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43F8" w:rsidRPr="00ED43F8" w:rsidRDefault="00ED43F8" w:rsidP="0098096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A174E">
        <w:rPr>
          <w:rFonts w:ascii="Times New Roman" w:hAnsi="Times New Roman" w:cs="Times New Roman"/>
          <w:b/>
          <w:sz w:val="24"/>
          <w:szCs w:val="24"/>
        </w:rPr>
        <w:t>Задание 1.2</w:t>
      </w:r>
    </w:p>
    <w:p w:rsidR="00ED43F8" w:rsidRPr="00EA174E" w:rsidRDefault="00ED43F8" w:rsidP="00980966">
      <w:pPr>
        <w:pStyle w:val="a7"/>
        <w:numPr>
          <w:ilvl w:val="0"/>
          <w:numId w:val="7"/>
        </w:numPr>
        <w:spacing w:before="100" w:beforeAutospacing="1" w:after="0" w:line="36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EA174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Общая характеристика исследуемой проблемы</w:t>
      </w:r>
    </w:p>
    <w:p w:rsidR="00ED43F8" w:rsidRPr="00ED43F8" w:rsidRDefault="00EA174E" w:rsidP="00980966">
      <w:pPr>
        <w:spacing w:before="100" w:beforeAutospacing="1" w:after="0" w:line="360" w:lineRule="auto"/>
        <w:ind w:firstLine="709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1.1. </w:t>
      </w:r>
      <w:r w:rsidR="00ED43F8" w:rsidRPr="00EA174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Информатизация образования и роль электронных образовательных ресурсов (ЭОР)</w:t>
      </w:r>
    </w:p>
    <w:p w:rsidR="00ED43F8" w:rsidRPr="00EA174E" w:rsidRDefault="00ED43F8" w:rsidP="00980966">
      <w:pPr>
        <w:spacing w:before="100" w:beforeAutospacing="1"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4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современных условиях цифровой трансформации образования возникает необходимость внедрения инновационных цифровых технологий, в том числе электронных образовательных ресурсов, которые изменяют методы преподавания и обучения, способствуют индивидуализации образовательного процесса и обеспечивают доступ к интерактивным материалам. ЭОР рассматриваются как важный компонент цифровой образовательной среды, расширяющий образовательные </w:t>
      </w:r>
      <w:proofErr w:type="gramStart"/>
      <w:r w:rsidRPr="00ED43F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возможности</w:t>
      </w:r>
      <w:proofErr w:type="gramEnd"/>
      <w:r w:rsidRPr="00ED4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для</w:t>
      </w:r>
      <w:r w:rsidRPr="00EA17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учащихся, так и для педагогов.</w:t>
      </w:r>
      <w:r w:rsidR="00EA174E" w:rsidRPr="00EA17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A174E" w:rsidRPr="00ED43F8" w:rsidRDefault="00EA174E" w:rsidP="00980966">
      <w:pPr>
        <w:spacing w:before="100" w:beforeAutospacing="1"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A174E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Электронные образовательные ресурсы включают в себя образовательные курсы, тренажёры, интерактивные задания и цифровой контент, которые используются в учебном процессе.</w:t>
      </w:r>
      <w:proofErr w:type="gramEnd"/>
      <w:r w:rsidRPr="00EA17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Стоит отметить, что к</w:t>
      </w:r>
      <w:r w:rsidRPr="00ED43F8">
        <w:rPr>
          <w:rFonts w:ascii="Times New Roman" w:eastAsia="Times New Roman" w:hAnsi="Times New Roman" w:cs="Times New Roman"/>
          <w:sz w:val="24"/>
          <w:szCs w:val="24"/>
          <w:lang w:eastAsia="ru-RU"/>
        </w:rPr>
        <w:t>омпетентность учителя в создании и применении ЭОР становится важной профессиональной составляющей современн</w:t>
      </w:r>
      <w:r w:rsidRPr="00EA174E">
        <w:rPr>
          <w:rFonts w:ascii="Times New Roman" w:eastAsia="Times New Roman" w:hAnsi="Times New Roman" w:cs="Times New Roman"/>
          <w:sz w:val="24"/>
          <w:szCs w:val="24"/>
          <w:lang w:eastAsia="ru-RU"/>
        </w:rPr>
        <w:t>ой педагогической деятельности</w:t>
      </w:r>
      <w:r w:rsidRPr="00EA17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bookmarkStart w:id="0" w:name="_GoBack"/>
      <w:bookmarkEnd w:id="0"/>
    </w:p>
    <w:p w:rsidR="00ED43F8" w:rsidRPr="00EA174E" w:rsidRDefault="00ED43F8" w:rsidP="00980966">
      <w:pPr>
        <w:pStyle w:val="a7"/>
        <w:numPr>
          <w:ilvl w:val="0"/>
          <w:numId w:val="7"/>
        </w:numPr>
        <w:spacing w:before="100" w:beforeAutospacing="1" w:after="0" w:line="36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proofErr w:type="spellStart"/>
      <w:r w:rsidRPr="00EA174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Геймификация</w:t>
      </w:r>
      <w:proofErr w:type="spellEnd"/>
      <w:r w:rsidRPr="00EA174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как педагогическая технология</w:t>
      </w:r>
    </w:p>
    <w:p w:rsidR="00ED43F8" w:rsidRPr="00ED43F8" w:rsidRDefault="00ED43F8" w:rsidP="00980966">
      <w:pPr>
        <w:spacing w:before="100" w:beforeAutospacing="1" w:after="0" w:line="360" w:lineRule="auto"/>
        <w:ind w:firstLine="709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EA174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2.1. Понятие и педагогический потенциал </w:t>
      </w:r>
      <w:proofErr w:type="spellStart"/>
      <w:r w:rsidRPr="00EA174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геймификации</w:t>
      </w:r>
      <w:proofErr w:type="spellEnd"/>
    </w:p>
    <w:p w:rsidR="00ED43F8" w:rsidRPr="00ED43F8" w:rsidRDefault="00EA174E" w:rsidP="00980966">
      <w:pPr>
        <w:spacing w:before="100" w:beforeAutospacing="1"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Геймификация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это </w:t>
      </w:r>
      <w:r w:rsidR="00ED43F8" w:rsidRPr="00ED4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интеграция игровых элементов и механик в образовательный контекст с целью повышения мотивации, </w:t>
      </w:r>
      <w:proofErr w:type="spellStart"/>
      <w:r w:rsidR="00ED43F8" w:rsidRPr="00ED43F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вовлечённости</w:t>
      </w:r>
      <w:proofErr w:type="spellEnd"/>
      <w:r w:rsidR="00ED43F8" w:rsidRPr="00ED4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активности участников образовательного процесса. В педагогической литературе под </w:t>
      </w:r>
      <w:proofErr w:type="spellStart"/>
      <w:r w:rsidR="00ED43F8" w:rsidRPr="00ED43F8">
        <w:rPr>
          <w:rFonts w:ascii="Times New Roman" w:eastAsia="Times New Roman" w:hAnsi="Times New Roman" w:cs="Times New Roman"/>
          <w:sz w:val="24"/>
          <w:szCs w:val="24"/>
          <w:lang w:eastAsia="ru-RU"/>
        </w:rPr>
        <w:t>геймификацией</w:t>
      </w:r>
      <w:proofErr w:type="spellEnd"/>
      <w:r w:rsidR="00ED43F8" w:rsidRPr="00ED4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понимают не создание полноценной игры, а использование игровых элементов (баллы, уровни, задания, соревнования) внутри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неигрового учебного контекста.</w:t>
      </w:r>
    </w:p>
    <w:p w:rsidR="00ED43F8" w:rsidRPr="00ED43F8" w:rsidRDefault="00ED43F8" w:rsidP="00980966">
      <w:pPr>
        <w:spacing w:before="100" w:beforeAutospacing="1" w:after="0" w:line="360" w:lineRule="auto"/>
        <w:ind w:firstLine="709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EA174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2.2. Применение </w:t>
      </w:r>
      <w:proofErr w:type="spellStart"/>
      <w:r w:rsidRPr="00EA174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геймификации</w:t>
      </w:r>
      <w:proofErr w:type="spellEnd"/>
      <w:r w:rsidRPr="00EA174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в начальной школе</w:t>
      </w:r>
    </w:p>
    <w:p w:rsidR="00ED43F8" w:rsidRPr="00ED43F8" w:rsidRDefault="00ED43F8" w:rsidP="00980966">
      <w:pPr>
        <w:spacing w:before="100" w:beforeAutospacing="1"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4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Практические исследования свидетельствуют о том, что </w:t>
      </w:r>
      <w:proofErr w:type="spellStart"/>
      <w:r w:rsidRPr="00ED43F8">
        <w:rPr>
          <w:rFonts w:ascii="Times New Roman" w:eastAsia="Times New Roman" w:hAnsi="Times New Roman" w:cs="Times New Roman"/>
          <w:sz w:val="24"/>
          <w:szCs w:val="24"/>
          <w:lang w:eastAsia="ru-RU"/>
        </w:rPr>
        <w:t>геймификация</w:t>
      </w:r>
      <w:proofErr w:type="spellEnd"/>
      <w:r w:rsidRPr="00ED4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успешно применяется в образовательных проектах начальной школы для развития функциональной грамотности учащихся (математической, читательской) через использование цифров</w:t>
      </w:r>
      <w:r w:rsidR="00EA174E" w:rsidRPr="00EA174E">
        <w:rPr>
          <w:rFonts w:ascii="Times New Roman" w:eastAsia="Times New Roman" w:hAnsi="Times New Roman" w:cs="Times New Roman"/>
          <w:sz w:val="24"/>
          <w:szCs w:val="24"/>
          <w:lang w:eastAsia="ru-RU"/>
        </w:rPr>
        <w:t>ых ресурсов и игровых приёмов.</w:t>
      </w:r>
    </w:p>
    <w:p w:rsidR="00ED43F8" w:rsidRPr="00EA174E" w:rsidRDefault="00ED43F8" w:rsidP="00980966">
      <w:pPr>
        <w:pStyle w:val="a7"/>
        <w:numPr>
          <w:ilvl w:val="0"/>
          <w:numId w:val="7"/>
        </w:numPr>
        <w:spacing w:before="100" w:beforeAutospacing="1" w:after="0" w:line="36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EA174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Корпоративное обучение педагогов</w:t>
      </w:r>
    </w:p>
    <w:p w:rsidR="00ED43F8" w:rsidRPr="00ED43F8" w:rsidRDefault="00ED43F8" w:rsidP="00980966">
      <w:pPr>
        <w:spacing w:before="100" w:beforeAutospacing="1" w:after="0" w:line="360" w:lineRule="auto"/>
        <w:ind w:firstLine="709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EA174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3.1. Сущность и значение корпоративного обучения</w:t>
      </w:r>
    </w:p>
    <w:p w:rsidR="00ED43F8" w:rsidRPr="00ED43F8" w:rsidRDefault="00EA174E" w:rsidP="00980966">
      <w:pPr>
        <w:spacing w:before="100" w:beforeAutospacing="1"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Корпоративное обучение – это </w:t>
      </w:r>
      <w:r w:rsidR="00ED43F8" w:rsidRPr="00ED4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обучение, организованное внутри образовательной организации или сети школ, направленное на повышение профессиональной компетентности персонала. Его актуальность обусловлена тем, что традиционная подготовка педагогов не всегда обеспечивает необходимые навыки для работы с современными цифровыми инструментами и методами, включая ЭОР и </w:t>
      </w:r>
      <w:proofErr w:type="spellStart"/>
      <w:r w:rsidR="00ED43F8" w:rsidRPr="00ED43F8">
        <w:rPr>
          <w:rFonts w:ascii="Times New Roman" w:eastAsia="Times New Roman" w:hAnsi="Times New Roman" w:cs="Times New Roman"/>
          <w:sz w:val="24"/>
          <w:szCs w:val="24"/>
          <w:lang w:eastAsia="ru-RU"/>
        </w:rPr>
        <w:t>геймификацию</w:t>
      </w:r>
      <w:proofErr w:type="spellEnd"/>
      <w:r w:rsidR="00ED43F8" w:rsidRPr="00ED4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ED43F8" w:rsidRPr="00ED43F8" w:rsidRDefault="00ED43F8" w:rsidP="00980966">
      <w:pPr>
        <w:spacing w:before="100" w:beforeAutospacing="1"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4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Хотя в педагогике чаще обсуждается повышение квалификации и профессиональная переподготовка как форма обновления педагогических компетенций, термин </w:t>
      </w:r>
      <w:r w:rsidRPr="00EA174E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корпоративное обучение</w:t>
      </w:r>
      <w:r w:rsidRPr="00ED4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контексте школьной практики всё активнее используется для обозначения внутриорганизационных программ обучения и обмена опытом. </w:t>
      </w:r>
    </w:p>
    <w:p w:rsidR="00ED43F8" w:rsidRPr="00ED43F8" w:rsidRDefault="00ED43F8" w:rsidP="00980966">
      <w:pPr>
        <w:spacing w:before="100" w:beforeAutospacing="1" w:after="0" w:line="360" w:lineRule="auto"/>
        <w:ind w:firstLine="709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EA174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3.2. Повышение квалификации учителей в цифровой среде</w:t>
      </w:r>
    </w:p>
    <w:p w:rsidR="00ED43F8" w:rsidRPr="00ED43F8" w:rsidRDefault="00ED43F8" w:rsidP="00980966">
      <w:pPr>
        <w:spacing w:before="100" w:beforeAutospacing="1"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4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Современные курсы повышения квалификации включают модули, посвящённые цифровым технологиям, интерактивным платформам и внедрению игровых подходов в образовательный процесс. Например, программы повышения квалификации включают изучение </w:t>
      </w:r>
      <w:proofErr w:type="spellStart"/>
      <w:r w:rsidRPr="00ED43F8">
        <w:rPr>
          <w:rFonts w:ascii="Times New Roman" w:eastAsia="Times New Roman" w:hAnsi="Times New Roman" w:cs="Times New Roman"/>
          <w:sz w:val="24"/>
          <w:szCs w:val="24"/>
          <w:lang w:eastAsia="ru-RU"/>
        </w:rPr>
        <w:t>геймификации</w:t>
      </w:r>
      <w:proofErr w:type="spellEnd"/>
      <w:r w:rsidRPr="00ED4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цифровых инструментов в LMS-среде, что подтверждает институциональный запрос на</w:t>
      </w:r>
      <w:r w:rsidR="00EA174E" w:rsidRPr="00EA17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развитие навыков у педагогов. </w:t>
      </w:r>
    </w:p>
    <w:p w:rsidR="00ED43F8" w:rsidRPr="00EA174E" w:rsidRDefault="00ED43F8" w:rsidP="00980966">
      <w:pPr>
        <w:pStyle w:val="a7"/>
        <w:numPr>
          <w:ilvl w:val="0"/>
          <w:numId w:val="7"/>
        </w:numPr>
        <w:spacing w:before="100" w:beforeAutospacing="1" w:after="0" w:line="36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EA174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Проблемные аспекты</w:t>
      </w:r>
    </w:p>
    <w:p w:rsidR="00ED43F8" w:rsidRPr="00ED43F8" w:rsidRDefault="00ED43F8" w:rsidP="00980966">
      <w:pPr>
        <w:spacing w:before="100" w:beforeAutospacing="1" w:after="0" w:line="360" w:lineRule="auto"/>
        <w:ind w:firstLine="709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EA174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4.1. Недостаточная подготовленность педагогов</w:t>
      </w:r>
    </w:p>
    <w:p w:rsidR="00ED43F8" w:rsidRPr="00EA174E" w:rsidRDefault="00ED43F8" w:rsidP="00980966">
      <w:pPr>
        <w:spacing w:before="100" w:beforeAutospacing="1" w:after="0" w:line="360" w:lineRule="auto"/>
        <w:ind w:firstLine="709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EA174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4.2. Методологические и технологические вызовы</w:t>
      </w:r>
    </w:p>
    <w:p w:rsidR="00EA174E" w:rsidRDefault="00EA174E" w:rsidP="00980966">
      <w:pPr>
        <w:pStyle w:val="a7"/>
        <w:numPr>
          <w:ilvl w:val="0"/>
          <w:numId w:val="7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Рабочие материалы:</w:t>
      </w:r>
    </w:p>
    <w:p w:rsidR="00EA174E" w:rsidRPr="00EA174E" w:rsidRDefault="00EA174E" w:rsidP="00980966">
      <w:pPr>
        <w:pStyle w:val="a7"/>
        <w:numPr>
          <w:ilvl w:val="0"/>
          <w:numId w:val="9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17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С.М. </w:t>
      </w:r>
      <w:proofErr w:type="spellStart"/>
      <w:r w:rsidRPr="00EA174E">
        <w:rPr>
          <w:rFonts w:ascii="Times New Roman" w:eastAsia="Times New Roman" w:hAnsi="Times New Roman" w:cs="Times New Roman"/>
          <w:sz w:val="24"/>
          <w:szCs w:val="24"/>
          <w:lang w:eastAsia="ru-RU"/>
        </w:rPr>
        <w:t>Мадаев</w:t>
      </w:r>
      <w:proofErr w:type="spellEnd"/>
      <w:r w:rsidRPr="00EA17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С.Х. Алихаджиев. </w:t>
      </w:r>
      <w:proofErr w:type="spellStart"/>
      <w:r w:rsidRPr="00EA174E">
        <w:rPr>
          <w:rFonts w:ascii="Times New Roman" w:eastAsia="Times New Roman" w:hAnsi="Times New Roman" w:cs="Times New Roman"/>
          <w:sz w:val="24"/>
          <w:szCs w:val="24"/>
          <w:lang w:eastAsia="ru-RU"/>
        </w:rPr>
        <w:t>Геймификация</w:t>
      </w:r>
      <w:proofErr w:type="spellEnd"/>
      <w:r w:rsidRPr="00EA17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образовании: как игровая механика помогает повысить мотивацию и знания учащихся. DOI 10.18411/trnio-11-2023-34 // ТЕНДЕНЦИИ РАЗВИТИЯ НАУКИ И ОБРАЗОВАНИЯ. 01.01.2023 URL: </w:t>
      </w:r>
      <w:hyperlink r:id="rId6" w:history="1">
        <w:r w:rsidR="00980966" w:rsidRPr="00266D54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https://doicode.ru/doifile/lj/103/trnio-11-2023-34.pdf</w:t>
        </w:r>
      </w:hyperlink>
      <w:r w:rsidR="009809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A17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A174E" w:rsidRPr="00980966" w:rsidRDefault="00EA174E" w:rsidP="00980966">
      <w:pPr>
        <w:pStyle w:val="a7"/>
        <w:numPr>
          <w:ilvl w:val="0"/>
          <w:numId w:val="9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17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Тамара </w:t>
      </w:r>
      <w:proofErr w:type="spellStart"/>
      <w:r w:rsidRPr="00EA174E">
        <w:rPr>
          <w:rFonts w:ascii="Times New Roman" w:eastAsia="Times New Roman" w:hAnsi="Times New Roman" w:cs="Times New Roman"/>
          <w:sz w:val="24"/>
          <w:szCs w:val="24"/>
          <w:lang w:eastAsia="ru-RU"/>
        </w:rPr>
        <w:t>Ахматовна</w:t>
      </w:r>
      <w:proofErr w:type="spellEnd"/>
      <w:r w:rsidRPr="00EA17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Баева, Анна Владимировна </w:t>
      </w:r>
      <w:proofErr w:type="spellStart"/>
      <w:r w:rsidRPr="00EA174E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Курисёва</w:t>
      </w:r>
      <w:proofErr w:type="spellEnd"/>
      <w:r w:rsidRPr="00EA17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Анастасия Андреевна </w:t>
      </w:r>
      <w:proofErr w:type="spellStart"/>
      <w:r w:rsidRPr="00EA174E">
        <w:rPr>
          <w:rFonts w:ascii="Times New Roman" w:eastAsia="Times New Roman" w:hAnsi="Times New Roman" w:cs="Times New Roman"/>
          <w:sz w:val="24"/>
          <w:szCs w:val="24"/>
          <w:lang w:eastAsia="ru-RU"/>
        </w:rPr>
        <w:t>Ситникова</w:t>
      </w:r>
      <w:proofErr w:type="spellEnd"/>
      <w:r w:rsidRPr="00EA17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EA174E">
        <w:rPr>
          <w:rFonts w:ascii="Times New Roman" w:eastAsia="Times New Roman" w:hAnsi="Times New Roman" w:cs="Times New Roman"/>
          <w:sz w:val="24"/>
          <w:szCs w:val="24"/>
          <w:lang w:eastAsia="ru-RU"/>
        </w:rPr>
        <w:t>Геймификация</w:t>
      </w:r>
      <w:proofErr w:type="spellEnd"/>
      <w:r w:rsidRPr="00EA17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образовательного контента в </w:t>
      </w:r>
      <w:r w:rsidRPr="00EA174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условиях смешанного обучения в медицинских вузах. DOI 10.37882/2223-2982.2021.09-2.03 // ГУМАНИТАРНЫЕ НАУКИ. </w:t>
      </w:r>
      <w:r w:rsidRPr="009809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01.01.2021 URL: </w:t>
      </w:r>
      <w:hyperlink r:id="rId7" w:history="1">
        <w:r w:rsidR="00980966" w:rsidRPr="00980966">
          <w:rPr>
            <w:rStyle w:val="a6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http://nauteh-journal.ru/index.php/2/2021/%E2%84%9609/2/5fc18e1f-97cb-4898-8492-d9db74342245</w:t>
        </w:r>
      </w:hyperlink>
      <w:r w:rsidR="00980966" w:rsidRPr="009809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EA174E" w:rsidRPr="00980966" w:rsidRDefault="00EA174E" w:rsidP="00980966">
      <w:pPr>
        <w:pStyle w:val="a7"/>
        <w:numPr>
          <w:ilvl w:val="0"/>
          <w:numId w:val="9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17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Роман Юрьевич Царев. Применение </w:t>
      </w:r>
      <w:proofErr w:type="spellStart"/>
      <w:r w:rsidRPr="00EA174E">
        <w:rPr>
          <w:rFonts w:ascii="Times New Roman" w:eastAsia="Times New Roman" w:hAnsi="Times New Roman" w:cs="Times New Roman"/>
          <w:sz w:val="24"/>
          <w:szCs w:val="24"/>
          <w:lang w:eastAsia="ru-RU"/>
        </w:rPr>
        <w:t>Kahoot</w:t>
      </w:r>
      <w:proofErr w:type="spellEnd"/>
      <w:r w:rsidRPr="00EA17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! при </w:t>
      </w:r>
      <w:proofErr w:type="spellStart"/>
      <w:r w:rsidRPr="00EA174E">
        <w:rPr>
          <w:rFonts w:ascii="Times New Roman" w:eastAsia="Times New Roman" w:hAnsi="Times New Roman" w:cs="Times New Roman"/>
          <w:sz w:val="24"/>
          <w:szCs w:val="24"/>
          <w:lang w:eastAsia="ru-RU"/>
        </w:rPr>
        <w:t>геймификации</w:t>
      </w:r>
      <w:proofErr w:type="spellEnd"/>
      <w:r w:rsidRPr="00EA17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образовании. </w:t>
      </w:r>
      <w:r w:rsidRPr="00EA17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DOI 10.12731/2227-930x-2017-1-9-17 // International Journal of Advanced Studies. 21.09.2017 URL: </w:t>
      </w:r>
      <w:hyperlink r:id="rId8" w:history="1">
        <w:r w:rsidR="00980966" w:rsidRPr="00266D54">
          <w:rPr>
            <w:rStyle w:val="a6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http://journal-s.org/index.php/ijas/article/view/10112</w:t>
        </w:r>
      </w:hyperlink>
      <w:r w:rsidR="00980966" w:rsidRPr="009809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EA174E" w:rsidRPr="00EA174E" w:rsidRDefault="00EA174E" w:rsidP="00980966">
      <w:pPr>
        <w:pStyle w:val="a7"/>
        <w:numPr>
          <w:ilvl w:val="0"/>
          <w:numId w:val="9"/>
        </w:numPr>
        <w:spacing w:before="100" w:beforeAutospacing="1" w:after="0" w:line="360" w:lineRule="auto"/>
        <w:rPr>
          <w:rFonts w:ascii="Times New Roman" w:hAnsi="Times New Roman" w:cs="Times New Roman"/>
          <w:sz w:val="24"/>
          <w:szCs w:val="24"/>
        </w:rPr>
      </w:pPr>
      <w:r w:rsidRPr="00EA174E">
        <w:rPr>
          <w:rFonts w:ascii="Times New Roman" w:hAnsi="Times New Roman" w:cs="Times New Roman"/>
          <w:sz w:val="24"/>
          <w:szCs w:val="24"/>
        </w:rPr>
        <w:t xml:space="preserve">Совершенствование методологии </w:t>
      </w:r>
      <w:proofErr w:type="spellStart"/>
      <w:r w:rsidRPr="00EA174E">
        <w:rPr>
          <w:rFonts w:ascii="Times New Roman" w:hAnsi="Times New Roman" w:cs="Times New Roman"/>
          <w:sz w:val="24"/>
          <w:szCs w:val="24"/>
        </w:rPr>
        <w:t>геймификации</w:t>
      </w:r>
      <w:proofErr w:type="spellEnd"/>
      <w:r w:rsidRPr="00EA174E">
        <w:rPr>
          <w:rFonts w:ascii="Times New Roman" w:hAnsi="Times New Roman" w:cs="Times New Roman"/>
          <w:sz w:val="24"/>
          <w:szCs w:val="24"/>
        </w:rPr>
        <w:t xml:space="preserve"> учебного процесса в цифровой образовательной среде</w:t>
      </w:r>
      <w:proofErr w:type="gramStart"/>
      <w:r w:rsidRPr="00EA174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EA174E">
        <w:rPr>
          <w:rFonts w:ascii="Times New Roman" w:hAnsi="Times New Roman" w:cs="Times New Roman"/>
          <w:sz w:val="24"/>
          <w:szCs w:val="24"/>
        </w:rPr>
        <w:t xml:space="preserve"> [монография] / Н. Л. Караваев, Е. В. Соболева. – Киров</w:t>
      </w:r>
      <w:proofErr w:type="gramStart"/>
      <w:r w:rsidRPr="00EA174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EA174E">
        <w:rPr>
          <w:rFonts w:ascii="Times New Roman" w:hAnsi="Times New Roman" w:cs="Times New Roman"/>
          <w:sz w:val="24"/>
          <w:szCs w:val="24"/>
        </w:rPr>
        <w:t xml:space="preserve"> Вятский государственный университет, 2019. – 105 </w:t>
      </w:r>
      <w:proofErr w:type="gramStart"/>
      <w:r w:rsidRPr="00EA174E">
        <w:rPr>
          <w:rFonts w:ascii="Times New Roman" w:hAnsi="Times New Roman" w:cs="Times New Roman"/>
          <w:sz w:val="24"/>
          <w:szCs w:val="24"/>
        </w:rPr>
        <w:t>с</w:t>
      </w:r>
      <w:proofErr w:type="gramEnd"/>
    </w:p>
    <w:p w:rsidR="00EA174E" w:rsidRPr="00980966" w:rsidRDefault="00EA174E" w:rsidP="00980966">
      <w:pPr>
        <w:pStyle w:val="a7"/>
        <w:numPr>
          <w:ilvl w:val="0"/>
          <w:numId w:val="9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17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Ирина Николаевна Глазунова Использование </w:t>
      </w:r>
      <w:proofErr w:type="spellStart"/>
      <w:r w:rsidRPr="00EA174E">
        <w:rPr>
          <w:rFonts w:ascii="Times New Roman" w:eastAsia="Times New Roman" w:hAnsi="Times New Roman" w:cs="Times New Roman"/>
          <w:sz w:val="24"/>
          <w:szCs w:val="24"/>
          <w:lang w:eastAsia="ru-RU"/>
        </w:rPr>
        <w:t>геймификации</w:t>
      </w:r>
      <w:proofErr w:type="spellEnd"/>
      <w:r w:rsidRPr="00EA17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организации образовательного процесса в начальной школе // Управление образованием: теория и практика. 2024. №1-2 (75). </w:t>
      </w:r>
      <w:r w:rsidRPr="009809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URL: </w:t>
      </w:r>
      <w:hyperlink r:id="rId9" w:history="1">
        <w:r w:rsidR="00980966" w:rsidRPr="00980966">
          <w:rPr>
            <w:rStyle w:val="a6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https://cyberleninka.ru/article/n/ispolzovanie-geymifikatsii-pri-organizatsii-obrazovatelnogo-protsessa-v-nachalnoy-shkole</w:t>
        </w:r>
      </w:hyperlink>
      <w:r w:rsidR="00980966" w:rsidRPr="009809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EA174E" w:rsidRPr="00980966" w:rsidRDefault="00EA174E" w:rsidP="00980966">
      <w:pPr>
        <w:pStyle w:val="a7"/>
        <w:numPr>
          <w:ilvl w:val="0"/>
          <w:numId w:val="9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17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Татаринов Константин Анатольевич, Филатенко Евгений Александрович ИСПОЛЬЗОВАНИЕ ЭЛЕКТРОННОГО ОБУЧЕНИЯ ДЛЯ ПОВЫШЕНИЯ КВАЛИФИКАЦИИ СОТРУДНИКОВ МАЛЫХ ПРЕДПРИЯТИЙ // АНИ: педагогика и психология. 2020. №4 (33). </w:t>
      </w:r>
      <w:r w:rsidRPr="009809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URL: </w:t>
      </w:r>
      <w:hyperlink r:id="rId10" w:history="1">
        <w:r w:rsidR="00980966" w:rsidRPr="00980966">
          <w:rPr>
            <w:rStyle w:val="a6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https://cyberleninka.ru/article/n/ispolzovanie-elektronnogo-obucheniya-dlya-povysheniya-kvalifikatsii-sotrudnikov-malyh-predpriyatiy</w:t>
        </w:r>
      </w:hyperlink>
      <w:r w:rsidR="00980966" w:rsidRPr="009809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EA174E" w:rsidRPr="00EA174E" w:rsidRDefault="00EA174E" w:rsidP="00980966">
      <w:pPr>
        <w:pStyle w:val="a7"/>
        <w:numPr>
          <w:ilvl w:val="0"/>
          <w:numId w:val="9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A174E">
        <w:rPr>
          <w:rFonts w:ascii="Times New Roman" w:eastAsia="Times New Roman" w:hAnsi="Times New Roman" w:cs="Times New Roman"/>
          <w:sz w:val="24"/>
          <w:szCs w:val="24"/>
          <w:lang w:eastAsia="ru-RU"/>
        </w:rPr>
        <w:t>Геймификация</w:t>
      </w:r>
      <w:proofErr w:type="spellEnd"/>
      <w:r w:rsidRPr="00EA17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образовательного процесса в начальной школе // </w:t>
      </w:r>
      <w:proofErr w:type="spellStart"/>
      <w:r w:rsidRPr="00EA174E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Инфоурок</w:t>
      </w:r>
      <w:proofErr w:type="spellEnd"/>
      <w:r w:rsidRPr="00EA17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URL: </w:t>
      </w:r>
      <w:hyperlink r:id="rId11" w:history="1">
        <w:r w:rsidR="00980966" w:rsidRPr="00266D54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https://infourok.ru/gejmifikaciya-obrazovatelnogo-processa-v-nachalnoj-shkole-8064029.html</w:t>
        </w:r>
      </w:hyperlink>
      <w:r w:rsidR="009809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sectPr w:rsidR="00EA174E" w:rsidRPr="00EA17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3452BD"/>
    <w:multiLevelType w:val="hybridMultilevel"/>
    <w:tmpl w:val="E12028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1F2A3750"/>
    <w:multiLevelType w:val="hybridMultilevel"/>
    <w:tmpl w:val="7E12E8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415D3DE4"/>
    <w:multiLevelType w:val="multilevel"/>
    <w:tmpl w:val="119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19B280E"/>
    <w:multiLevelType w:val="hybridMultilevel"/>
    <w:tmpl w:val="B3AC6B4C"/>
    <w:lvl w:ilvl="0" w:tplc="38C0A4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51D22411"/>
    <w:multiLevelType w:val="multilevel"/>
    <w:tmpl w:val="ACF2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4FC083F"/>
    <w:multiLevelType w:val="multilevel"/>
    <w:tmpl w:val="0E9E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056054B"/>
    <w:multiLevelType w:val="hybridMultilevel"/>
    <w:tmpl w:val="5FA224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61E420FB"/>
    <w:multiLevelType w:val="multilevel"/>
    <w:tmpl w:val="F72E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FEC07D5"/>
    <w:multiLevelType w:val="multilevel"/>
    <w:tmpl w:val="4890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9783E2D"/>
    <w:multiLevelType w:val="hybridMultilevel"/>
    <w:tmpl w:val="10BA2D26"/>
    <w:lvl w:ilvl="0" w:tplc="38C0A4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8"/>
  </w:num>
  <w:num w:numId="3">
    <w:abstractNumId w:val="7"/>
  </w:num>
  <w:num w:numId="4">
    <w:abstractNumId w:val="4"/>
  </w:num>
  <w:num w:numId="5">
    <w:abstractNumId w:val="2"/>
  </w:num>
  <w:num w:numId="6">
    <w:abstractNumId w:val="1"/>
  </w:num>
  <w:num w:numId="7">
    <w:abstractNumId w:val="9"/>
  </w:num>
  <w:num w:numId="8">
    <w:abstractNumId w:val="0"/>
  </w:num>
  <w:num w:numId="9">
    <w:abstractNumId w:val="6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3DD4"/>
    <w:rsid w:val="003939D1"/>
    <w:rsid w:val="004B758E"/>
    <w:rsid w:val="00980966"/>
    <w:rsid w:val="009E6CD6"/>
    <w:rsid w:val="00CB3DD4"/>
    <w:rsid w:val="00D069D8"/>
    <w:rsid w:val="00EA174E"/>
    <w:rsid w:val="00ED4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D43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D43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D43F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D43F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D43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D43F8"/>
    <w:rPr>
      <w:b/>
      <w:bCs/>
    </w:rPr>
  </w:style>
  <w:style w:type="character" w:styleId="a5">
    <w:name w:val="Emphasis"/>
    <w:basedOn w:val="a0"/>
    <w:uiPriority w:val="20"/>
    <w:qFormat/>
    <w:rsid w:val="00ED43F8"/>
    <w:rPr>
      <w:i/>
      <w:iCs/>
    </w:rPr>
  </w:style>
  <w:style w:type="character" w:styleId="a6">
    <w:name w:val="Hyperlink"/>
    <w:basedOn w:val="a0"/>
    <w:uiPriority w:val="99"/>
    <w:unhideWhenUsed/>
    <w:rsid w:val="00ED43F8"/>
    <w:rPr>
      <w:color w:val="0000FF"/>
      <w:u w:val="single"/>
    </w:rPr>
  </w:style>
  <w:style w:type="paragraph" w:styleId="a7">
    <w:name w:val="List Paragraph"/>
    <w:basedOn w:val="a"/>
    <w:uiPriority w:val="34"/>
    <w:qFormat/>
    <w:rsid w:val="00EA174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D43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D43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D43F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D43F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D43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D43F8"/>
    <w:rPr>
      <w:b/>
      <w:bCs/>
    </w:rPr>
  </w:style>
  <w:style w:type="character" w:styleId="a5">
    <w:name w:val="Emphasis"/>
    <w:basedOn w:val="a0"/>
    <w:uiPriority w:val="20"/>
    <w:qFormat/>
    <w:rsid w:val="00ED43F8"/>
    <w:rPr>
      <w:i/>
      <w:iCs/>
    </w:rPr>
  </w:style>
  <w:style w:type="character" w:styleId="a6">
    <w:name w:val="Hyperlink"/>
    <w:basedOn w:val="a0"/>
    <w:uiPriority w:val="99"/>
    <w:unhideWhenUsed/>
    <w:rsid w:val="00ED43F8"/>
    <w:rPr>
      <w:color w:val="0000FF"/>
      <w:u w:val="single"/>
    </w:rPr>
  </w:style>
  <w:style w:type="paragraph" w:styleId="a7">
    <w:name w:val="List Paragraph"/>
    <w:basedOn w:val="a"/>
    <w:uiPriority w:val="34"/>
    <w:qFormat/>
    <w:rsid w:val="00EA17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42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ournal-s.org/index.php/ijas/article/view/10112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://nauteh-journal.ru/index.php/2/2021/%E2%84%9609/2/5fc18e1f-97cb-4898-8492-d9db74342245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code.ru/doifile/lj/103/trnio-11-2023-34.pdf" TargetMode="External"/><Relationship Id="rId11" Type="http://schemas.openxmlformats.org/officeDocument/2006/relationships/hyperlink" Target="https://infourok.ru/gejmifikaciya-obrazovatelnogo-processa-v-nachalnoj-shkole-8064029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cyberleninka.ru/article/n/ispolzovanie-elektronnogo-obucheniya-dlya-povysheniya-kvalifikatsii-sotrudnikov-malyh-predpriyati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yberleninka.ru/article/n/ispolzovanie-geymifikatsii-pri-organizatsii-obrazovatelnogo-protsessa-v-nachalnoy-shkol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828</Words>
  <Characters>4721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Marinett Wayne</dc:creator>
  <cp:keywords/>
  <dc:description/>
  <cp:lastModifiedBy>Marinett Wayne</cp:lastModifiedBy>
  <cp:revision>2</cp:revision>
  <dcterms:created xsi:type="dcterms:W3CDTF">2025-12-26T19:39:00Z</dcterms:created>
  <dcterms:modified xsi:type="dcterms:W3CDTF">2025-12-26T20:07:00Z</dcterms:modified>
</cp:coreProperties>
</file>