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01" w:rsidRPr="00D1166F" w:rsidRDefault="00650B57" w:rsidP="00A26F01">
      <w:pPr>
        <w:widowControl w:val="0"/>
        <w:tabs>
          <w:tab w:val="left" w:pos="5420"/>
        </w:tabs>
        <w:jc w:val="center"/>
        <w:rPr>
          <w:szCs w:val="28"/>
        </w:rPr>
      </w:pPr>
      <w:r w:rsidRPr="00D1166F">
        <w:rPr>
          <w:smallCaps/>
          <w:szCs w:val="28"/>
        </w:rPr>
        <w:t>ФЕДЕРАЛЬНОЕ ГОСУДАРСТВЕННОЕ</w:t>
      </w:r>
      <w:r w:rsidR="00A26F01" w:rsidRPr="00D1166F">
        <w:rPr>
          <w:smallCaps/>
          <w:szCs w:val="28"/>
        </w:rPr>
        <w:t xml:space="preserve"> АВТОНОМНОЕ </w:t>
      </w:r>
      <w:r w:rsidR="00A26F01" w:rsidRPr="00D1166F">
        <w:rPr>
          <w:smallCaps/>
          <w:szCs w:val="28"/>
        </w:rPr>
        <w:br/>
        <w:t>ОБРАЗОВАТЕЛЬНОЕ УЧРЕЖДЕНИЕ</w:t>
      </w:r>
      <w:r w:rsidR="00A26F01">
        <w:rPr>
          <w:smallCaps/>
          <w:szCs w:val="28"/>
        </w:rPr>
        <w:t xml:space="preserve"> </w:t>
      </w:r>
      <w:r w:rsidR="00A26F01" w:rsidRPr="00D1166F">
        <w:rPr>
          <w:smallCaps/>
          <w:szCs w:val="28"/>
        </w:rPr>
        <w:t>ВЫСШЕГО ОБРАЗОВАНИЯ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zCs w:val="28"/>
        </w:rPr>
      </w:pPr>
      <w:r w:rsidRPr="00D1166F">
        <w:rPr>
          <w:smallCaps/>
          <w:szCs w:val="28"/>
        </w:rPr>
        <w:t>«НАЦИОНАЛЬНЫЙ ИССЛЕДОВАТЕЛЬСКИЙ УНИВЕРСИТЕТ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mallCaps/>
          <w:szCs w:val="28"/>
        </w:rPr>
      </w:pPr>
      <w:r w:rsidRPr="00D1166F">
        <w:rPr>
          <w:smallCaps/>
          <w:szCs w:val="28"/>
        </w:rPr>
        <w:t>«ВЫСШАЯ ШКОЛА ЭКОНОМИКИ»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zCs w:val="28"/>
        </w:rPr>
      </w:pPr>
    </w:p>
    <w:p w:rsidR="00A26F01" w:rsidRPr="00D1166F" w:rsidRDefault="00A26F01" w:rsidP="00A26F01">
      <w:pPr>
        <w:pStyle w:val="6"/>
        <w:numPr>
          <w:ilvl w:val="0"/>
          <w:numId w:val="0"/>
        </w:numPr>
        <w:spacing w:before="0" w:after="0"/>
        <w:ind w:left="1152" w:hanging="1152"/>
        <w:jc w:val="center"/>
        <w:rPr>
          <w:rFonts w:ascii="Times New Roman" w:hAnsi="Times New Roman"/>
          <w:sz w:val="28"/>
          <w:szCs w:val="28"/>
        </w:rPr>
      </w:pPr>
      <w:r w:rsidRPr="00D1166F">
        <w:rPr>
          <w:rFonts w:ascii="Times New Roman" w:hAnsi="Times New Roman"/>
          <w:sz w:val="28"/>
          <w:szCs w:val="28"/>
        </w:rPr>
        <w:t>Московский институт электроники и математики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>
        <w:rPr>
          <w:szCs w:val="28"/>
        </w:rPr>
        <w:t>Евтеева Марина Леонидовна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b/>
          <w:smallCaps/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 w:rsidRPr="00A26F01">
        <w:rPr>
          <w:b/>
          <w:smallCaps/>
          <w:szCs w:val="28"/>
        </w:rPr>
        <w:t>КОМПЬЮТЕРНОЕ МОДЕЛИРОВАНИЕ ПРОЦЕССОВ ФОРМОВКИ СВЕРХПЛАСТИЧНЫХ МАТЕРИАЛОВ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 w:rsidRPr="00D1166F">
        <w:rPr>
          <w:szCs w:val="28"/>
        </w:rPr>
        <w:t xml:space="preserve">Междисциплинарная курсовая работа </w:t>
      </w:r>
    </w:p>
    <w:p w:rsidR="00A26F01" w:rsidRDefault="00A26F01" w:rsidP="00A26F01">
      <w:pPr>
        <w:jc w:val="center"/>
        <w:rPr>
          <w:szCs w:val="28"/>
        </w:rPr>
      </w:pPr>
      <w:r w:rsidRPr="00D1166F">
        <w:rPr>
          <w:szCs w:val="28"/>
        </w:rPr>
        <w:t xml:space="preserve">студента образовательной программы </w:t>
      </w:r>
      <w:r w:rsidRPr="00D1166F">
        <w:rPr>
          <w:szCs w:val="28"/>
        </w:rPr>
        <w:br/>
      </w:r>
      <w:r w:rsidR="009F438B">
        <w:rPr>
          <w:szCs w:val="28"/>
        </w:rPr>
        <w:t xml:space="preserve">       </w:t>
      </w:r>
      <w:r w:rsidR="00A72349">
        <w:rPr>
          <w:szCs w:val="28"/>
        </w:rPr>
        <w:t xml:space="preserve">  «</w:t>
      </w:r>
      <w:r>
        <w:rPr>
          <w:szCs w:val="28"/>
        </w:rPr>
        <w:t>Прикладная математика</w:t>
      </w:r>
      <w:r w:rsidRPr="00D1166F">
        <w:rPr>
          <w:szCs w:val="28"/>
        </w:rPr>
        <w:t>»,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642CB4" w:rsidRDefault="00A26F01" w:rsidP="00A26F01">
      <w:pPr>
        <w:jc w:val="center"/>
        <w:rPr>
          <w:szCs w:val="28"/>
        </w:rPr>
      </w:pPr>
      <w:r>
        <w:rPr>
          <w:szCs w:val="28"/>
        </w:rPr>
        <w:t>г</w:t>
      </w:r>
      <w:r w:rsidRPr="00642CB4">
        <w:rPr>
          <w:szCs w:val="28"/>
        </w:rPr>
        <w:t xml:space="preserve">руппы </w:t>
      </w:r>
      <w:r>
        <w:rPr>
          <w:szCs w:val="28"/>
        </w:rPr>
        <w:t>БПМ-143</w:t>
      </w:r>
    </w:p>
    <w:p w:rsidR="00A26F01" w:rsidRPr="00D1166F" w:rsidRDefault="00A26F01" w:rsidP="00A26F01">
      <w:pPr>
        <w:jc w:val="right"/>
        <w:rPr>
          <w:color w:val="A6A6A6"/>
          <w:szCs w:val="28"/>
          <w:vertAlign w:val="superscript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Pr="00D1166F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Pr="00D1166F" w:rsidRDefault="00A26F01" w:rsidP="00A26F01">
      <w:pPr>
        <w:ind w:firstLine="0"/>
        <w:rPr>
          <w:color w:val="A6A6A6"/>
          <w:szCs w:val="28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4785"/>
        <w:gridCol w:w="4854"/>
      </w:tblGrid>
      <w:tr w:rsidR="00A26F01" w:rsidRPr="00D1166F" w:rsidTr="00A26F01">
        <w:trPr>
          <w:trHeight w:val="2931"/>
        </w:trPr>
        <w:tc>
          <w:tcPr>
            <w:tcW w:w="4785" w:type="dxa"/>
          </w:tcPr>
          <w:p w:rsidR="00A26F01" w:rsidRDefault="00A26F01" w:rsidP="00B425B5">
            <w:pPr>
              <w:ind w:firstLine="0"/>
              <w:rPr>
                <w:szCs w:val="28"/>
              </w:rPr>
            </w:pPr>
          </w:p>
          <w:p w:rsidR="00A26F01" w:rsidRDefault="00A26F01" w:rsidP="00B42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_____________</w:t>
            </w:r>
          </w:p>
          <w:p w:rsidR="00A26F01" w:rsidRPr="00642CB4" w:rsidRDefault="00A26F01" w:rsidP="00B425B5">
            <w:pPr>
              <w:ind w:firstLine="0"/>
              <w:rPr>
                <w:sz w:val="16"/>
                <w:szCs w:val="16"/>
              </w:rPr>
            </w:pPr>
            <w:r w:rsidRPr="00642CB4">
              <w:rPr>
                <w:sz w:val="16"/>
                <w:szCs w:val="16"/>
              </w:rPr>
              <w:t>Подпись студента</w:t>
            </w: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М. Л. Евтеева</w:t>
            </w: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A26F01">
            <w:pPr>
              <w:ind w:firstLine="0"/>
              <w:rPr>
                <w:szCs w:val="28"/>
              </w:rPr>
            </w:pPr>
          </w:p>
        </w:tc>
        <w:tc>
          <w:tcPr>
            <w:tcW w:w="4854" w:type="dxa"/>
          </w:tcPr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D1166F">
              <w:rPr>
                <w:szCs w:val="24"/>
              </w:rPr>
              <w:t>уководитель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="009F438B">
              <w:t xml:space="preserve"> </w:t>
            </w:r>
            <w:r w:rsidR="009F438B" w:rsidRPr="009F438B">
              <w:rPr>
                <w:szCs w:val="24"/>
              </w:rPr>
              <w:t>Московский институт электроники и математики им. А.Н. Тихонова / Департамент прикладной математики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С.А. Аксенов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</w:p>
          <w:p w:rsidR="00A26F01" w:rsidRPr="00D1166F" w:rsidRDefault="00A26F01" w:rsidP="00B425B5">
            <w:pPr>
              <w:jc w:val="right"/>
              <w:rPr>
                <w:color w:val="A6A6A6"/>
                <w:szCs w:val="24"/>
                <w:vertAlign w:val="superscript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Pr="00A26F01" w:rsidRDefault="00A26F01" w:rsidP="00A26F01">
            <w:pPr>
              <w:ind w:firstLine="0"/>
              <w:rPr>
                <w:szCs w:val="24"/>
              </w:rPr>
            </w:pPr>
          </w:p>
        </w:tc>
      </w:tr>
      <w:tr w:rsidR="00A26F01" w:rsidRPr="00D1166F" w:rsidTr="00A26F01">
        <w:trPr>
          <w:trHeight w:val="968"/>
        </w:trPr>
        <w:tc>
          <w:tcPr>
            <w:tcW w:w="9639" w:type="dxa"/>
            <w:gridSpan w:val="2"/>
            <w:vAlign w:val="bottom"/>
          </w:tcPr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jc w:val="center"/>
              <w:rPr>
                <w:szCs w:val="28"/>
              </w:rPr>
            </w:pPr>
            <w:r w:rsidRPr="00D1166F">
              <w:rPr>
                <w:szCs w:val="28"/>
              </w:rPr>
              <w:t>Москва 2016 г.</w:t>
            </w:r>
          </w:p>
        </w:tc>
      </w:tr>
    </w:tbl>
    <w:p w:rsidR="003E615D" w:rsidRPr="007A4F8D" w:rsidRDefault="009F438B" w:rsidP="007A4F8D">
      <w:pPr>
        <w:pStyle w:val="1"/>
      </w:pPr>
      <w:bookmarkStart w:id="0" w:name="_Toc481869550"/>
      <w:r w:rsidRPr="007A4F8D">
        <w:lastRenderedPageBreak/>
        <w:t>Аннотация</w:t>
      </w:r>
      <w:bookmarkEnd w:id="0"/>
    </w:p>
    <w:p w:rsidR="003E615D" w:rsidRDefault="003E615D" w:rsidP="003E615D"/>
    <w:p w:rsidR="003E615D" w:rsidRPr="007A4F8D" w:rsidRDefault="003E615D" w:rsidP="007A4F8D">
      <w:pPr>
        <w:pStyle w:val="1"/>
      </w:pPr>
      <w:bookmarkStart w:id="1" w:name="_Toc481869551"/>
      <w:proofErr w:type="spellStart"/>
      <w:r w:rsidRPr="007A4F8D">
        <w:t>Annotation</w:t>
      </w:r>
      <w:bookmarkEnd w:id="1"/>
      <w:proofErr w:type="spellEnd"/>
    </w:p>
    <w:sdt>
      <w:sdtPr>
        <w:rPr>
          <w:rFonts w:eastAsia="Calibri"/>
          <w:color w:val="auto"/>
          <w:sz w:val="24"/>
          <w:szCs w:val="22"/>
          <w:lang w:eastAsia="en-US"/>
        </w:rPr>
        <w:id w:val="1139476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A4F8D" w:rsidRPr="007A4F8D" w:rsidRDefault="007A4F8D" w:rsidP="007A4F8D">
          <w:pPr>
            <w:pStyle w:val="ac"/>
          </w:pPr>
          <w:r w:rsidRPr="007A4F8D">
            <w:t>Оглавление</w:t>
          </w:r>
        </w:p>
        <w:p w:rsidR="0094260A" w:rsidRDefault="007A4F8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9550" w:history="1">
            <w:r w:rsidR="0094260A" w:rsidRPr="00B470DE">
              <w:rPr>
                <w:rStyle w:val="ad"/>
                <w:noProof/>
              </w:rPr>
              <w:t>Аннотация</w:t>
            </w:r>
            <w:r w:rsidR="0094260A">
              <w:rPr>
                <w:noProof/>
                <w:webHidden/>
              </w:rPr>
              <w:tab/>
            </w:r>
            <w:r w:rsidR="0094260A">
              <w:rPr>
                <w:noProof/>
                <w:webHidden/>
              </w:rPr>
              <w:fldChar w:fldCharType="begin"/>
            </w:r>
            <w:r w:rsidR="0094260A">
              <w:rPr>
                <w:noProof/>
                <w:webHidden/>
              </w:rPr>
              <w:instrText xml:space="preserve"> PAGEREF _Toc481869550 \h </w:instrText>
            </w:r>
            <w:r w:rsidR="0094260A">
              <w:rPr>
                <w:noProof/>
                <w:webHidden/>
              </w:rPr>
            </w:r>
            <w:r w:rsidR="0094260A">
              <w:rPr>
                <w:noProof/>
                <w:webHidden/>
              </w:rPr>
              <w:fldChar w:fldCharType="separate"/>
            </w:r>
            <w:r w:rsidR="0094260A">
              <w:rPr>
                <w:noProof/>
                <w:webHidden/>
              </w:rPr>
              <w:t>2</w:t>
            </w:r>
            <w:r w:rsidR="0094260A"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869551" w:history="1">
            <w:r w:rsidRPr="00B470DE">
              <w:rPr>
                <w:rStyle w:val="ad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869552" w:history="1">
            <w:r w:rsidRPr="00B470DE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869553" w:history="1">
            <w:r w:rsidRPr="00B470DE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869554" w:history="1">
            <w:r w:rsidRPr="00B470DE">
              <w:rPr>
                <w:rStyle w:val="ad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470DE">
              <w:rPr>
                <w:rStyle w:val="ad"/>
                <w:noProof/>
              </w:rPr>
              <w:t>Сверхпластичность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869555" w:history="1">
            <w:r w:rsidRPr="00B470DE">
              <w:rPr>
                <w:rStyle w:val="ad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470DE">
              <w:rPr>
                <w:rStyle w:val="ad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869556" w:history="1">
            <w:r w:rsidRPr="00B470DE">
              <w:rPr>
                <w:rStyle w:val="ad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B470DE">
              <w:rPr>
                <w:rStyle w:val="ad"/>
                <w:noProof/>
              </w:rPr>
              <w:t>Математическая модель формовки сверхпластичных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869557" w:history="1">
            <w:r w:rsidRPr="00B470DE">
              <w:rPr>
                <w:rStyle w:val="ad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B470DE">
              <w:rPr>
                <w:rStyle w:val="ad"/>
                <w:noProof/>
              </w:rPr>
              <w:t>Компьютерное моделирование процесса формовки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0A" w:rsidRDefault="009426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869558" w:history="1">
            <w:r w:rsidRPr="00B470D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8D" w:rsidRDefault="007A4F8D" w:rsidP="007A4F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F438B" w:rsidRDefault="007A4F8D" w:rsidP="007A4F8D">
      <w:pPr>
        <w:pStyle w:val="1"/>
      </w:pPr>
      <w:bookmarkStart w:id="2" w:name="_Toc481869552"/>
      <w:r>
        <w:t>Введение</w:t>
      </w:r>
      <w:bookmarkEnd w:id="2"/>
    </w:p>
    <w:p w:rsidR="007A4F8D" w:rsidRPr="00B01BDB" w:rsidRDefault="00222EA6" w:rsidP="00B01BDB">
      <w:pPr>
        <w:spacing w:line="360" w:lineRule="auto"/>
        <w:rPr>
          <w:szCs w:val="28"/>
        </w:rPr>
      </w:pPr>
      <w:r w:rsidRPr="00B01BDB">
        <w:rPr>
          <w:szCs w:val="28"/>
        </w:rPr>
        <w:t>Уже более 70 лет с</w:t>
      </w:r>
      <w:r w:rsidR="00650B57" w:rsidRPr="00B01BDB">
        <w:rPr>
          <w:szCs w:val="28"/>
        </w:rPr>
        <w:t>войство сверхпластичности материалов</w:t>
      </w:r>
      <w:r w:rsidRPr="00B01BDB">
        <w:rPr>
          <w:szCs w:val="28"/>
        </w:rPr>
        <w:t xml:space="preserve"> </w:t>
      </w:r>
      <w:r w:rsidR="00650B57" w:rsidRPr="00B01BDB">
        <w:rPr>
          <w:szCs w:val="28"/>
        </w:rPr>
        <w:t>изу</w:t>
      </w:r>
      <w:r w:rsidRPr="00B01BDB">
        <w:rPr>
          <w:szCs w:val="28"/>
        </w:rPr>
        <w:t xml:space="preserve">чается учеными по всему миру. </w:t>
      </w:r>
    </w:p>
    <w:p w:rsidR="009A718F" w:rsidRDefault="009A718F" w:rsidP="009A718F">
      <w:pPr>
        <w:pStyle w:val="1"/>
      </w:pPr>
      <w:bookmarkStart w:id="3" w:name="_Toc481869553"/>
      <w:r>
        <w:t>Основная часть</w:t>
      </w:r>
      <w:bookmarkEnd w:id="3"/>
    </w:p>
    <w:p w:rsidR="009A718F" w:rsidRPr="00B01BDB" w:rsidRDefault="009A718F" w:rsidP="009A718F">
      <w:pPr>
        <w:pStyle w:val="2"/>
      </w:pPr>
      <w:bookmarkStart w:id="4" w:name="_Toc481869554"/>
      <w:r w:rsidRPr="00B01BDB">
        <w:t>Сверхпластичность</w:t>
      </w:r>
      <w:bookmarkEnd w:id="4"/>
    </w:p>
    <w:p w:rsidR="002D7E58" w:rsidRPr="00B01BDB" w:rsidRDefault="009A718F" w:rsidP="00B01BDB">
      <w:pPr>
        <w:spacing w:line="360" w:lineRule="auto"/>
        <w:rPr>
          <w:szCs w:val="28"/>
        </w:rPr>
      </w:pPr>
      <w:r w:rsidRPr="00B01BDB">
        <w:rPr>
          <w:szCs w:val="28"/>
        </w:rPr>
        <w:t>Первое упоминание сверхпластичности в том виде, в котором мы сейчас ее понимаем, можно отнести к 19</w:t>
      </w:r>
      <w:r w:rsidR="006E0AA8" w:rsidRPr="00B01BDB">
        <w:rPr>
          <w:szCs w:val="28"/>
        </w:rPr>
        <w:t>70</w:t>
      </w:r>
      <w:r w:rsidRPr="00B01BDB">
        <w:rPr>
          <w:szCs w:val="28"/>
        </w:rPr>
        <w:t xml:space="preserve"> году </w:t>
      </w:r>
      <w:sdt>
        <w:sdtPr>
          <w:rPr>
            <w:szCs w:val="28"/>
          </w:rPr>
          <w:id w:val="-2133857055"/>
          <w:citation/>
        </w:sdtPr>
        <w:sdtContent>
          <w:r w:rsidRPr="00B01BDB">
            <w:rPr>
              <w:szCs w:val="28"/>
            </w:rPr>
            <w:fldChar w:fldCharType="begin"/>
          </w:r>
          <w:r w:rsidRPr="00B01BDB">
            <w:rPr>
              <w:szCs w:val="28"/>
            </w:rPr>
            <w:instrText xml:space="preserve">CITATION TGL70 \l 1049 </w:instrText>
          </w:r>
          <w:r w:rsidRPr="00B01BDB">
            <w:rPr>
              <w:szCs w:val="28"/>
            </w:rPr>
            <w:fldChar w:fldCharType="separate"/>
          </w:r>
          <w:r w:rsidR="00A72349" w:rsidRPr="00A72349">
            <w:rPr>
              <w:noProof/>
              <w:szCs w:val="28"/>
            </w:rPr>
            <w:t>[1]</w:t>
          </w:r>
          <w:r w:rsidRPr="00B01BDB">
            <w:rPr>
              <w:szCs w:val="28"/>
            </w:rPr>
            <w:fldChar w:fldCharType="end"/>
          </w:r>
        </w:sdtContent>
      </w:sdt>
      <w:r w:rsidR="006E0AA8" w:rsidRPr="00B01BDB">
        <w:rPr>
          <w:szCs w:val="28"/>
        </w:rPr>
        <w:t xml:space="preserve">, после которого начался резкий скачок развития этой области. Это произошло во многом благодаря </w:t>
      </w:r>
      <w:r w:rsidR="002D7E58" w:rsidRPr="00B01BDB">
        <w:rPr>
          <w:szCs w:val="28"/>
        </w:rPr>
        <w:t xml:space="preserve">появлению компьютеров и компьютерного моделирования, в частности. Для того, чтобы дать точное определение сверхпластичности необходимо ввести простейшее уравнение состояния </w:t>
      </w:r>
      <w:r w:rsidR="002D7E58" w:rsidRPr="00B01BDB">
        <w:rPr>
          <w:szCs w:val="28"/>
        </w:rPr>
        <w:fldChar w:fldCharType="begin"/>
      </w:r>
      <w:r w:rsidR="002D7E58" w:rsidRPr="00B01BDB">
        <w:rPr>
          <w:szCs w:val="28"/>
        </w:rPr>
        <w:instrText xml:space="preserve"> REF _Ref481834574 \h  \* MERGEFORMAT </w:instrText>
      </w:r>
      <w:r w:rsidR="002D7E58" w:rsidRPr="00B01BDB">
        <w:rPr>
          <w:szCs w:val="28"/>
        </w:rPr>
      </w:r>
      <w:r w:rsidR="002D7E58" w:rsidRPr="00B01BDB">
        <w:rPr>
          <w:szCs w:val="28"/>
        </w:rPr>
        <w:fldChar w:fldCharType="separate"/>
      </w:r>
      <w:r w:rsidR="002D7E58" w:rsidRPr="00B01BDB">
        <w:rPr>
          <w:iCs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 w:rsidR="002D7E58" w:rsidRPr="00B01BDB">
        <w:rPr>
          <w:szCs w:val="28"/>
        </w:rPr>
        <w:fldChar w:fldCharType="end"/>
      </w:r>
      <w:r w:rsidR="002D7E58" w:rsidRPr="00B01BDB">
        <w:rPr>
          <w:szCs w:val="28"/>
        </w:rPr>
        <w:fldChar w:fldCharType="begin"/>
      </w:r>
      <w:r w:rsidR="002D7E58" w:rsidRPr="00B01BDB">
        <w:rPr>
          <w:szCs w:val="28"/>
        </w:rPr>
        <w:instrText xml:space="preserve"> REF _Ref481834581 \h </w:instrText>
      </w:r>
      <w:r w:rsidR="00B01BDB">
        <w:rPr>
          <w:szCs w:val="28"/>
        </w:rPr>
        <w:instrText xml:space="preserve"> \* MERGEFORMAT </w:instrText>
      </w:r>
      <w:r w:rsidR="002D7E58" w:rsidRPr="00B01BDB">
        <w:rPr>
          <w:szCs w:val="28"/>
        </w:rPr>
      </w:r>
      <w:r w:rsidR="002D7E58" w:rsidRPr="00B01BDB">
        <w:rPr>
          <w:szCs w:val="28"/>
        </w:rPr>
        <w:fldChar w:fldCharType="separate"/>
      </w:r>
      <w:r w:rsidR="002D7E58" w:rsidRPr="00B01BDB">
        <w:rPr>
          <w:iCs/>
          <w:szCs w:val="28"/>
        </w:rPr>
        <w:t>)</w:t>
      </w:r>
      <w:r w:rsidR="002D7E58" w:rsidRPr="00B01BDB">
        <w:rPr>
          <w:szCs w:val="28"/>
        </w:rPr>
        <w:fldChar w:fldCharType="end"/>
      </w:r>
      <w:r w:rsidR="002D7E58" w:rsidRPr="00B01BDB">
        <w:rPr>
          <w:szCs w:val="28"/>
        </w:rPr>
        <w:t xml:space="preserve"> материала, показывающее важную зависимость напряжения </w:t>
      </w:r>
      <m:oMath>
        <m:r>
          <w:rPr>
            <w:rFonts w:ascii="Cambria Math" w:hAnsi="Cambria Math"/>
            <w:szCs w:val="28"/>
          </w:rPr>
          <m:t>σ</m:t>
        </m:r>
      </m:oMath>
      <w:r w:rsidR="002D7E58" w:rsidRPr="00B01BDB">
        <w:rPr>
          <w:szCs w:val="28"/>
        </w:rPr>
        <w:t xml:space="preserve"> от скорости деформации </w:t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ε</m:t>
            </m:r>
          </m:e>
        </m:acc>
      </m:oMath>
      <w:r w:rsidR="002D7E58" w:rsidRPr="00B01BDB">
        <w:rPr>
          <w:szCs w:val="28"/>
        </w:rPr>
        <w:t xml:space="preserve"> </w:t>
      </w:r>
    </w:p>
    <w:p w:rsidR="002D7E58" w:rsidRPr="00B01BDB" w:rsidRDefault="002D7E58" w:rsidP="002D7E58">
      <w:pPr>
        <w:pStyle w:val="af1"/>
        <w:ind w:left="2832"/>
        <w:rPr>
          <w:sz w:val="28"/>
          <w:szCs w:val="28"/>
        </w:rPr>
      </w:pPr>
      <w:bookmarkStart w:id="5" w:name="_Ref481834574"/>
      <w:bookmarkStart w:id="6" w:name="_Ref481862742"/>
      <m:oMath>
        <m:r>
          <w:rPr>
            <w:rFonts w:ascii="Cambria Math" w:hAnsi="Cambria Math"/>
            <w:color w:val="auto"/>
            <w:sz w:val="28"/>
            <w:szCs w:val="28"/>
          </w:rPr>
          <m:t>σ=</m:t>
        </m:r>
        <m:sSup>
          <m:sSup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 w:val="0"/>
                    <w:color w:val="auto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ε</m:t>
                </m:r>
              </m:e>
            </m:acc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sup>
        </m:sSup>
      </m:oMath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  <w:t>(</w:t>
      </w:r>
      <w:r w:rsidRPr="00B01BDB">
        <w:rPr>
          <w:iCs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B01BDB">
        <w:rPr>
          <w:iCs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1</m:t>
        </m:r>
      </m:oMath>
      <w:r w:rsidRPr="00B01BDB">
        <w:rPr>
          <w:iCs w:val="0"/>
          <w:color w:val="auto"/>
          <w:sz w:val="28"/>
          <w:szCs w:val="28"/>
        </w:rPr>
        <w:fldChar w:fldCharType="end"/>
      </w:r>
      <w:bookmarkStart w:id="7" w:name="_Ref481834581"/>
      <w:bookmarkEnd w:id="5"/>
      <w:r w:rsidRPr="00B01BDB">
        <w:rPr>
          <w:iCs w:val="0"/>
          <w:color w:val="auto"/>
          <w:sz w:val="28"/>
          <w:szCs w:val="28"/>
        </w:rPr>
        <w:t>)</w:t>
      </w:r>
      <w:bookmarkEnd w:id="6"/>
      <w:bookmarkEnd w:id="7"/>
    </w:p>
    <w:p w:rsidR="002D7E58" w:rsidRPr="00B01BDB" w:rsidRDefault="002D7E58" w:rsidP="00B01BDB">
      <w:pPr>
        <w:spacing w:line="360" w:lineRule="auto"/>
        <w:ind w:firstLine="0"/>
        <w:rPr>
          <w:szCs w:val="28"/>
        </w:rPr>
      </w:pPr>
      <w:r w:rsidRPr="00B01BDB">
        <w:rPr>
          <w:szCs w:val="28"/>
        </w:rPr>
        <w:t xml:space="preserve">Где </w:t>
      </w:r>
      <w:r w:rsidRPr="00B01BDB">
        <w:rPr>
          <w:szCs w:val="28"/>
          <w:lang w:val="en-US"/>
        </w:rPr>
        <w:t>m</w:t>
      </w:r>
      <w:r w:rsidRPr="00B01BDB">
        <w:rPr>
          <w:szCs w:val="28"/>
        </w:rPr>
        <w:t xml:space="preserve"> – так называемый коэффициент скоростной чувствительности</w:t>
      </w:r>
      <w:r w:rsidR="00EB4B87" w:rsidRPr="00B01BDB">
        <w:rPr>
          <w:szCs w:val="28"/>
        </w:rPr>
        <w:t xml:space="preserve">. В работе </w:t>
      </w:r>
      <w:sdt>
        <w:sdtPr>
          <w:rPr>
            <w:szCs w:val="28"/>
          </w:rPr>
          <w:id w:val="-1701312335"/>
          <w:citation/>
        </w:sdtPr>
        <w:sdtContent>
          <w:r w:rsidR="00EB4B87" w:rsidRPr="00B01BDB">
            <w:rPr>
              <w:szCs w:val="28"/>
            </w:rPr>
            <w:fldChar w:fldCharType="begin"/>
          </w:r>
          <w:r w:rsidR="00EB4B87" w:rsidRPr="00B01BDB">
            <w:rPr>
              <w:szCs w:val="28"/>
            </w:rPr>
            <w:instrText xml:space="preserve"> CITATION DAW69 \l 1049 </w:instrText>
          </w:r>
          <w:r w:rsidR="00EB4B87" w:rsidRPr="00B01BDB">
            <w:rPr>
              <w:szCs w:val="28"/>
            </w:rPr>
            <w:fldChar w:fldCharType="separate"/>
          </w:r>
          <w:r w:rsidR="00A72349" w:rsidRPr="00A72349">
            <w:rPr>
              <w:noProof/>
              <w:szCs w:val="28"/>
            </w:rPr>
            <w:t>[2]</w:t>
          </w:r>
          <w:r w:rsidR="00EB4B87" w:rsidRPr="00B01BDB">
            <w:rPr>
              <w:szCs w:val="28"/>
            </w:rPr>
            <w:fldChar w:fldCharType="end"/>
          </w:r>
        </w:sdtContent>
      </w:sdt>
      <w:r w:rsidR="00EB4B87" w:rsidRPr="00B01BDB">
        <w:rPr>
          <w:szCs w:val="28"/>
        </w:rPr>
        <w:t xml:space="preserve"> на экспериментах по одноосному растяжению показано, что с ростом </w:t>
      </w:r>
      <w:r w:rsidR="00EB4B87" w:rsidRPr="00B01BDB">
        <w:rPr>
          <w:szCs w:val="28"/>
          <w:lang w:val="en-US"/>
        </w:rPr>
        <w:t>m</w:t>
      </w:r>
      <w:r w:rsidR="00EB4B87" w:rsidRPr="00B01BDB">
        <w:rPr>
          <w:szCs w:val="28"/>
        </w:rPr>
        <w:t xml:space="preserve"> растет и </w:t>
      </w:r>
      <w:r w:rsidR="00B425B5" w:rsidRPr="00B01BDB">
        <w:rPr>
          <w:szCs w:val="28"/>
        </w:rPr>
        <w:t xml:space="preserve">длина, на которую возможно растянуть заготовку до разрыва. Эксперименты показали, что </w:t>
      </w:r>
      <w:r w:rsidR="00B425B5" w:rsidRPr="00B01BDB">
        <w:rPr>
          <w:szCs w:val="28"/>
        </w:rPr>
        <w:lastRenderedPageBreak/>
        <w:t xml:space="preserve">для сверхпластичных материалов характерно значение коэффициента скоростной чувствительности </w:t>
      </w:r>
      <w:r w:rsidR="00B425B5" w:rsidRPr="00B01BDB">
        <w:rPr>
          <w:szCs w:val="28"/>
          <w:lang w:val="en-US"/>
        </w:rPr>
        <w:t>m</w:t>
      </w:r>
      <w:r w:rsidR="00B425B5" w:rsidRPr="00B01BDB">
        <w:rPr>
          <w:szCs w:val="28"/>
        </w:rPr>
        <w:t xml:space="preserve"> ≥ 0.5 . Однако, при определенных условиях, некоторые материалы, например, сплав </w:t>
      </w:r>
      <w:r w:rsidR="00B425B5" w:rsidRPr="00B01BDB">
        <w:rPr>
          <w:szCs w:val="28"/>
          <w:lang w:val="en-US"/>
        </w:rPr>
        <w:t>Al</w:t>
      </w:r>
      <w:r w:rsidR="00B425B5" w:rsidRPr="00B01BDB">
        <w:rPr>
          <w:szCs w:val="28"/>
        </w:rPr>
        <w:t>-</w:t>
      </w:r>
      <w:r w:rsidR="00B425B5" w:rsidRPr="00B01BDB">
        <w:rPr>
          <w:szCs w:val="28"/>
          <w:lang w:val="en-US"/>
        </w:rPr>
        <w:t>Mg</w:t>
      </w:r>
      <w:r w:rsidR="00B425B5" w:rsidRPr="00B01BDB">
        <w:rPr>
          <w:szCs w:val="28"/>
        </w:rPr>
        <w:t xml:space="preserve"> может проявлять сверхпластичные свойства (растяжение более 300%) при коэффициенте скоростной чувствительности </w:t>
      </w:r>
      <w:r w:rsidR="00B425B5" w:rsidRPr="00B01BDB">
        <w:rPr>
          <w:szCs w:val="28"/>
          <w:lang w:val="en-US"/>
        </w:rPr>
        <w:t>m</w:t>
      </w:r>
      <w:r w:rsidR="00B425B5" w:rsidRPr="00B01BDB">
        <w:rPr>
          <w:szCs w:val="28"/>
        </w:rPr>
        <w:t xml:space="preserve"> ≈ 0.3 </w:t>
      </w:r>
      <w:sdt>
        <w:sdtPr>
          <w:rPr>
            <w:szCs w:val="28"/>
          </w:rPr>
          <w:id w:val="-1667247269"/>
          <w:citation/>
        </w:sdtPr>
        <w:sdtContent>
          <w:r w:rsidR="00B425B5" w:rsidRPr="00B01BDB">
            <w:rPr>
              <w:szCs w:val="28"/>
            </w:rPr>
            <w:fldChar w:fldCharType="begin"/>
          </w:r>
          <w:r w:rsidR="00B01BDB" w:rsidRPr="00B01BDB">
            <w:rPr>
              <w:szCs w:val="28"/>
            </w:rPr>
            <w:instrText xml:space="preserve">CITATION EMT98 \l 1033 </w:instrText>
          </w:r>
          <w:r w:rsidR="00B425B5" w:rsidRPr="00B01BDB">
            <w:rPr>
              <w:szCs w:val="28"/>
            </w:rPr>
            <w:fldChar w:fldCharType="separate"/>
          </w:r>
          <w:r w:rsidR="00A72349" w:rsidRPr="00A72349">
            <w:rPr>
              <w:noProof/>
              <w:szCs w:val="28"/>
            </w:rPr>
            <w:t>[3]</w:t>
          </w:r>
          <w:r w:rsidR="00B425B5" w:rsidRPr="00B01BDB">
            <w:rPr>
              <w:szCs w:val="28"/>
            </w:rPr>
            <w:fldChar w:fldCharType="end"/>
          </w:r>
        </w:sdtContent>
      </w:sdt>
      <w:r w:rsidR="00B425B5" w:rsidRPr="00B01BDB">
        <w:rPr>
          <w:szCs w:val="28"/>
        </w:rPr>
        <w:t>.</w:t>
      </w:r>
    </w:p>
    <w:p w:rsidR="00B425B5" w:rsidRPr="00B01BDB" w:rsidRDefault="00B425B5" w:rsidP="00B01BDB">
      <w:pPr>
        <w:spacing w:line="360" w:lineRule="auto"/>
        <w:rPr>
          <w:szCs w:val="28"/>
        </w:rPr>
      </w:pPr>
      <w:r w:rsidRPr="00B01BDB">
        <w:rPr>
          <w:szCs w:val="28"/>
        </w:rPr>
        <w:t xml:space="preserve">Таким образом, сверхпластичность можно характеризовать как свойство поликристаллических материалов растягиваться в среднем более чем на 400% при коэффициентах скоростной чувствительности близких к </w:t>
      </w:r>
      <w:r w:rsidRPr="00B01BDB">
        <w:rPr>
          <w:szCs w:val="28"/>
          <w:lang w:val="en-US"/>
        </w:rPr>
        <w:t>m</w:t>
      </w:r>
      <w:r w:rsidRPr="00B01BDB">
        <w:rPr>
          <w:szCs w:val="28"/>
        </w:rPr>
        <w:t xml:space="preserve"> = 0.5 .</w:t>
      </w:r>
      <w:r w:rsidR="004F5751" w:rsidRPr="00B01BDB">
        <w:rPr>
          <w:szCs w:val="28"/>
        </w:rPr>
        <w:t xml:space="preserve"> Присуще, в основном, металлическим сплавам, таким как </w:t>
      </w:r>
      <w:r w:rsidR="004F5751" w:rsidRPr="00B01BDB">
        <w:rPr>
          <w:szCs w:val="28"/>
          <w:lang w:val="en-US"/>
        </w:rPr>
        <w:t>Al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Mg</w:t>
      </w:r>
      <w:r w:rsidR="004F5751" w:rsidRPr="00B01BDB">
        <w:rPr>
          <w:szCs w:val="28"/>
        </w:rPr>
        <w:t xml:space="preserve">, </w:t>
      </w:r>
      <w:r w:rsidR="004F5751" w:rsidRPr="00B01BDB">
        <w:rPr>
          <w:szCs w:val="28"/>
          <w:lang w:val="en-US"/>
        </w:rPr>
        <w:t>Mg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Zn</w:t>
      </w:r>
      <w:r w:rsidR="004F5751" w:rsidRPr="00B01BDB">
        <w:rPr>
          <w:szCs w:val="28"/>
        </w:rPr>
        <w:t xml:space="preserve">, </w:t>
      </w:r>
      <w:r w:rsidR="004F5751" w:rsidRPr="00B01BDB">
        <w:rPr>
          <w:szCs w:val="28"/>
          <w:lang w:val="en-US"/>
        </w:rPr>
        <w:t>Al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Zn</w:t>
      </w:r>
      <w:r w:rsidR="004F5751" w:rsidRPr="00B01BDB">
        <w:rPr>
          <w:szCs w:val="28"/>
        </w:rPr>
        <w:t xml:space="preserve">, </w:t>
      </w:r>
      <w:proofErr w:type="spellStart"/>
      <w:r w:rsidR="004F5751" w:rsidRPr="00B01BDB">
        <w:rPr>
          <w:szCs w:val="28"/>
          <w:lang w:val="en-US"/>
        </w:rPr>
        <w:t>Pb</w:t>
      </w:r>
      <w:proofErr w:type="spellEnd"/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Sn</w:t>
      </w:r>
      <w:r w:rsidR="004F5751" w:rsidRPr="00B01BDB">
        <w:rPr>
          <w:szCs w:val="28"/>
        </w:rPr>
        <w:t xml:space="preserve"> и другим, а также керамике, например, диоксиду циркония </w:t>
      </w:r>
      <w:proofErr w:type="spellStart"/>
      <w:r w:rsidR="004F5751" w:rsidRPr="00B01BDB">
        <w:rPr>
          <w:szCs w:val="28"/>
          <w:lang w:val="en-US"/>
        </w:rPr>
        <w:t>ZrO</w:t>
      </w:r>
      <w:proofErr w:type="spellEnd"/>
      <w:r w:rsidR="004F5751" w:rsidRPr="00B01BDB">
        <w:rPr>
          <w:szCs w:val="28"/>
          <w:vertAlign w:val="subscript"/>
        </w:rPr>
        <w:t xml:space="preserve">2 </w:t>
      </w:r>
      <w:sdt>
        <w:sdtPr>
          <w:rPr>
            <w:szCs w:val="28"/>
            <w:vertAlign w:val="subscript"/>
          </w:rPr>
          <w:id w:val="660749304"/>
          <w:citation/>
        </w:sdtPr>
        <w:sdtContent>
          <w:r w:rsidR="004F5751" w:rsidRPr="00B01BDB">
            <w:rPr>
              <w:szCs w:val="28"/>
              <w:vertAlign w:val="subscript"/>
            </w:rPr>
            <w:fldChar w:fldCharType="begin"/>
          </w:r>
          <w:r w:rsidR="004F5751" w:rsidRPr="00B01BDB">
            <w:rPr>
              <w:szCs w:val="28"/>
            </w:rPr>
            <w:instrText xml:space="preserve"> </w:instrText>
          </w:r>
          <w:r w:rsidR="004F5751" w:rsidRPr="00B01BDB">
            <w:rPr>
              <w:szCs w:val="28"/>
              <w:lang w:val="en-US"/>
            </w:rPr>
            <w:instrText>CITATION</w:instrText>
          </w:r>
          <w:r w:rsidR="004F5751" w:rsidRPr="00B01BDB">
            <w:rPr>
              <w:szCs w:val="28"/>
            </w:rPr>
            <w:instrText xml:space="preserve"> </w:instrText>
          </w:r>
          <w:r w:rsidR="004F5751" w:rsidRPr="00B01BDB">
            <w:rPr>
              <w:szCs w:val="28"/>
              <w:lang w:val="en-US"/>
            </w:rPr>
            <w:instrText>FWa</w:instrText>
          </w:r>
          <w:r w:rsidR="004F5751" w:rsidRPr="00B01BDB">
            <w:rPr>
              <w:szCs w:val="28"/>
            </w:rPr>
            <w:instrText>86 \</w:instrText>
          </w:r>
          <w:r w:rsidR="004F5751" w:rsidRPr="00B01BDB">
            <w:rPr>
              <w:szCs w:val="28"/>
              <w:lang w:val="en-US"/>
            </w:rPr>
            <w:instrText>l</w:instrText>
          </w:r>
          <w:r w:rsidR="004F5751" w:rsidRPr="00B01BDB">
            <w:rPr>
              <w:szCs w:val="28"/>
            </w:rPr>
            <w:instrText xml:space="preserve"> 1033 </w:instrText>
          </w:r>
          <w:r w:rsidR="004F5751" w:rsidRPr="00B01BDB">
            <w:rPr>
              <w:szCs w:val="28"/>
              <w:vertAlign w:val="subscript"/>
            </w:rPr>
            <w:fldChar w:fldCharType="separate"/>
          </w:r>
          <w:r w:rsidR="00A72349" w:rsidRPr="00A72349">
            <w:rPr>
              <w:noProof/>
              <w:szCs w:val="28"/>
            </w:rPr>
            <w:t>[4]</w:t>
          </w:r>
          <w:r w:rsidR="004F5751" w:rsidRPr="00B01BDB">
            <w:rPr>
              <w:szCs w:val="28"/>
              <w:vertAlign w:val="subscript"/>
            </w:rPr>
            <w:fldChar w:fldCharType="end"/>
          </w:r>
        </w:sdtContent>
      </w:sdt>
      <w:r w:rsidR="004F5751" w:rsidRPr="00B01BDB">
        <w:rPr>
          <w:szCs w:val="28"/>
        </w:rPr>
        <w:t>, но в меньшей степени.</w:t>
      </w:r>
    </w:p>
    <w:p w:rsidR="00EA46DA" w:rsidRPr="00B01BDB" w:rsidRDefault="00EA46DA" w:rsidP="00B01BDB">
      <w:pPr>
        <w:spacing w:line="360" w:lineRule="auto"/>
        <w:rPr>
          <w:szCs w:val="28"/>
        </w:rPr>
      </w:pPr>
      <w:r w:rsidRPr="00B01BDB">
        <w:rPr>
          <w:szCs w:val="28"/>
        </w:rPr>
        <w:t xml:space="preserve">Материалы, обладающие свойством сверхпластичности, применяют на различных производствах: от автомобилестроения до </w:t>
      </w:r>
      <w:r w:rsidR="004B5000" w:rsidRPr="00B01BDB">
        <w:rPr>
          <w:szCs w:val="28"/>
        </w:rPr>
        <w:t>протезирования</w:t>
      </w:r>
      <w:sdt>
        <w:sdtPr>
          <w:rPr>
            <w:szCs w:val="28"/>
          </w:rPr>
          <w:id w:val="-1998337772"/>
          <w:citation/>
        </w:sdtPr>
        <w:sdtContent>
          <w:r w:rsidR="004B5000" w:rsidRPr="00B01BDB">
            <w:rPr>
              <w:szCs w:val="28"/>
            </w:rPr>
            <w:fldChar w:fldCharType="begin"/>
          </w:r>
          <w:r w:rsidR="004B5000" w:rsidRPr="00B01BDB">
            <w:rPr>
              <w:szCs w:val="28"/>
            </w:rPr>
            <w:instrText xml:space="preserve"> CITATION Ant16 \l 1049 </w:instrText>
          </w:r>
          <w:r w:rsidR="004B5000" w:rsidRPr="00B01BDB">
            <w:rPr>
              <w:szCs w:val="28"/>
            </w:rPr>
            <w:fldChar w:fldCharType="separate"/>
          </w:r>
          <w:r w:rsidR="00A72349">
            <w:rPr>
              <w:noProof/>
              <w:szCs w:val="28"/>
            </w:rPr>
            <w:t xml:space="preserve"> </w:t>
          </w:r>
          <w:r w:rsidR="00A72349" w:rsidRPr="00A72349">
            <w:rPr>
              <w:noProof/>
              <w:szCs w:val="28"/>
            </w:rPr>
            <w:t>[5]</w:t>
          </w:r>
          <w:r w:rsidR="004B5000" w:rsidRPr="00B01BDB">
            <w:rPr>
              <w:szCs w:val="28"/>
            </w:rPr>
            <w:fldChar w:fldCharType="end"/>
          </w:r>
        </w:sdtContent>
      </w:sdt>
      <w:r w:rsidR="004B5000" w:rsidRPr="00B01BDB">
        <w:rPr>
          <w:szCs w:val="28"/>
        </w:rPr>
        <w:t>, используя такие методы обработки металла давлением как формовка, прокатка, волочени</w:t>
      </w:r>
      <w:r w:rsidR="00B01BDB" w:rsidRPr="00B01BDB">
        <w:rPr>
          <w:szCs w:val="28"/>
        </w:rPr>
        <w:t>е.</w:t>
      </w:r>
    </w:p>
    <w:p w:rsidR="004F5751" w:rsidRPr="00B01BDB" w:rsidRDefault="004F5751" w:rsidP="004F5751">
      <w:pPr>
        <w:pStyle w:val="2"/>
      </w:pPr>
      <w:bookmarkStart w:id="8" w:name="_Toc481869555"/>
      <w:r w:rsidRPr="00B01BDB">
        <w:t>Метод конечных элементов</w:t>
      </w:r>
      <w:bookmarkEnd w:id="8"/>
    </w:p>
    <w:p w:rsidR="004F5751" w:rsidRPr="00B01BDB" w:rsidRDefault="00B01BDB" w:rsidP="004365F5">
      <w:pPr>
        <w:spacing w:line="360" w:lineRule="auto"/>
        <w:rPr>
          <w:szCs w:val="28"/>
        </w:rPr>
      </w:pPr>
      <w:r>
        <w:rPr>
          <w:szCs w:val="28"/>
        </w:rPr>
        <w:t xml:space="preserve">Метод конечных элементов (далее - МКЭ) довольно часто используется для решения задач прикладной физики, т.к. позволяет перейти от </w:t>
      </w:r>
      <w:r w:rsidR="00B0110C">
        <w:rPr>
          <w:szCs w:val="28"/>
        </w:rPr>
        <w:t xml:space="preserve">сложной непрерывной среды к более простой дискретной. </w:t>
      </w:r>
      <w:r w:rsidR="00C2313D">
        <w:rPr>
          <w:szCs w:val="28"/>
        </w:rPr>
        <w:t>Рассматриваемая в работе</w:t>
      </w:r>
      <w:r w:rsidR="00B0110C">
        <w:rPr>
          <w:szCs w:val="28"/>
        </w:rPr>
        <w:t xml:space="preserve"> област</w:t>
      </w:r>
      <w:r w:rsidR="00C2313D">
        <w:rPr>
          <w:szCs w:val="28"/>
        </w:rPr>
        <w:t>ь</w:t>
      </w:r>
      <w:r w:rsidR="00B0110C">
        <w:rPr>
          <w:szCs w:val="28"/>
        </w:rPr>
        <w:t xml:space="preserve"> применения МКЭ – решение задачи механики деформируемого твердого тела, моделирование этого процесса. </w:t>
      </w:r>
    </w:p>
    <w:p w:rsidR="00B425B5" w:rsidRDefault="00C2313D" w:rsidP="004365F5">
      <w:pPr>
        <w:spacing w:line="360" w:lineRule="auto"/>
      </w:pPr>
      <w:r>
        <w:t>Идея метода заключается в том, чтобы перейти от непрерывной искомой функции к конечному числу ее значений, которые определены в узлах сетки</w:t>
      </w:r>
      <w:sdt>
        <w:sdtPr>
          <w:id w:val="-340698566"/>
          <w:citation/>
        </w:sdtPr>
        <w:sdtContent>
          <w:r w:rsidR="00133A08">
            <w:fldChar w:fldCharType="begin"/>
          </w:r>
          <w:r w:rsidR="00133A08">
            <w:instrText xml:space="preserve"> CITATION Чум05 \l 1049 </w:instrText>
          </w:r>
          <w:r w:rsidR="00133A08">
            <w:fldChar w:fldCharType="separate"/>
          </w:r>
          <w:r w:rsidR="00A72349">
            <w:rPr>
              <w:noProof/>
            </w:rPr>
            <w:t xml:space="preserve"> </w:t>
          </w:r>
          <w:r w:rsidR="00A72349" w:rsidRPr="00A72349">
            <w:rPr>
              <w:noProof/>
            </w:rPr>
            <w:t>[6]</w:t>
          </w:r>
          <w:r w:rsidR="00133A08">
            <w:fldChar w:fldCharType="end"/>
          </w:r>
        </w:sdtContent>
      </w:sdt>
      <w:r>
        <w:t>. Сетка строится разбиением области на достаточно малые элементы, соединенные в конечном числе узлов, расположенных на их границе.</w:t>
      </w:r>
      <w:r w:rsidR="00133A08">
        <w:t xml:space="preserve"> Скорости перемещения внутри элемента определяются через скорости перемещения узлов, при помощи некоторой аппроксимирующей функции. Ее вид напрямую зависит от выбранных элементов, поэтому </w:t>
      </w:r>
      <w:r w:rsidR="004365F5">
        <w:t>принято выбирать наиболее простые геометрические фигуры: треугольник или прямоугольник для плоской задачи, для осесимметричной – треугольный или прямоугольный в сечении тор и для объемной задачи – параллелепипед</w:t>
      </w:r>
      <w:r w:rsidR="007E7027">
        <w:t xml:space="preserve"> или тетраэдр</w:t>
      </w:r>
      <w:r w:rsidR="004365F5">
        <w:t xml:space="preserve">. </w:t>
      </w:r>
    </w:p>
    <w:p w:rsidR="002824E9" w:rsidRDefault="002824E9" w:rsidP="004365F5">
      <w:pPr>
        <w:spacing w:line="360" w:lineRule="auto"/>
      </w:pPr>
      <w:r>
        <w:lastRenderedPageBreak/>
        <w:t>Получение скорости перемещения в любой точке внутри элемента выражается уравнением</w:t>
      </w:r>
      <w:r w:rsidRPr="002824E9">
        <w:t xml:space="preserve"> (</w:t>
      </w:r>
      <w:r>
        <w:fldChar w:fldCharType="begin"/>
      </w:r>
      <w:r>
        <w:instrText xml:space="preserve"> PAGEREF _Ref481862742 \h </w:instrText>
      </w:r>
      <w:r>
        <w:fldChar w:fldCharType="separate"/>
      </w:r>
      <w:r w:rsidR="002B2B77">
        <w:rPr>
          <w:noProof/>
        </w:rPr>
        <w:t>2</w:t>
      </w:r>
      <w:r>
        <w:fldChar w:fldCharType="end"/>
      </w:r>
      <w:r w:rsidRPr="002824E9">
        <w:t>)</w:t>
      </w:r>
      <w:r>
        <w:t xml:space="preserve"> в матричной форме,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– </w:t>
      </w:r>
      <w:r>
        <w:t xml:space="preserve">вектор скоростей произвольной точки,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– </w:t>
      </w:r>
      <w:r>
        <w:t xml:space="preserve">матрица функций формы (положения)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</w:t>
      </w:r>
      <w:r>
        <w:t>– скорости перемещения узловых точек рассматриваемого элемента</w:t>
      </w:r>
    </w:p>
    <w:p w:rsidR="007E7027" w:rsidRPr="00C039A7" w:rsidRDefault="002B2B77" w:rsidP="00C039A7">
      <w:pPr>
        <w:pStyle w:val="af1"/>
        <w:ind w:left="2831"/>
        <w:rPr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δ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</m:oMath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 w:rsidRPr="00C039A7">
        <w:rPr>
          <w:color w:val="auto"/>
          <w:sz w:val="28"/>
          <w:szCs w:val="28"/>
        </w:rPr>
        <w:t>(</w:t>
      </w:r>
      <w:r w:rsidR="002824E9">
        <w:rPr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2824E9">
        <w:rPr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2</m:t>
        </m:r>
      </m:oMath>
      <w:r w:rsidR="002824E9">
        <w:rPr>
          <w:color w:val="auto"/>
          <w:sz w:val="28"/>
          <w:szCs w:val="28"/>
        </w:rPr>
        <w:fldChar w:fldCharType="end"/>
      </w:r>
      <w:r w:rsidR="002824E9" w:rsidRPr="00C039A7">
        <w:rPr>
          <w:color w:val="auto"/>
          <w:sz w:val="28"/>
          <w:szCs w:val="28"/>
        </w:rPr>
        <w:t>)</w:t>
      </w:r>
    </w:p>
    <w:p w:rsidR="002D7E58" w:rsidRDefault="002D7E58" w:rsidP="009A718F"/>
    <w:p w:rsidR="002D7E58" w:rsidRPr="002B2B77" w:rsidRDefault="00C039A7" w:rsidP="002B2B77">
      <w:pPr>
        <w:spacing w:line="360" w:lineRule="auto"/>
      </w:pPr>
      <w:r>
        <w:t>А основными в МКЭ являются матричное уравнение жесткости элемента</w:t>
      </w:r>
      <w:r w:rsidRPr="00C039A7">
        <w:t xml:space="preserve"> </w:t>
      </w:r>
      <w:r w:rsidR="002B2B77" w:rsidRPr="002B2B77">
        <w:t>(</w:t>
      </w:r>
      <w:r w:rsidR="002B2B77">
        <w:fldChar w:fldCharType="begin"/>
      </w:r>
      <w:r w:rsidR="002B2B77">
        <w:instrText xml:space="preserve"> REF _Ref481863426 \h </w:instrText>
      </w:r>
      <w:r w:rsidR="002B2B77">
        <w:instrText xml:space="preserve"> \* MERGEFORMAT </w:instrText>
      </w:r>
      <w:r w:rsidR="002B2B77"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3</m:t>
        </m:r>
      </m:oMath>
      <w:r w:rsidR="002B2B77">
        <w:fldChar w:fldCharType="end"/>
      </w:r>
      <w:r w:rsidR="002B2B77" w:rsidRPr="002B2B77">
        <w:t>)</w:t>
      </w:r>
      <w:r>
        <w:t xml:space="preserve"> и глобальное для всей системы</w:t>
      </w:r>
      <w:r w:rsidR="002B2B77">
        <w:rPr>
          <w:lang w:val="en-US"/>
        </w:rPr>
        <w:fldChar w:fldCharType="begin"/>
      </w:r>
      <w:r w:rsidR="002B2B77" w:rsidRPr="002B2B77">
        <w:instrText xml:space="preserve"> </w:instrText>
      </w:r>
      <w:r w:rsidR="002B2B77">
        <w:rPr>
          <w:lang w:val="en-US"/>
        </w:rPr>
        <w:instrText>REF</w:instrText>
      </w:r>
      <w:r w:rsidR="002B2B77" w:rsidRPr="002B2B77">
        <w:instrText xml:space="preserve"> _</w:instrText>
      </w:r>
      <w:r w:rsidR="002B2B77">
        <w:rPr>
          <w:lang w:val="en-US"/>
        </w:rPr>
        <w:instrText>Ref</w:instrText>
      </w:r>
      <w:r w:rsidR="002B2B77" w:rsidRPr="002B2B77">
        <w:instrText>481863662 \</w:instrText>
      </w:r>
      <w:r w:rsidR="002B2B77">
        <w:rPr>
          <w:lang w:val="en-US"/>
        </w:rPr>
        <w:instrText>h</w:instrText>
      </w:r>
      <w:r w:rsidR="002B2B77" w:rsidRPr="002B2B77">
        <w:instrText xml:space="preserve"> </w:instrText>
      </w:r>
      <w:r w:rsidR="002B2B77">
        <w:rPr>
          <w:lang w:val="en-US"/>
        </w:rPr>
      </w:r>
      <w:r w:rsidR="002B2B77" w:rsidRPr="002B2B77">
        <w:instrText xml:space="preserve"> \* </w:instrText>
      </w:r>
      <w:r w:rsidR="002B2B77">
        <w:rPr>
          <w:lang w:val="en-US"/>
        </w:rPr>
        <w:instrText>MERGEFORMAT</w:instrText>
      </w:r>
      <w:r w:rsidR="002B2B77" w:rsidRPr="002B2B77">
        <w:instrText xml:space="preserve"> </w:instrText>
      </w:r>
      <w:r w:rsidR="002B2B77">
        <w:rPr>
          <w:lang w:val="en-US"/>
        </w:rPr>
        <w:fldChar w:fldCharType="separate"/>
      </w:r>
      <w:r w:rsidR="002B2B77" w:rsidRPr="002B2B77">
        <w:rPr>
          <w:i/>
          <w:szCs w:val="28"/>
        </w:rPr>
        <w:tab/>
      </w:r>
      <m:oMath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noProof/>
            <w:szCs w:val="28"/>
          </w:rPr>
          <m:t>4</m:t>
        </m:r>
      </m:oMath>
      <w:r w:rsidR="002B2B77">
        <w:rPr>
          <w:lang w:val="en-US"/>
        </w:rPr>
        <w:fldChar w:fldCharType="end"/>
      </w:r>
      <w:r w:rsidR="002B2B77" w:rsidRPr="002B2B77">
        <w:t>) (</w:t>
      </w:r>
      <w:r w:rsidR="002B2B77">
        <w:t>в общем виде</w:t>
      </w:r>
      <w:r w:rsidR="002B2B77" w:rsidRPr="002B2B77">
        <w:t>)</w:t>
      </w:r>
    </w:p>
    <w:p w:rsidR="002B2B77" w:rsidRDefault="002B2B77" w:rsidP="009A718F"/>
    <w:bookmarkStart w:id="9" w:name="_Ref481863426"/>
    <w:p w:rsidR="002B2B77" w:rsidRDefault="002B2B77" w:rsidP="002B2B77">
      <w:pPr>
        <w:pStyle w:val="af1"/>
        <w:ind w:left="2124"/>
        <w:rPr>
          <w:i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/>
            <w:color w:val="auto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bSup>
      </m:oMath>
      <w:r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 w:rsidRPr="002B2B77">
        <w:rPr>
          <w:i w:val="0"/>
          <w:color w:val="auto"/>
          <w:sz w:val="28"/>
          <w:szCs w:val="28"/>
        </w:rPr>
        <w:t>(</w:t>
      </w:r>
      <w:r>
        <w:rPr>
          <w:i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>
        <w:rPr>
          <w:i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3</m:t>
        </m:r>
      </m:oMath>
      <w:r>
        <w:rPr>
          <w:i w:val="0"/>
          <w:color w:val="auto"/>
          <w:sz w:val="28"/>
          <w:szCs w:val="28"/>
        </w:rPr>
        <w:fldChar w:fldCharType="end"/>
      </w:r>
      <w:bookmarkEnd w:id="9"/>
      <w:r w:rsidRPr="002B2B77">
        <w:rPr>
          <w:i w:val="0"/>
          <w:color w:val="auto"/>
          <w:sz w:val="28"/>
          <w:szCs w:val="28"/>
        </w:rPr>
        <w:t>)</w:t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</w:p>
    <w:bookmarkStart w:id="10" w:name="_Ref481863662"/>
    <w:p w:rsidR="002824E9" w:rsidRDefault="002B2B77" w:rsidP="002B2B77">
      <w:pPr>
        <w:pStyle w:val="af1"/>
        <w:ind w:left="2124"/>
        <w:rPr>
          <w:i w:val="0"/>
          <w:color w:val="auto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auto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g</m:t>
            </m:r>
          </m:sub>
        </m:sSub>
      </m:oMath>
      <w:r>
        <w:rPr>
          <w:i w:val="0"/>
          <w:color w:val="auto"/>
          <w:sz w:val="28"/>
          <w:szCs w:val="28"/>
          <w:lang w:val="en-US"/>
        </w:rPr>
        <w:tab/>
      </w:r>
      <w:r>
        <w:rPr>
          <w:i w:val="0"/>
          <w:color w:val="auto"/>
          <w:sz w:val="28"/>
          <w:szCs w:val="28"/>
          <w:lang w:val="en-US"/>
        </w:rPr>
        <w:tab/>
      </w:r>
      <w:r>
        <w:rPr>
          <w:i w:val="0"/>
          <w:color w:val="auto"/>
          <w:sz w:val="28"/>
          <w:szCs w:val="28"/>
          <w:lang w:val="en-US"/>
        </w:rPr>
        <w:tab/>
      </w:r>
      <w:r>
        <w:rPr>
          <w:i w:val="0"/>
          <w:color w:val="auto"/>
          <w:sz w:val="28"/>
          <w:szCs w:val="28"/>
          <w:lang w:val="en-US"/>
        </w:rPr>
        <w:tab/>
      </w:r>
      <w:r>
        <w:rPr>
          <w:i w:val="0"/>
          <w:color w:val="auto"/>
          <w:sz w:val="28"/>
          <w:szCs w:val="28"/>
          <w:lang w:val="en-US"/>
        </w:rPr>
        <w:tab/>
        <w:t>(</w:t>
      </w:r>
      <w:r>
        <w:rPr>
          <w:i w:val="0"/>
          <w:color w:val="auto"/>
          <w:sz w:val="28"/>
          <w:szCs w:val="28"/>
          <w:lang w:val="en-US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 SEQ Формула \* ARABIC </m:t>
        </m:r>
      </m:oMath>
      <w:r>
        <w:rPr>
          <w:i w:val="0"/>
          <w:color w:val="auto"/>
          <w:sz w:val="28"/>
          <w:szCs w:val="28"/>
          <w:lang w:val="en-US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  <w:lang w:val="en-US"/>
          </w:rPr>
          <m:t>4</m:t>
        </m:r>
      </m:oMath>
      <w:r>
        <w:rPr>
          <w:i w:val="0"/>
          <w:color w:val="auto"/>
          <w:sz w:val="28"/>
          <w:szCs w:val="28"/>
          <w:lang w:val="en-US"/>
        </w:rPr>
        <w:fldChar w:fldCharType="end"/>
      </w:r>
      <w:bookmarkEnd w:id="10"/>
      <w:r>
        <w:rPr>
          <w:i w:val="0"/>
          <w:color w:val="auto"/>
          <w:sz w:val="28"/>
          <w:szCs w:val="28"/>
          <w:lang w:val="en-US"/>
        </w:rPr>
        <w:t>)</w:t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 w:rsidRPr="00C039A7">
        <w:rPr>
          <w:i w:val="0"/>
          <w:color w:val="auto"/>
          <w:sz w:val="28"/>
          <w:szCs w:val="28"/>
        </w:rPr>
        <w:t xml:space="preserve"> </w:t>
      </w:r>
    </w:p>
    <w:p w:rsidR="002B2B77" w:rsidRDefault="002B2B77" w:rsidP="002B2B77">
      <w:pPr>
        <w:spacing w:line="360" w:lineRule="auto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B2B77">
        <w:t xml:space="preserve"> – </w:t>
      </w:r>
      <w:r>
        <w:t xml:space="preserve">матрица жесткости элемента,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вектор узловых перемещений элемента,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внутренние силы, действующие на элемент </w:t>
      </w:r>
      <w:r>
        <w:rPr>
          <w:lang w:val="en-US"/>
        </w:rPr>
        <w:t>e</w:t>
      </w:r>
      <w:r>
        <w:t xml:space="preserve">, замененные на эквивалентные узловые силы.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2B2B77">
        <w:t xml:space="preserve"> </w:t>
      </w:r>
      <w: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2B2B77">
        <w:t xml:space="preserve"> – </w:t>
      </w:r>
      <w:r>
        <w:t xml:space="preserve">внешние распределенные поверхностные и массовые силы, приведенные к эквивалентным узловым силам, </w:t>
      </w:r>
      <m:oMath>
        <m:r>
          <w:rPr>
            <w:rFonts w:ascii="Cambria Math" w:hAnsi="Cambria Math"/>
          </w:rPr>
          <m:t>[K]</m:t>
        </m:r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глобальная матрица жесткости, заполняющаяся по принципу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nary>
      </m:oMath>
      <w:r w:rsidRPr="002B2B77">
        <w:t>,</w:t>
      </w:r>
    </w:p>
    <w:p w:rsidR="002B2B77" w:rsidRDefault="002B2B77" w:rsidP="002B2B77">
      <w:pPr>
        <w:ind w:firstLine="0"/>
      </w:pPr>
      <w:r w:rsidRPr="002B2B7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2B2B77">
        <w:t xml:space="preserve"> </w:t>
      </w:r>
      <w:r>
        <w:t>–</w:t>
      </w:r>
      <w:r w:rsidRPr="002B2B77">
        <w:t xml:space="preserve"> </w:t>
      </w:r>
      <w:r>
        <w:t>вектор заданных внешних узловых сил с глобальной нумерацией</w:t>
      </w:r>
    </w:p>
    <w:p w:rsidR="002B2B77" w:rsidRDefault="002B2B77" w:rsidP="002B2B77">
      <w:pPr>
        <w:spacing w:line="360" w:lineRule="auto"/>
        <w:ind w:firstLine="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2B77">
        <w:t xml:space="preserve"> 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глобальные векторы узловых сил, эквивалентных распределенным поверхностным и массовым силам, заполняются аналогично </w:t>
      </w:r>
      <m:oMath>
        <m:r>
          <w:rPr>
            <w:rFonts w:ascii="Cambria Math" w:hAnsi="Cambria Math"/>
          </w:rPr>
          <m:t>{P}</m:t>
        </m:r>
      </m:oMath>
      <w:r w:rsidRPr="002B2B77">
        <w:t>.</w:t>
      </w:r>
    </w:p>
    <w:p w:rsidR="002B2B77" w:rsidRDefault="005C43D0" w:rsidP="005C43D0">
      <w:pPr>
        <w:spacing w:line="360" w:lineRule="auto"/>
      </w:pPr>
      <w:r>
        <w:t>Таким образом, задача сводится к поиску скоростей узлов и распределению их на элементы, дабы смоделировать поведение всего тела.</w:t>
      </w:r>
    </w:p>
    <w:p w:rsidR="005C43D0" w:rsidRPr="005C43D0" w:rsidRDefault="005C43D0" w:rsidP="005C43D0">
      <w:pPr>
        <w:pStyle w:val="2"/>
        <w:rPr>
          <w:i/>
        </w:rPr>
      </w:pPr>
      <w:bookmarkStart w:id="11" w:name="_Toc481869556"/>
      <w:r>
        <w:t>Математическая модель формовки</w:t>
      </w:r>
      <w:r w:rsidR="006967BE">
        <w:t xml:space="preserve"> сверхпластичных материалов</w:t>
      </w:r>
      <w:bookmarkEnd w:id="11"/>
    </w:p>
    <w:p w:rsidR="002824E9" w:rsidRDefault="006967BE" w:rsidP="0075733F">
      <w:pPr>
        <w:spacing w:line="360" w:lineRule="auto"/>
      </w:pPr>
      <w:r>
        <w:t>Формовка в цилиндрическую матрицу</w:t>
      </w:r>
      <w:r w:rsidR="0075733F">
        <w:t xml:space="preserve"> листа некоторого материала, проявляющего сверхпластичные свойства,</w:t>
      </w:r>
      <w:r>
        <w:t xml:space="preserve"> описывается </w:t>
      </w:r>
      <w:r w:rsidR="0075733F">
        <w:t xml:space="preserve">несколькими переменными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радиус матрицы,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радиус скругления матрицы, </w:t>
      </w:r>
      <m:oMath>
        <m:r>
          <w:rPr>
            <w:rFonts w:ascii="Cambria Math" w:hAnsi="Cambria Math"/>
          </w:rPr>
          <m:t>P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давление, </w:t>
      </w:r>
      <m:oMath>
        <m:r>
          <w:rPr>
            <w:rFonts w:ascii="Cambria Math" w:hAnsi="Cambria Math"/>
          </w:rPr>
          <m:t>ρ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радиус сферы, </w:t>
      </w:r>
      <m:oMath>
        <m:r>
          <w:rPr>
            <w:rFonts w:ascii="Cambria Math" w:hAnsi="Cambria Math"/>
          </w:rPr>
          <m:t>s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толщина сферы, </w:t>
      </w:r>
      <m:oMath>
        <m:r>
          <w:rPr>
            <w:rFonts w:ascii="Cambria Math" w:hAnsi="Cambria Math"/>
          </w:rPr>
          <m:t>H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высота сферы, а также несколькими константами, </w:t>
      </w:r>
      <w:r w:rsidR="0075733F">
        <w:lastRenderedPageBreak/>
        <w:t xml:space="preserve">описывающими материал. Их вид зависит от уравнения состояния. Одно из самых простых и часто встречающихся уравнений состояния – уравнение </w:t>
      </w:r>
      <w:proofErr w:type="spellStart"/>
      <w:r w:rsidR="0075733F">
        <w:t>Бакофена</w:t>
      </w:r>
      <w:proofErr w:type="spellEnd"/>
      <w:sdt>
        <w:sdtPr>
          <w:id w:val="-1896038136"/>
          <w:citation/>
        </w:sdtPr>
        <w:sdtContent>
          <w:r w:rsidR="0075733F">
            <w:fldChar w:fldCharType="begin"/>
          </w:r>
          <w:r w:rsidR="0075733F">
            <w:instrText xml:space="preserve"> CITATION Bac64 \l 1049 </w:instrText>
          </w:r>
          <w:r w:rsidR="0075733F">
            <w:fldChar w:fldCharType="separate"/>
          </w:r>
          <w:r w:rsidR="00A72349">
            <w:rPr>
              <w:noProof/>
            </w:rPr>
            <w:t xml:space="preserve"> </w:t>
          </w:r>
          <w:r w:rsidR="00A72349" w:rsidRPr="00A72349">
            <w:rPr>
              <w:noProof/>
            </w:rPr>
            <w:t>[7]</w:t>
          </w:r>
          <w:r w:rsidR="0075733F">
            <w:fldChar w:fldCharType="end"/>
          </w:r>
        </w:sdtContent>
      </w:sdt>
      <w:r w:rsidR="0075733F">
        <w:t xml:space="preserve"> </w:t>
      </w:r>
      <w:r w:rsidR="0075733F">
        <w:fldChar w:fldCharType="begin"/>
      </w:r>
      <w:r w:rsidR="0075733F">
        <w:instrText xml:space="preserve"> REF _Ref481868020 \h </w:instrText>
      </w:r>
      <w:r w:rsidR="0075733F">
        <w:fldChar w:fldCharType="separate"/>
      </w:r>
      <w:r w:rsidR="0075733F">
        <w:rPr>
          <w:iCs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5</m:t>
        </m:r>
      </m:oMath>
      <w:r w:rsidR="0075733F">
        <w:rPr>
          <w:szCs w:val="28"/>
        </w:rPr>
        <w:t>)</w:t>
      </w:r>
      <w:r w:rsidR="0075733F">
        <w:fldChar w:fldCharType="end"/>
      </w:r>
    </w:p>
    <w:p w:rsidR="0075733F" w:rsidRPr="0075733F" w:rsidRDefault="0075733F" w:rsidP="0075733F">
      <w:pPr>
        <w:pStyle w:val="af1"/>
        <w:ind w:left="2124"/>
        <w:rPr>
          <w:color w:val="auto"/>
          <w:sz w:val="28"/>
          <w:szCs w:val="28"/>
        </w:rPr>
      </w:pPr>
      <w:bookmarkStart w:id="12" w:name="_Ref481868020"/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σ=K</m:t>
        </m:r>
        <m:sSup>
          <m:sSup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 w:val="0"/>
                    <w:color w:val="auto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ε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sup>
        </m:sSup>
      </m:oMath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>(</w:t>
      </w:r>
      <w:r w:rsidRPr="0075733F">
        <w:rPr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75733F">
        <w:rPr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</w:rPr>
          <m:t>5</m:t>
        </m:r>
      </m:oMath>
      <w:r w:rsidRPr="0075733F">
        <w:rPr>
          <w:color w:val="auto"/>
          <w:sz w:val="28"/>
          <w:szCs w:val="28"/>
        </w:rPr>
        <w:fldChar w:fldCharType="end"/>
      </w:r>
      <w:bookmarkStart w:id="13" w:name="_Ref481868005"/>
      <w:r>
        <w:rPr>
          <w:color w:val="auto"/>
          <w:sz w:val="28"/>
          <w:szCs w:val="28"/>
        </w:rPr>
        <w:t>)</w:t>
      </w:r>
      <w:bookmarkEnd w:id="12"/>
      <w:bookmarkEnd w:id="13"/>
    </w:p>
    <w:p w:rsidR="0075733F" w:rsidRDefault="0075733F" w:rsidP="00A72349">
      <w:pPr>
        <w:spacing w:line="360" w:lineRule="auto"/>
      </w:pPr>
      <w:r>
        <w:t xml:space="preserve">Где </w:t>
      </w:r>
      <w:r>
        <w:rPr>
          <w:lang w:val="en-US"/>
        </w:rPr>
        <w:t>K</w:t>
      </w:r>
      <w:r w:rsidRPr="0075733F">
        <w:t xml:space="preserve"> – </w:t>
      </w:r>
      <w:r>
        <w:t xml:space="preserve">параметр, зависящий от температуры и </w:t>
      </w:r>
      <w:r>
        <w:rPr>
          <w:lang w:val="en-US"/>
        </w:rPr>
        <w:t>m</w:t>
      </w:r>
      <w:r w:rsidRPr="0075733F">
        <w:t xml:space="preserve"> </w:t>
      </w:r>
      <w:r>
        <w:t>–</w:t>
      </w:r>
      <w:r w:rsidRPr="0075733F">
        <w:t xml:space="preserve"> </w:t>
      </w:r>
      <w:r>
        <w:t>коэффициент скоростной чувствительности, зависящий от материала.</w:t>
      </w:r>
    </w:p>
    <w:p w:rsidR="002824E9" w:rsidRDefault="00A72349" w:rsidP="00A72349">
      <w:pPr>
        <w:spacing w:line="360" w:lineRule="auto"/>
      </w:pPr>
      <w:r>
        <w:t xml:space="preserve">Считая условия равномерно распределенными, для маленькой площадки купола можно получить напряжение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sdt>
        <w:sdtPr>
          <w:id w:val="964540714"/>
          <w:citation/>
        </w:sdtPr>
        <w:sdtContent>
          <w:r>
            <w:fldChar w:fldCharType="begin"/>
          </w:r>
          <w:r>
            <w:instrText xml:space="preserve"> CITATION SAA14 \l 1049 </w:instrText>
          </w:r>
          <w:r>
            <w:fldChar w:fldCharType="separate"/>
          </w:r>
          <w:r w:rsidRPr="00A72349">
            <w:rPr>
              <w:noProof/>
            </w:rPr>
            <w:t>[8]</w:t>
          </w:r>
          <w:r>
            <w:fldChar w:fldCharType="end"/>
          </w:r>
        </w:sdtContent>
      </w:sdt>
      <w:r>
        <w:t xml:space="preserve"> по формуле </w:t>
      </w:r>
      <w:r>
        <w:fldChar w:fldCharType="begin"/>
      </w:r>
      <w:r>
        <w:instrText xml:space="preserve"> REF _Ref481868783 \h </w:instrText>
      </w:r>
      <w:r>
        <w:fldChar w:fldCharType="separate"/>
      </w:r>
      <w:r w:rsidRPr="00A72349">
        <w:rPr>
          <w:i/>
          <w:iCs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6</m:t>
        </m:r>
      </m:oMath>
      <w:r w:rsidRPr="00A72349">
        <w:rPr>
          <w:i/>
          <w:szCs w:val="28"/>
        </w:rPr>
        <w:t>)</w:t>
      </w:r>
      <w:r>
        <w:fldChar w:fldCharType="end"/>
      </w:r>
    </w:p>
    <w:bookmarkStart w:id="14" w:name="_Ref481868783"/>
    <w:p w:rsidR="00A72349" w:rsidRPr="00A72349" w:rsidRDefault="00A72349" w:rsidP="00A72349">
      <w:pPr>
        <w:pStyle w:val="af1"/>
        <w:ind w:left="2123"/>
        <w:rPr>
          <w:i w:val="0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Pρ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2s</m:t>
            </m:r>
          </m:den>
        </m:f>
      </m:oMath>
      <w:r w:rsidRPr="00A72349"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ab/>
      </w:r>
      <w:r>
        <w:rPr>
          <w:i w:val="0"/>
          <w:iCs w:val="0"/>
          <w:color w:val="auto"/>
          <w:sz w:val="28"/>
          <w:szCs w:val="28"/>
        </w:rPr>
        <w:tab/>
      </w:r>
      <w:r w:rsidRPr="00A72349">
        <w:rPr>
          <w:i w:val="0"/>
          <w:iCs w:val="0"/>
          <w:color w:val="auto"/>
          <w:sz w:val="28"/>
          <w:szCs w:val="28"/>
        </w:rPr>
        <w:t>(</w:t>
      </w:r>
      <w:r w:rsidRPr="00A72349">
        <w:rPr>
          <w:i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A72349">
        <w:rPr>
          <w:i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</w:rPr>
          <m:t>6</m:t>
        </m:r>
      </m:oMath>
      <w:r w:rsidRPr="00A72349">
        <w:rPr>
          <w:i w:val="0"/>
          <w:color w:val="auto"/>
          <w:sz w:val="28"/>
          <w:szCs w:val="28"/>
        </w:rPr>
        <w:fldChar w:fldCharType="end"/>
      </w:r>
      <w:r w:rsidRPr="00A72349">
        <w:rPr>
          <w:i w:val="0"/>
          <w:color w:val="auto"/>
          <w:sz w:val="28"/>
          <w:szCs w:val="28"/>
        </w:rPr>
        <w:t>)</w:t>
      </w:r>
      <w:bookmarkEnd w:id="14"/>
    </w:p>
    <w:p w:rsidR="002824E9" w:rsidRPr="00A72349" w:rsidRDefault="00A72349" w:rsidP="009A718F">
      <w:r>
        <w:t>Соответствующие деформации</w:t>
      </w:r>
      <w:r w:rsidRPr="00A72349"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и скорости деформаций</w:t>
      </w:r>
      <w:r w:rsidRPr="00A72349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t xml:space="preserve"> могут быть получены из формул</w:t>
      </w:r>
      <w:r w:rsidRPr="00A72349">
        <w:t xml:space="preserve"> (7) </w:t>
      </w:r>
      <w:r>
        <w:t>и (8)</w:t>
      </w:r>
    </w:p>
    <w:p w:rsidR="00A72349" w:rsidRPr="00A72349" w:rsidRDefault="00A72349" w:rsidP="00A72349">
      <w:pPr>
        <w:pStyle w:val="af1"/>
        <w:ind w:left="2123"/>
        <w:rPr>
          <w:i w:val="0"/>
          <w:color w:val="auto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ε=</m:t>
        </m:r>
        <m:r>
          <w:rPr>
            <w:rFonts w:ascii="Cambria Math" w:hAnsi="Cambria Math"/>
            <w:color w:val="auto"/>
            <w:sz w:val="28"/>
            <w:szCs w:val="28"/>
          </w:rPr>
          <m:t>ln⁡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)</m:t>
        </m:r>
      </m:oMath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>(</w:t>
      </w:r>
      <w:r w:rsidRPr="00A72349">
        <w:rPr>
          <w:i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A72349">
        <w:rPr>
          <w:i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</w:rPr>
          <m:t>7</m:t>
        </m:r>
      </m:oMath>
      <w:r w:rsidRPr="00A72349">
        <w:rPr>
          <w:i w:val="0"/>
          <w:color w:val="auto"/>
          <w:sz w:val="28"/>
          <w:szCs w:val="28"/>
        </w:rPr>
        <w:fldChar w:fldCharType="end"/>
      </w:r>
      <w:r w:rsidRPr="00A72349">
        <w:rPr>
          <w:i w:val="0"/>
          <w:color w:val="auto"/>
          <w:sz w:val="28"/>
          <w:szCs w:val="28"/>
        </w:rPr>
        <w:t>)</w:t>
      </w:r>
    </w:p>
    <w:p w:rsidR="002824E9" w:rsidRPr="00A72349" w:rsidRDefault="00A72349" w:rsidP="00A72349">
      <w:pPr>
        <w:pStyle w:val="af1"/>
        <w:ind w:left="2123"/>
        <w:rPr>
          <w:color w:val="auto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ε</m:t>
            </m:r>
          </m:e>
        </m:acc>
        <m:r>
          <m:rPr>
            <m:sty m:val="p"/>
          </m:rPr>
          <w:rPr>
            <w:rFonts w:ascii="Cambria Math" w:hAnsi="Cambria Math"/>
            <w:color w:val="auto"/>
            <w:sz w:val="32"/>
            <w:szCs w:val="32"/>
          </w:rPr>
          <m:t xml:space="preserve">= - </m:t>
        </m:r>
        <m:f>
          <m:fPr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dH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dH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32"/>
                <w:szCs w:val="32"/>
              </w:rPr>
              <m:t>dt</m:t>
            </m:r>
          </m:den>
        </m:f>
      </m:oMath>
      <w:r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 w:rsidRPr="00A72349">
        <w:rPr>
          <w:iCs w:val="0"/>
          <w:color w:val="auto"/>
          <w:sz w:val="28"/>
          <w:szCs w:val="28"/>
        </w:rPr>
        <w:t>(</w:t>
      </w:r>
      <w:r w:rsidRPr="00A72349">
        <w:rPr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A72349">
        <w:rPr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</w:rPr>
          <m:t>8</m:t>
        </m:r>
      </m:oMath>
      <w:r w:rsidRPr="00A72349">
        <w:rPr>
          <w:color w:val="auto"/>
          <w:sz w:val="28"/>
          <w:szCs w:val="28"/>
        </w:rPr>
        <w:fldChar w:fldCharType="end"/>
      </w:r>
      <w:r w:rsidRPr="00A72349">
        <w:rPr>
          <w:color w:val="auto"/>
          <w:sz w:val="28"/>
          <w:szCs w:val="28"/>
        </w:rPr>
        <w:t>)</w:t>
      </w:r>
    </w:p>
    <w:p w:rsidR="002824E9" w:rsidRDefault="00AB6010" w:rsidP="009A718F">
      <w:r>
        <w:t>И радиус купола выражается в формуле (9)</w:t>
      </w:r>
    </w:p>
    <w:p w:rsidR="00AB6010" w:rsidRPr="00AB6010" w:rsidRDefault="00AB6010" w:rsidP="00AB6010">
      <w:pPr>
        <w:pStyle w:val="af1"/>
        <w:ind w:left="2123"/>
        <w:rPr>
          <w:color w:val="auto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0</m:t>
            </m:r>
          </m:sub>
        </m:sSub>
      </m:oMath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>
        <w:rPr>
          <w:color w:val="auto"/>
          <w:sz w:val="28"/>
          <w:szCs w:val="28"/>
          <w:lang w:val="en-US"/>
        </w:rPr>
        <w:t>(</w:t>
      </w:r>
      <w:r w:rsidRPr="00AB6010">
        <w:rPr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 SEQ 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Формула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 \* ARABIC </m:t>
        </m:r>
      </m:oMath>
      <w:r w:rsidRPr="00AB6010">
        <w:rPr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  <w:lang w:val="en-US"/>
          </w:rPr>
          <m:t>9</m:t>
        </m:r>
      </m:oMath>
      <w:r w:rsidRPr="00AB6010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  <w:lang w:val="en-US"/>
        </w:rPr>
        <w:t>)</w:t>
      </w:r>
    </w:p>
    <w:p w:rsidR="00A72349" w:rsidRPr="00AB6010" w:rsidRDefault="00AB6010" w:rsidP="0094260A">
      <w:pPr>
        <w:pStyle w:val="2"/>
      </w:pPr>
      <w:bookmarkStart w:id="15" w:name="_Toc481869557"/>
      <w:r>
        <w:t xml:space="preserve">Компьютерное моделирование </w:t>
      </w:r>
      <w:r w:rsidR="0094260A">
        <w:t>процесса формовки</w:t>
      </w:r>
      <w:bookmarkEnd w:id="15"/>
    </w:p>
    <w:p w:rsidR="00A72349" w:rsidRPr="00905BDA" w:rsidRDefault="0094260A" w:rsidP="009A718F">
      <w:r>
        <w:t xml:space="preserve">Наиболее часто используемым способом для компьютерного моделирования любых процессов обработки металлов давлением является метод конечных элементов. </w:t>
      </w:r>
      <w:r w:rsidR="00B403B4">
        <w:t xml:space="preserve">Для этого существует несколько программных комплексов, таких как </w:t>
      </w:r>
      <w:r w:rsidR="00B403B4" w:rsidRPr="00B403B4">
        <w:rPr>
          <w:lang w:val="en-US"/>
        </w:rPr>
        <w:t>MSC</w:t>
      </w:r>
      <w:r w:rsidR="00B403B4" w:rsidRPr="00905BDA">
        <w:t xml:space="preserve"> </w:t>
      </w:r>
      <w:r w:rsidR="00B403B4" w:rsidRPr="00B403B4">
        <w:rPr>
          <w:lang w:val="en-US"/>
        </w:rPr>
        <w:t>Marc</w:t>
      </w:r>
      <w:r w:rsidR="00B403B4">
        <w:t xml:space="preserve">, </w:t>
      </w:r>
      <w:bookmarkStart w:id="16" w:name="_GoBack"/>
      <w:bookmarkEnd w:id="16"/>
    </w:p>
    <w:p w:rsidR="00A72349" w:rsidRPr="0094260A" w:rsidRDefault="00A72349" w:rsidP="009A718F"/>
    <w:p w:rsidR="00A72349" w:rsidRPr="0094260A" w:rsidRDefault="00A72349" w:rsidP="009A718F"/>
    <w:p w:rsidR="00A72349" w:rsidRPr="0094260A" w:rsidRDefault="00A72349" w:rsidP="009A718F"/>
    <w:bookmarkStart w:id="17" w:name="_Toc481869558" w:displacedByCustomXml="next"/>
    <w:sdt>
      <w:sdtPr>
        <w:rPr>
          <w:rFonts w:eastAsia="Calibri"/>
          <w:color w:val="auto"/>
          <w:sz w:val="28"/>
          <w:szCs w:val="22"/>
        </w:rPr>
        <w:id w:val="-479462593"/>
        <w:docPartObj>
          <w:docPartGallery w:val="Bibliographies"/>
          <w:docPartUnique/>
        </w:docPartObj>
      </w:sdtPr>
      <w:sdtContent>
        <w:p w:rsidR="009A718F" w:rsidRDefault="009A718F">
          <w:pPr>
            <w:pStyle w:val="1"/>
          </w:pPr>
          <w:r>
            <w:t>Список литературы</w:t>
          </w:r>
          <w:bookmarkEnd w:id="17"/>
        </w:p>
        <w:sdt>
          <w:sdtPr>
            <w:id w:val="111145805"/>
            <w:bibliography/>
          </w:sdtPr>
          <w:sdtContent>
            <w:p w:rsidR="00A72349" w:rsidRDefault="009A718F" w:rsidP="009A718F">
              <w:pPr>
                <w:rPr>
                  <w:rFonts w:asciiTheme="minorHAnsi" w:eastAsiaTheme="minorHAnsi" w:hAnsiTheme="minorHAnsi" w:cstheme="minorBidi"/>
                  <w:noProof/>
                  <w:sz w:val="22"/>
                </w:rPr>
              </w:pPr>
              <w:r>
                <w:fldChar w:fldCharType="begin"/>
              </w:r>
              <w:r w:rsidRPr="009A718F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1"/>
                <w:gridCol w:w="9094"/>
              </w:tblGrid>
              <w:tr w:rsidR="00A72349" w:rsidRP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Pr="00A72349" w:rsidRDefault="00A72349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T.G. Langdon, R.C. Gifkins,, «On the nature of superplastic deformation in the Mg-Al eutectic,,»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Scripta Metall, </w:t>
                    </w:r>
                    <w:r w:rsidRPr="00A72349">
                      <w:rPr>
                        <w:noProof/>
                        <w:lang w:val="en-US"/>
                      </w:rPr>
                      <w:t xml:space="preserve">pp. 337-340, 1970.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D. Woodford, «Strain-rate sensitivity as a measure of ductility,»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ASM Trans. </w:t>
                    </w:r>
                    <w:r>
                      <w:rPr>
                        <w:i/>
                        <w:iCs/>
                        <w:noProof/>
                      </w:rPr>
                      <w:t xml:space="preserve">Quart. 62, </w:t>
                    </w:r>
                    <w:r>
                      <w:rPr>
                        <w:noProof/>
                      </w:rPr>
                      <w:t xml:space="preserve">pp. 291-293, 1969.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E.M. Taleff, G.A. Henshall, T.G. Nieh, D.R. Lesuer, J. Wadsworth, «Warm-temperature tensile in Al-Mg alloys,»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Metall. </w:t>
                    </w:r>
                    <w:r>
                      <w:rPr>
                        <w:i/>
                        <w:iCs/>
                        <w:noProof/>
                      </w:rPr>
                      <w:t xml:space="preserve">Mater. Trans. A 29A, </w:t>
                    </w:r>
                    <w:r>
                      <w:rPr>
                        <w:noProof/>
                      </w:rPr>
                      <w:t xml:space="preserve">pp. 1081-1091, 1998.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F. Wakai, S. Sakaguchi, Y. Matsuno, «Superplasticity of yttria-stabilized tetragonal ZrO2,»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Adv. </w:t>
                    </w:r>
                    <w:r>
                      <w:rPr>
                        <w:i/>
                        <w:iCs/>
                        <w:noProof/>
                      </w:rPr>
                      <w:t xml:space="preserve">Ceram. Mater. 1, </w:t>
                    </w:r>
                    <w:r>
                      <w:rPr>
                        <w:noProof/>
                      </w:rPr>
                      <w:t xml:space="preserve">pp. 259-263, 1986. </w:t>
                    </w:r>
                  </w:p>
                </w:tc>
              </w:tr>
              <w:tr w:rsidR="00A72349" w:rsidRP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Pr="00A72349" w:rsidRDefault="00A72349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Antonio Piccininni, Francesco Gagliardi, Pasquale Guglielmi, Luigi De Napoli, Giuseppina Ambrogio, Donato Sorgente and Gianfranco Palumbo, «Biomedical Titanium alloy prostheses manufacturing by means of Superplastic and Incremental Forming processes,» </w:t>
                    </w:r>
                    <w:r>
                      <w:rPr>
                        <w:noProof/>
                      </w:rPr>
                      <w:t>в</w:t>
                    </w:r>
                    <w:r w:rsidRPr="00A72349">
                      <w:rPr>
                        <w:noProof/>
                        <w:lang w:val="en-US"/>
                      </w:rPr>
                      <w:t xml:space="preserve">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>NUMIFORM 2016: The 12th International Conference on Numerical Methods in Industrial Forming Processes</w:t>
                    </w:r>
                    <w:r w:rsidRPr="00A72349">
                      <w:rPr>
                        <w:noProof/>
                        <w:lang w:val="en-US"/>
                      </w:rPr>
                      <w:t xml:space="preserve">, 2016.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Чумаченко Е.Н., Логашина И.В., Математическое моделирование течение металла при прокатке, Москва: Московский институт электроники и математики, 2005.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Backofen, W.A., Turner, I.R., Avery, D.H, «Superplasticity in an Al–Zn alloy,»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Trans. </w:t>
                    </w:r>
                    <w:r>
                      <w:rPr>
                        <w:i/>
                        <w:iCs/>
                        <w:noProof/>
                      </w:rPr>
                      <w:t xml:space="preserve">ASM 57 (4), </w:t>
                    </w:r>
                    <w:r>
                      <w:rPr>
                        <w:noProof/>
                      </w:rPr>
                      <w:t xml:space="preserve">pp. 980-990, 1964. </w:t>
                    </w:r>
                  </w:p>
                </w:tc>
              </w:tr>
              <w:tr w:rsidR="00A72349" w:rsidRP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Pr="00A72349" w:rsidRDefault="00A72349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S.A. Aksenov, E.N. Chumachenko, A.V. Kolesnikov, S.A. Osipov, «Determination of optimal gas forming conditions from free bulging,»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Journal of Materials Processing Technology 217, </w:t>
                    </w:r>
                    <w:r w:rsidRPr="00A72349">
                      <w:rPr>
                        <w:noProof/>
                        <w:lang w:val="en-US"/>
                      </w:rPr>
                      <w:t xml:space="preserve">pp. 158-164, 2014. </w:t>
                    </w:r>
                  </w:p>
                </w:tc>
              </w:tr>
            </w:tbl>
            <w:p w:rsidR="00A72349" w:rsidRPr="00A72349" w:rsidRDefault="00A72349">
              <w:pPr>
                <w:divId w:val="1580671605"/>
                <w:rPr>
                  <w:rFonts w:eastAsia="Times New Roman"/>
                  <w:noProof/>
                  <w:lang w:val="en-US"/>
                </w:rPr>
              </w:pPr>
            </w:p>
            <w:p w:rsidR="009A718F" w:rsidRDefault="009A718F" w:rsidP="009A71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A718F" w:rsidRPr="009A718F" w:rsidRDefault="009A718F" w:rsidP="009A718F"/>
    <w:sectPr w:rsidR="009A718F" w:rsidRPr="009A718F" w:rsidSect="007A4F8D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6DB" w:rsidRDefault="00EC76DB" w:rsidP="00A26F01">
      <w:r>
        <w:separator/>
      </w:r>
    </w:p>
    <w:p w:rsidR="00EC76DB" w:rsidRDefault="00EC76DB"/>
  </w:endnote>
  <w:endnote w:type="continuationSeparator" w:id="0">
    <w:p w:rsidR="00EC76DB" w:rsidRDefault="00EC76DB" w:rsidP="00A26F01">
      <w:r>
        <w:continuationSeparator/>
      </w:r>
    </w:p>
    <w:p w:rsidR="00EC76DB" w:rsidRDefault="00EC7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283845"/>
      <w:docPartObj>
        <w:docPartGallery w:val="Page Numbers (Bottom of Page)"/>
        <w:docPartUnique/>
      </w:docPartObj>
    </w:sdtPr>
    <w:sdtContent>
      <w:p w:rsidR="0075733F" w:rsidRDefault="007573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BDA">
          <w:rPr>
            <w:noProof/>
          </w:rPr>
          <w:t>6</w:t>
        </w:r>
        <w:r>
          <w:fldChar w:fldCharType="end"/>
        </w:r>
      </w:p>
    </w:sdtContent>
  </w:sdt>
  <w:p w:rsidR="0075733F" w:rsidRDefault="0075733F">
    <w:pPr>
      <w:pStyle w:val="a8"/>
    </w:pPr>
  </w:p>
  <w:p w:rsidR="0075733F" w:rsidRDefault="007573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6DB" w:rsidRDefault="00EC76DB" w:rsidP="00A26F01">
      <w:r>
        <w:separator/>
      </w:r>
    </w:p>
    <w:p w:rsidR="00EC76DB" w:rsidRDefault="00EC76DB"/>
  </w:footnote>
  <w:footnote w:type="continuationSeparator" w:id="0">
    <w:p w:rsidR="00EC76DB" w:rsidRDefault="00EC76DB" w:rsidP="00A26F01">
      <w:r>
        <w:continuationSeparator/>
      </w:r>
    </w:p>
    <w:p w:rsidR="00EC76DB" w:rsidRDefault="00EC76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7F4"/>
    <w:multiLevelType w:val="multilevel"/>
    <w:tmpl w:val="DBD8896C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8A"/>
    <w:rsid w:val="00041F8A"/>
    <w:rsid w:val="00133A08"/>
    <w:rsid w:val="001416AA"/>
    <w:rsid w:val="00222EA6"/>
    <w:rsid w:val="00265D1F"/>
    <w:rsid w:val="002824E9"/>
    <w:rsid w:val="002B2B77"/>
    <w:rsid w:val="002D7E58"/>
    <w:rsid w:val="003E615D"/>
    <w:rsid w:val="004365F5"/>
    <w:rsid w:val="00482B8C"/>
    <w:rsid w:val="004B5000"/>
    <w:rsid w:val="004F5751"/>
    <w:rsid w:val="005C43D0"/>
    <w:rsid w:val="00650B57"/>
    <w:rsid w:val="0066674B"/>
    <w:rsid w:val="006967BE"/>
    <w:rsid w:val="006E0AA8"/>
    <w:rsid w:val="0075733F"/>
    <w:rsid w:val="007A4F8D"/>
    <w:rsid w:val="007E7027"/>
    <w:rsid w:val="008A68FE"/>
    <w:rsid w:val="00905BDA"/>
    <w:rsid w:val="0094260A"/>
    <w:rsid w:val="009A718F"/>
    <w:rsid w:val="009E062D"/>
    <w:rsid w:val="009F438B"/>
    <w:rsid w:val="00A12FCE"/>
    <w:rsid w:val="00A26F01"/>
    <w:rsid w:val="00A72349"/>
    <w:rsid w:val="00AB6010"/>
    <w:rsid w:val="00B0110C"/>
    <w:rsid w:val="00B01BDB"/>
    <w:rsid w:val="00B403B4"/>
    <w:rsid w:val="00B425B5"/>
    <w:rsid w:val="00C039A7"/>
    <w:rsid w:val="00C2313D"/>
    <w:rsid w:val="00E47142"/>
    <w:rsid w:val="00EA46DA"/>
    <w:rsid w:val="00EA672A"/>
    <w:rsid w:val="00EB4B87"/>
    <w:rsid w:val="00E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23B9"/>
  <w15:chartTrackingRefBased/>
  <w15:docId w15:val="{1A5F63E4-BC75-4387-99F0-E734892C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1BD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4F8D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1"/>
    <w:qFormat/>
    <w:rsid w:val="00A26F01"/>
    <w:pPr>
      <w:keepNext/>
      <w:numPr>
        <w:ilvl w:val="1"/>
        <w:numId w:val="1"/>
      </w:numPr>
      <w:spacing w:before="120" w:after="60"/>
      <w:ind w:left="576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qFormat/>
    <w:rsid w:val="00A26F0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"/>
    <w:qFormat/>
    <w:rsid w:val="00A26F0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1"/>
    <w:qFormat/>
    <w:rsid w:val="00A26F0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26F0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uiPriority w:val="9"/>
    <w:qFormat/>
    <w:rsid w:val="00A26F0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9"/>
    <w:qFormat/>
    <w:rsid w:val="00A26F0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"/>
    <w:qFormat/>
    <w:rsid w:val="00A26F0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F01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A26F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1"/>
    <w:rsid w:val="00A26F0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30">
    <w:name w:val="Заголовок 3 Знак"/>
    <w:basedOn w:val="a0"/>
    <w:link w:val="3"/>
    <w:uiPriority w:val="1"/>
    <w:rsid w:val="00A26F0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1"/>
    <w:rsid w:val="00A26F0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A26F0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A26F01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rsid w:val="00A26F0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A26F0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A26F01"/>
    <w:rPr>
      <w:rFonts w:ascii="Cambria" w:eastAsia="Times New Roman" w:hAnsi="Cambria" w:cs="Times New Roman"/>
    </w:rPr>
  </w:style>
  <w:style w:type="paragraph" w:styleId="a6">
    <w:name w:val="header"/>
    <w:basedOn w:val="a"/>
    <w:link w:val="a7"/>
    <w:uiPriority w:val="99"/>
    <w:unhideWhenUsed/>
    <w:rsid w:val="00A26F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26F01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A26F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26F01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9F438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438B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A4F8D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3E615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4F8D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F8D"/>
    <w:pPr>
      <w:spacing w:after="100" w:line="259" w:lineRule="auto"/>
      <w:ind w:firstLine="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4F8D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character" w:styleId="ad">
    <w:name w:val="Hyperlink"/>
    <w:basedOn w:val="a0"/>
    <w:uiPriority w:val="99"/>
    <w:unhideWhenUsed/>
    <w:rsid w:val="007A4F8D"/>
    <w:rPr>
      <w:color w:val="0563C1" w:themeColor="hyperlink"/>
      <w:u w:val="single"/>
    </w:rPr>
  </w:style>
  <w:style w:type="paragraph" w:styleId="ae">
    <w:name w:val="No Spacing"/>
    <w:uiPriority w:val="1"/>
    <w:qFormat/>
    <w:rsid w:val="007A4F8D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af">
    <w:name w:val="Bibliography"/>
    <w:basedOn w:val="a"/>
    <w:next w:val="a"/>
    <w:uiPriority w:val="37"/>
    <w:unhideWhenUsed/>
    <w:rsid w:val="009A718F"/>
  </w:style>
  <w:style w:type="table" w:styleId="af0">
    <w:name w:val="Table Grid"/>
    <w:basedOn w:val="a1"/>
    <w:uiPriority w:val="39"/>
    <w:rsid w:val="002D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2D7E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21"/>
    <w:rsid w:val="0036612D"/>
    <w:rsid w:val="00651A21"/>
    <w:rsid w:val="00C05D76"/>
    <w:rsid w:val="00D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5D76"/>
    <w:rPr>
      <w:color w:val="808080"/>
    </w:rPr>
  </w:style>
  <w:style w:type="paragraph" w:customStyle="1" w:styleId="15316E51C4904F00BAE356FDB469C691">
    <w:name w:val="15316E51C4904F00BAE356FDB469C691"/>
    <w:rsid w:val="00651A21"/>
  </w:style>
  <w:style w:type="paragraph" w:customStyle="1" w:styleId="3054100E57C14DD58F684CDBE48B96AC">
    <w:name w:val="3054100E57C14DD58F684CDBE48B96AC"/>
    <w:rsid w:val="00651A21"/>
  </w:style>
  <w:style w:type="paragraph" w:customStyle="1" w:styleId="26C818BDD5724F97B2C8C1B12CCAA92B">
    <w:name w:val="26C818BDD5724F97B2C8C1B12CCAA92B"/>
    <w:rsid w:val="00651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TGL70</b:Tag>
    <b:SourceType>JournalArticle</b:SourceType>
    <b:Guid>{BAFA7BC6-05E4-40F5-9E66-A50876CFDA02}</b:Guid>
    <b:Title>On the nature of superplastic deformation in the Mg-Al eutectic,</b:Title>
    <b:Year>1970</b:Year>
    <b:Author>
      <b:Author>
        <b:Corporate>T.G. Langdon, R.C. Gifkins,</b:Corporate>
      </b:Author>
    </b:Author>
    <b:JournalName>Scripta Metall</b:JournalName>
    <b:Pages>337-340</b:Pages>
    <b:RefOrder>1</b:RefOrder>
  </b:Source>
  <b:Source>
    <b:Tag>DAW69</b:Tag>
    <b:SourceType>JournalArticle</b:SourceType>
    <b:Guid>{84800B11-6B52-4DE3-A0B1-FF760EB3300A}</b:Guid>
    <b:Author>
      <b:Author>
        <b:NameList>
          <b:Person>
            <b:Last>Woodford</b:Last>
            <b:First>D.A.</b:First>
          </b:Person>
        </b:NameList>
      </b:Author>
    </b:Author>
    <b:Title>Strain-rate sensitivity as a measure of ductility</b:Title>
    <b:JournalName>ASM Trans. Quart. 62</b:JournalName>
    <b:Year>1969</b:Year>
    <b:Pages>291-293</b:Pages>
    <b:RefOrder>2</b:RefOrder>
  </b:Source>
  <b:Source>
    <b:Tag>FWa86</b:Tag>
    <b:SourceType>JournalArticle</b:SourceType>
    <b:Guid>{5321D771-DD87-4B3E-9F28-E8D44E4E35FA}</b:Guid>
    <b:Author>
      <b:Author>
        <b:Corporate>F. Wakai, S. Sakaguchi, Y. Matsuno</b:Corporate>
      </b:Author>
    </b:Author>
    <b:Title>Superplasticity of yttria-stabilized tetragonal ZrO2</b:Title>
    <b:JournalName> Adv. Ceram. Mater. 1</b:JournalName>
    <b:Year>1986</b:Year>
    <b:Pages>259-263</b:Pages>
    <b:RefOrder>4</b:RefOrder>
  </b:Source>
  <b:Source>
    <b:Tag>Ant16</b:Tag>
    <b:SourceType>ConferenceProceedings</b:SourceType>
    <b:Guid>{313B9BDE-C4B6-4E14-BE5F-DBECB9C15270}</b:Guid>
    <b:Title>Biomedical Titanium alloy prostheses manufacturing by means of Superplastic and Incremental Forming processes</b:Title>
    <b:Year>2016</b:Year>
    <b:Author>
      <b:Author>
        <b:Corporate>Antonio Piccininni, Francesco Gagliardi, Pasquale Guglielmi, Luigi De Napoli, Giuseppina Ambrogio, Donato Sorgente and Gianfranco Palumbo</b:Corporate>
      </b:Author>
    </b:Author>
    <b:ConferenceName>NUMIFORM 2016: The 12th International Conference on Numerical Methods in Industrial Forming Processes</b:ConferenceName>
    <b:RefOrder>5</b:RefOrder>
  </b:Source>
  <b:Source>
    <b:Tag>EMT98</b:Tag>
    <b:SourceType>JournalArticle</b:SourceType>
    <b:Guid>{F595F3BD-D30D-4432-86C3-53CA639BE336}</b:Guid>
    <b:Author>
      <b:Author>
        <b:Corporate>E.M. Taleff, G.A. Henshall, T.G. Nieh, D.R. Lesuer, J. Wadsworth</b:Corporate>
      </b:Author>
    </b:Author>
    <b:Title>Warm-temperature tensile in Al-Mg alloys</b:Title>
    <b:JournalName>Metall. Mater. Trans. A 29A</b:JournalName>
    <b:Year>1998</b:Year>
    <b:Pages>1081-1091</b:Pages>
    <b:RefOrder>3</b:RefOrder>
  </b:Source>
  <b:Source>
    <b:Tag>Чум05</b:Tag>
    <b:SourceType>Book</b:SourceType>
    <b:Guid>{8C0B58C1-4BB7-4730-B0C0-25E8EEBE8083}</b:Guid>
    <b:Title>Математическое моделирование течение металла при прокатке</b:Title>
    <b:Year>2005</b:Year>
    <b:City>Москва</b:City>
    <b:Author>
      <b:Author>
        <b:Corporate>Чумаченко Е.Н., Логашина И.В.</b:Corporate>
      </b:Author>
    </b:Author>
    <b:Publisher>Московский институт электроники и математики</b:Publisher>
    <b:RefOrder>6</b:RefOrder>
  </b:Source>
  <b:Source>
    <b:Tag>Bac64</b:Tag>
    <b:SourceType>JournalArticle</b:SourceType>
    <b:Guid>{546BB78B-0673-4870-811F-02D1C21A07B8}</b:Guid>
    <b:Author>
      <b:Author>
        <b:Corporate>Backofen, W.A., Turner, I.R., Avery, D.H</b:Corporate>
      </b:Author>
    </b:Author>
    <b:Title>Superplasticity in an Al–Zn alloy</b:Title>
    <b:Year>1964</b:Year>
    <b:JournalName>Trans. ASM 57 (4)</b:JournalName>
    <b:Pages>980-990</b:Pages>
    <b:RefOrder>7</b:RefOrder>
  </b:Source>
  <b:Source>
    <b:Tag>SAA14</b:Tag>
    <b:SourceType>JournalArticle</b:SourceType>
    <b:Guid>{54EA16A0-642F-4CAA-A112-8E56894FD3CF}</b:Guid>
    <b:Title>Determination of optimal gas forming conditions from free bulging</b:Title>
    <b:JournalName>Journal of Materials Processing Technology 217</b:JournalName>
    <b:Year>2014</b:Year>
    <b:Pages>158-164</b:Pages>
    <b:Author>
      <b:Author>
        <b:Corporate>S.A. Aksenov, E.N. Chumachenko, A.V. Kolesnikov, S.A. Osipov</b:Corporate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387A9DD4-A03B-497E-AD32-4E7E4769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Евтеева Марина Леонидовна</dc:creator>
  <cp:keywords/>
  <dc:description/>
  <cp:lastModifiedBy>Евтеева Марина Леонидовна</cp:lastModifiedBy>
  <cp:revision>6</cp:revision>
  <dcterms:created xsi:type="dcterms:W3CDTF">2017-05-05T13:39:00Z</dcterms:created>
  <dcterms:modified xsi:type="dcterms:W3CDTF">2017-05-06T20:18:00Z</dcterms:modified>
</cp:coreProperties>
</file>