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557F0" w14:textId="77777777" w:rsidR="00A658B7" w:rsidRDefault="00041B6A">
      <w:r>
        <w:t xml:space="preserve">   </w:t>
      </w:r>
    </w:p>
    <w:p w14:paraId="2E0B964A" w14:textId="0F29FF8F" w:rsidR="00A658B7" w:rsidRDefault="00A754AE">
      <w:pPr>
        <w:jc w:val="center"/>
        <w:rPr>
          <w:sz w:val="52"/>
          <w:szCs w:val="52"/>
        </w:rPr>
      </w:pPr>
      <w:r>
        <w:rPr>
          <w:sz w:val="52"/>
          <w:szCs w:val="52"/>
        </w:rPr>
        <w:t>Permit Application Template</w:t>
      </w:r>
    </w:p>
    <w:p w14:paraId="593DBDE8" w14:textId="55E0CA1E" w:rsidR="00FC5030" w:rsidRPr="00FC5030" w:rsidRDefault="00FC5030" w:rsidP="00FC5030">
      <w:pPr>
        <w:spacing w:before="200"/>
        <w:jc w:val="center"/>
        <w:rPr>
          <w:i/>
        </w:rPr>
      </w:pPr>
      <w:r>
        <w:rPr>
          <w:i/>
        </w:rPr>
        <w:t>Example text to be used in locality-specific required permitting documents</w:t>
      </w:r>
    </w:p>
    <w:p w14:paraId="1AEAB394" w14:textId="77777777" w:rsidR="00A658B7" w:rsidRDefault="004E5EE5">
      <w:pPr>
        <w:rPr>
          <w:sz w:val="28"/>
          <w:szCs w:val="28"/>
        </w:rPr>
      </w:pPr>
      <w:r>
        <w:rPr>
          <w:noProof/>
        </w:rPr>
        <w:pict w14:anchorId="23B4FFF2">
          <v:rect id="_x0000_i1025" alt="" style="width:468pt;height:.05pt;mso-width-percent:0;mso-height-percent:0;mso-width-percent:0;mso-height-percent:0" o:hralign="center" o:hrstd="t" o:hr="t" fillcolor="#a0a0a0" stroked="f"/>
        </w:pict>
      </w:r>
    </w:p>
    <w:p w14:paraId="38F7EBFD" w14:textId="551179F4" w:rsidR="00A658B7" w:rsidRDefault="00A754AE">
      <w:pPr>
        <w:jc w:val="center"/>
        <w:rPr>
          <w:sz w:val="28"/>
          <w:szCs w:val="28"/>
        </w:rPr>
      </w:pPr>
      <w:r>
        <w:rPr>
          <w:sz w:val="28"/>
          <w:szCs w:val="28"/>
        </w:rPr>
        <w:t>2020 Network Project</w:t>
      </w:r>
    </w:p>
    <w:p w14:paraId="1A251DBB" w14:textId="77777777" w:rsidR="00A658B7" w:rsidRDefault="004E5EE5">
      <w:pPr>
        <w:jc w:val="center"/>
      </w:pPr>
      <w:r>
        <w:rPr>
          <w:noProof/>
        </w:rPr>
        <w:pict w14:anchorId="3B383FB9">
          <v:rect id="_x0000_i1026" alt="" style="width:468pt;height:.05pt;mso-width-percent:0;mso-height-percent:0;mso-width-percent:0;mso-height-percent:0" o:hralign="center" o:hrstd="t" o:hr="t" fillcolor="#a0a0a0" stroked="f"/>
        </w:pict>
      </w:r>
    </w:p>
    <w:p w14:paraId="11C410D9" w14:textId="77777777" w:rsidR="00A658B7" w:rsidRDefault="00A658B7"/>
    <w:p w14:paraId="4C1BC24A" w14:textId="5FF969BF" w:rsidR="00275CC6" w:rsidRDefault="00275CC6" w:rsidP="00275CC6">
      <w:pPr>
        <w:pBdr>
          <w:top w:val="nil"/>
          <w:left w:val="nil"/>
          <w:bottom w:val="nil"/>
          <w:right w:val="nil"/>
          <w:between w:val="nil"/>
        </w:pBdr>
        <w:rPr>
          <w:color w:val="000000"/>
        </w:rPr>
      </w:pPr>
    </w:p>
    <w:p w14:paraId="7A0F4D12" w14:textId="77777777" w:rsidR="00F6660F" w:rsidRPr="00D158EF" w:rsidRDefault="00F6660F" w:rsidP="00F6660F">
      <w:pPr>
        <w:spacing w:line="276" w:lineRule="auto"/>
        <w:rPr>
          <w:rFonts w:ascii="Helvetica Neue" w:hAnsi="Helvetica Neue" w:cs="Times New Roman"/>
          <w:sz w:val="26"/>
          <w:szCs w:val="26"/>
        </w:rPr>
      </w:pPr>
      <w:r w:rsidRPr="00D158EF">
        <w:rPr>
          <w:rFonts w:ascii="Helvetica Neue" w:hAnsi="Helvetica Neue" w:cs="Times New Roman"/>
          <w:sz w:val="26"/>
          <w:szCs w:val="26"/>
        </w:rPr>
        <w:t xml:space="preserve">Application for Permission to Undertake Scientific Studies at </w:t>
      </w:r>
      <w:r w:rsidRPr="00D158EF">
        <w:rPr>
          <w:rFonts w:ascii="Helvetica Neue" w:hAnsi="Helvetica Neue" w:cs="Times New Roman"/>
          <w:sz w:val="26"/>
          <w:szCs w:val="26"/>
        </w:rPr>
        <w:fldChar w:fldCharType="begin">
          <w:ffData>
            <w:name w:val="Text1"/>
            <w:enabled/>
            <w:calcOnExit w:val="0"/>
            <w:textInput>
              <w:default w:val="Name of the site"/>
            </w:textInput>
          </w:ffData>
        </w:fldChar>
      </w:r>
      <w:bookmarkStart w:id="0" w:name="Text1"/>
      <w:r w:rsidRPr="00D158EF">
        <w:rPr>
          <w:rFonts w:ascii="Helvetica Neue" w:hAnsi="Helvetica Neue" w:cs="Times New Roman"/>
          <w:sz w:val="26"/>
          <w:szCs w:val="26"/>
        </w:rPr>
        <w:instrText xml:space="preserve"> FORMTEXT </w:instrText>
      </w:r>
      <w:r w:rsidRPr="00D158EF">
        <w:rPr>
          <w:rFonts w:ascii="Helvetica Neue" w:hAnsi="Helvetica Neue" w:cs="Times New Roman"/>
          <w:sz w:val="26"/>
          <w:szCs w:val="26"/>
        </w:rPr>
      </w:r>
      <w:r w:rsidRPr="00D158EF">
        <w:rPr>
          <w:rFonts w:ascii="Helvetica Neue" w:hAnsi="Helvetica Neue" w:cs="Times New Roman"/>
          <w:sz w:val="26"/>
          <w:szCs w:val="26"/>
        </w:rPr>
        <w:fldChar w:fldCharType="separate"/>
      </w:r>
      <w:r w:rsidRPr="00D158EF">
        <w:rPr>
          <w:rFonts w:ascii="Helvetica Neue" w:hAnsi="Helvetica Neue" w:cs="Times New Roman"/>
          <w:noProof/>
          <w:sz w:val="26"/>
          <w:szCs w:val="26"/>
        </w:rPr>
        <w:t>Name of the site</w:t>
      </w:r>
      <w:r w:rsidRPr="00D158EF">
        <w:rPr>
          <w:rFonts w:ascii="Helvetica Neue" w:hAnsi="Helvetica Neue" w:cs="Times New Roman"/>
          <w:sz w:val="26"/>
          <w:szCs w:val="26"/>
        </w:rPr>
        <w:fldChar w:fldCharType="end"/>
      </w:r>
      <w:bookmarkEnd w:id="0"/>
    </w:p>
    <w:p w14:paraId="380CB628" w14:textId="77777777" w:rsidR="00F6660F" w:rsidRPr="00EF358C" w:rsidRDefault="00F6660F" w:rsidP="00F6660F">
      <w:pPr>
        <w:spacing w:line="276" w:lineRule="auto"/>
        <w:rPr>
          <w:rFonts w:ascii="Times New Roman" w:hAnsi="Times New Roman" w:cs="Times New Roman"/>
          <w:sz w:val="24"/>
          <w:szCs w:val="24"/>
        </w:rPr>
      </w:pPr>
    </w:p>
    <w:p w14:paraId="6B95E998" w14:textId="77777777" w:rsidR="00F6660F" w:rsidRPr="00D158EF" w:rsidRDefault="00F6660F" w:rsidP="00F6660F">
      <w:pPr>
        <w:spacing w:line="276" w:lineRule="auto"/>
        <w:rPr>
          <w:rFonts w:cs="Times New Roman"/>
        </w:rPr>
      </w:pPr>
      <w:r w:rsidRPr="00D158EF">
        <w:rPr>
          <w:rFonts w:cs="Times New Roman"/>
        </w:rPr>
        <w:t xml:space="preserve">To </w:t>
      </w:r>
      <w:r w:rsidRPr="00D158EF">
        <w:rPr>
          <w:rFonts w:cs="Times New Roman"/>
        </w:rPr>
        <w:fldChar w:fldCharType="begin">
          <w:ffData>
            <w:name w:val="Text2"/>
            <w:enabled/>
            <w:calcOnExit w:val="0"/>
            <w:textInput/>
          </w:ffData>
        </w:fldChar>
      </w:r>
      <w:bookmarkStart w:id="1" w:name="Text2"/>
      <w:r w:rsidRPr="00D158EF">
        <w:rPr>
          <w:rFonts w:cs="Times New Roman"/>
        </w:rPr>
        <w:instrText xml:space="preserve"> FORMTEXT </w:instrText>
      </w:r>
      <w:r w:rsidRPr="00D158EF">
        <w:rPr>
          <w:rFonts w:cs="Times New Roman"/>
        </w:rPr>
      </w:r>
      <w:r w:rsidRPr="00D158EF">
        <w:rPr>
          <w:rFonts w:cs="Times New Roman"/>
        </w:rPr>
        <w:fldChar w:fldCharType="separate"/>
      </w:r>
      <w:r w:rsidRPr="00D158EF">
        <w:rPr>
          <w:rFonts w:cs="Times New Roman"/>
          <w:noProof/>
        </w:rPr>
        <w:t> </w:t>
      </w:r>
      <w:r w:rsidRPr="00D158EF">
        <w:rPr>
          <w:rFonts w:cs="Times New Roman"/>
          <w:noProof/>
        </w:rPr>
        <w:t> </w:t>
      </w:r>
      <w:r w:rsidRPr="00D158EF">
        <w:rPr>
          <w:rFonts w:cs="Times New Roman"/>
          <w:noProof/>
        </w:rPr>
        <w:t> </w:t>
      </w:r>
      <w:r w:rsidRPr="00D158EF">
        <w:rPr>
          <w:rFonts w:cs="Times New Roman"/>
          <w:noProof/>
        </w:rPr>
        <w:t> </w:t>
      </w:r>
      <w:r w:rsidRPr="00D158EF">
        <w:rPr>
          <w:rFonts w:cs="Times New Roman"/>
          <w:noProof/>
        </w:rPr>
        <w:t> </w:t>
      </w:r>
      <w:r w:rsidRPr="00D158EF">
        <w:rPr>
          <w:rFonts w:cs="Times New Roman"/>
        </w:rPr>
        <w:fldChar w:fldCharType="end"/>
      </w:r>
      <w:bookmarkEnd w:id="1"/>
      <w:r w:rsidRPr="00D158EF">
        <w:rPr>
          <w:rFonts w:cs="Times New Roman"/>
        </w:rPr>
        <w:t xml:space="preserve"> </w:t>
      </w:r>
    </w:p>
    <w:p w14:paraId="712F6646" w14:textId="77777777" w:rsidR="00F6660F" w:rsidRPr="00D158EF" w:rsidRDefault="00F6660F" w:rsidP="00F6660F">
      <w:pPr>
        <w:spacing w:line="276" w:lineRule="auto"/>
        <w:rPr>
          <w:rFonts w:cs="Times New Roman"/>
        </w:rPr>
      </w:pPr>
      <w:r w:rsidRPr="00D158EF">
        <w:rPr>
          <w:rFonts w:cs="Times New Roman"/>
        </w:rPr>
        <w:t xml:space="preserve"> </w:t>
      </w:r>
    </w:p>
    <w:p w14:paraId="65255E94" w14:textId="1F01AC80" w:rsidR="00F6660F" w:rsidRPr="00D158EF" w:rsidRDefault="00F6660F" w:rsidP="00F6660F">
      <w:pPr>
        <w:spacing w:line="276" w:lineRule="auto"/>
        <w:rPr>
          <w:rFonts w:cs="Times New Roman"/>
        </w:rPr>
      </w:pPr>
      <w:r w:rsidRPr="00D158EF">
        <w:rPr>
          <w:rFonts w:cs="Times New Roman"/>
        </w:rPr>
        <w:t xml:space="preserve">Dear Sir or Madam, </w:t>
      </w:r>
    </w:p>
    <w:p w14:paraId="65AA52D8" w14:textId="77777777" w:rsidR="00F6660F" w:rsidRPr="00D158EF" w:rsidRDefault="00F6660F" w:rsidP="00F6660F">
      <w:pPr>
        <w:spacing w:line="276" w:lineRule="auto"/>
        <w:rPr>
          <w:rFonts w:cs="Times New Roman"/>
        </w:rPr>
      </w:pPr>
      <w:r w:rsidRPr="00D158EF">
        <w:rPr>
          <w:rFonts w:cs="Times New Roman"/>
        </w:rPr>
        <w:t xml:space="preserve"> </w:t>
      </w:r>
    </w:p>
    <w:p w14:paraId="0809EC68" w14:textId="59E95DFA" w:rsidR="00F6660F" w:rsidRPr="00D158EF" w:rsidRDefault="00F6660F" w:rsidP="00C65C9E">
      <w:pPr>
        <w:spacing w:line="276" w:lineRule="auto"/>
        <w:jc w:val="both"/>
        <w:rPr>
          <w:rFonts w:cs="Times New Roman"/>
        </w:rPr>
      </w:pPr>
      <w:r w:rsidRPr="00D158EF">
        <w:rPr>
          <w:rFonts w:cs="Times New Roman"/>
        </w:rPr>
        <w:t xml:space="preserve">Dr. </w:t>
      </w:r>
      <w:r w:rsidRPr="00D158EF">
        <w:rPr>
          <w:rFonts w:cs="Times New Roman"/>
        </w:rPr>
        <w:fldChar w:fldCharType="begin">
          <w:ffData>
            <w:name w:val="Text3"/>
            <w:enabled/>
            <w:calcOnExit w:val="0"/>
            <w:textInput>
              <w:default w:val="Name"/>
            </w:textInput>
          </w:ffData>
        </w:fldChar>
      </w:r>
      <w:bookmarkStart w:id="2" w:name="Text3"/>
      <w:r w:rsidRPr="00D158EF">
        <w:rPr>
          <w:rFonts w:cs="Times New Roman"/>
        </w:rPr>
        <w:instrText xml:space="preserve"> FORMTEXT </w:instrText>
      </w:r>
      <w:r w:rsidRPr="00D158EF">
        <w:rPr>
          <w:rFonts w:cs="Times New Roman"/>
        </w:rPr>
      </w:r>
      <w:r w:rsidRPr="00D158EF">
        <w:rPr>
          <w:rFonts w:cs="Times New Roman"/>
        </w:rPr>
        <w:fldChar w:fldCharType="separate"/>
      </w:r>
      <w:r w:rsidRPr="00D158EF">
        <w:rPr>
          <w:rFonts w:cs="Times New Roman"/>
          <w:noProof/>
        </w:rPr>
        <w:t>Name</w:t>
      </w:r>
      <w:r w:rsidRPr="00D158EF">
        <w:rPr>
          <w:rFonts w:cs="Times New Roman"/>
        </w:rPr>
        <w:fldChar w:fldCharType="end"/>
      </w:r>
      <w:bookmarkEnd w:id="2"/>
      <w:r w:rsidRPr="00D158EF">
        <w:rPr>
          <w:rFonts w:cs="Times New Roman"/>
        </w:rPr>
        <w:t xml:space="preserve">, </w:t>
      </w:r>
      <w:r w:rsidRPr="00D158EF">
        <w:rPr>
          <w:rFonts w:cs="Times New Roman"/>
        </w:rPr>
        <w:fldChar w:fldCharType="begin">
          <w:ffData>
            <w:name w:val="Text4"/>
            <w:enabled/>
            <w:calcOnExit w:val="0"/>
            <w:textInput>
              <w:default w:val="Position"/>
            </w:textInput>
          </w:ffData>
        </w:fldChar>
      </w:r>
      <w:bookmarkStart w:id="3" w:name="Text4"/>
      <w:r w:rsidRPr="00D158EF">
        <w:rPr>
          <w:rFonts w:cs="Times New Roman"/>
        </w:rPr>
        <w:instrText xml:space="preserve"> FORMTEXT </w:instrText>
      </w:r>
      <w:r w:rsidRPr="00D158EF">
        <w:rPr>
          <w:rFonts w:cs="Times New Roman"/>
        </w:rPr>
      </w:r>
      <w:r w:rsidRPr="00D158EF">
        <w:rPr>
          <w:rFonts w:cs="Times New Roman"/>
        </w:rPr>
        <w:fldChar w:fldCharType="separate"/>
      </w:r>
      <w:r w:rsidRPr="00D158EF">
        <w:rPr>
          <w:rFonts w:cs="Times New Roman"/>
          <w:noProof/>
        </w:rPr>
        <w:t>Position</w:t>
      </w:r>
      <w:r w:rsidRPr="00D158EF">
        <w:rPr>
          <w:rFonts w:cs="Times New Roman"/>
        </w:rPr>
        <w:fldChar w:fldCharType="end"/>
      </w:r>
      <w:bookmarkEnd w:id="3"/>
      <w:r w:rsidRPr="00D158EF">
        <w:rPr>
          <w:rFonts w:cs="Times New Roman"/>
        </w:rPr>
        <w:t xml:space="preserve"> at </w:t>
      </w:r>
      <w:r w:rsidRPr="00D158EF">
        <w:rPr>
          <w:rFonts w:cs="Times New Roman"/>
        </w:rPr>
        <w:fldChar w:fldCharType="begin">
          <w:ffData>
            <w:name w:val="Text5"/>
            <w:enabled/>
            <w:calcOnExit w:val="0"/>
            <w:textInput>
              <w:default w:val="Institution/University"/>
            </w:textInput>
          </w:ffData>
        </w:fldChar>
      </w:r>
      <w:bookmarkStart w:id="4" w:name="Text5"/>
      <w:r w:rsidRPr="00D158EF">
        <w:rPr>
          <w:rFonts w:cs="Times New Roman"/>
        </w:rPr>
        <w:instrText xml:space="preserve"> FORMTEXT </w:instrText>
      </w:r>
      <w:r w:rsidRPr="00D158EF">
        <w:rPr>
          <w:rFonts w:cs="Times New Roman"/>
        </w:rPr>
      </w:r>
      <w:r w:rsidRPr="00D158EF">
        <w:rPr>
          <w:rFonts w:cs="Times New Roman"/>
        </w:rPr>
        <w:fldChar w:fldCharType="separate"/>
      </w:r>
      <w:r w:rsidRPr="00D158EF">
        <w:rPr>
          <w:rFonts w:cs="Times New Roman"/>
          <w:noProof/>
        </w:rPr>
        <w:t>Institution/University</w:t>
      </w:r>
      <w:r w:rsidRPr="00D158EF">
        <w:rPr>
          <w:rFonts w:cs="Times New Roman"/>
        </w:rPr>
        <w:fldChar w:fldCharType="end"/>
      </w:r>
      <w:bookmarkEnd w:id="4"/>
      <w:r w:rsidRPr="00D158EF">
        <w:rPr>
          <w:rFonts w:cs="Times New Roman"/>
        </w:rPr>
        <w:t xml:space="preserve">, is collaborating on the </w:t>
      </w:r>
      <w:proofErr w:type="spellStart"/>
      <w:r w:rsidRPr="00D158EF">
        <w:rPr>
          <w:rFonts w:cs="Times New Roman"/>
        </w:rPr>
        <w:t>MarineGEO</w:t>
      </w:r>
      <w:proofErr w:type="spellEnd"/>
      <w:r w:rsidRPr="00D158EF">
        <w:rPr>
          <w:rFonts w:cs="Times New Roman"/>
        </w:rPr>
        <w:t xml:space="preserve"> Network Project “The </w:t>
      </w:r>
      <w:r w:rsidR="00C65C9E">
        <w:rPr>
          <w:rFonts w:cs="Times New Roman"/>
        </w:rPr>
        <w:t>g</w:t>
      </w:r>
      <w:r w:rsidRPr="00D158EF">
        <w:rPr>
          <w:rFonts w:cs="Times New Roman"/>
        </w:rPr>
        <w:t xml:space="preserve">ood, the bad, &amp; the </w:t>
      </w:r>
      <w:r w:rsidR="00C65C9E">
        <w:rPr>
          <w:rFonts w:cs="Times New Roman"/>
        </w:rPr>
        <w:t>u</w:t>
      </w:r>
      <w:r w:rsidRPr="00D158EF">
        <w:rPr>
          <w:rFonts w:cs="Times New Roman"/>
        </w:rPr>
        <w:t xml:space="preserve">gly: </w:t>
      </w:r>
      <w:r w:rsidR="00C65C9E">
        <w:rPr>
          <w:rFonts w:cs="Times New Roman"/>
        </w:rPr>
        <w:t>c</w:t>
      </w:r>
      <w:r w:rsidRPr="00D158EF">
        <w:rPr>
          <w:rFonts w:cs="Times New Roman"/>
        </w:rPr>
        <w:t>arbon storage, eutrophication effects, and emergent health risks in the global marine sediment microbiome” awarded by The Marine Global Earth Observatory (</w:t>
      </w:r>
      <w:proofErr w:type="spellStart"/>
      <w:r w:rsidRPr="00D158EF">
        <w:rPr>
          <w:rFonts w:cs="Times New Roman"/>
        </w:rPr>
        <w:t>MarineGEO</w:t>
      </w:r>
      <w:proofErr w:type="spellEnd"/>
      <w:r w:rsidRPr="00D158EF">
        <w:rPr>
          <w:rFonts w:cs="Times New Roman"/>
        </w:rPr>
        <w:t xml:space="preserve">) and the Smithsonian’s </w:t>
      </w:r>
      <w:proofErr w:type="spellStart"/>
      <w:r w:rsidRPr="00D158EF">
        <w:rPr>
          <w:rFonts w:cs="Times New Roman"/>
        </w:rPr>
        <w:t>Tennenbaum</w:t>
      </w:r>
      <w:proofErr w:type="spellEnd"/>
      <w:r w:rsidRPr="00D158EF">
        <w:rPr>
          <w:rFonts w:cs="Times New Roman"/>
        </w:rPr>
        <w:t xml:space="preserve"> Marine Observatories Network (TMON). This project requires fieldwork and sampling. Consequently, we would like you to consider this application for permission to undertake scientific studies at </w:t>
      </w:r>
      <w:r w:rsidRPr="00D158EF">
        <w:rPr>
          <w:rFonts w:cs="Times New Roman"/>
        </w:rPr>
        <w:fldChar w:fldCharType="begin">
          <w:ffData>
            <w:name w:val="Text6"/>
            <w:enabled/>
            <w:calcOnExit w:val="0"/>
            <w:textInput>
              <w:default w:val="Name of the site and location"/>
            </w:textInput>
          </w:ffData>
        </w:fldChar>
      </w:r>
      <w:bookmarkStart w:id="5" w:name="Text6"/>
      <w:r w:rsidRPr="00D158EF">
        <w:rPr>
          <w:rFonts w:cs="Times New Roman"/>
        </w:rPr>
        <w:instrText xml:space="preserve"> FORMTEXT </w:instrText>
      </w:r>
      <w:r w:rsidRPr="00D158EF">
        <w:rPr>
          <w:rFonts w:cs="Times New Roman"/>
        </w:rPr>
      </w:r>
      <w:r w:rsidRPr="00D158EF">
        <w:rPr>
          <w:rFonts w:cs="Times New Roman"/>
        </w:rPr>
        <w:fldChar w:fldCharType="separate"/>
      </w:r>
      <w:r w:rsidRPr="00D158EF">
        <w:rPr>
          <w:rFonts w:cs="Times New Roman"/>
          <w:noProof/>
        </w:rPr>
        <w:t>Name of the site and location</w:t>
      </w:r>
      <w:r w:rsidRPr="00D158EF">
        <w:rPr>
          <w:rFonts w:cs="Times New Roman"/>
        </w:rPr>
        <w:fldChar w:fldCharType="end"/>
      </w:r>
      <w:bookmarkEnd w:id="5"/>
      <w:r w:rsidRPr="00D158EF">
        <w:rPr>
          <w:rFonts w:cs="Times New Roman"/>
        </w:rPr>
        <w:t>. Please find included with this application a contact list of our working team.</w:t>
      </w:r>
    </w:p>
    <w:p w14:paraId="7FBF05B4" w14:textId="77777777" w:rsidR="00F6660F" w:rsidRPr="00D158EF" w:rsidRDefault="00F6660F" w:rsidP="00F6660F">
      <w:pPr>
        <w:spacing w:line="276" w:lineRule="auto"/>
        <w:rPr>
          <w:rFonts w:cs="Times New Roman"/>
        </w:rPr>
      </w:pPr>
    </w:p>
    <w:p w14:paraId="5E4AC5DF" w14:textId="77777777" w:rsidR="00F6660F" w:rsidRPr="00D158EF" w:rsidRDefault="00F6660F" w:rsidP="00F6660F">
      <w:pPr>
        <w:spacing w:line="276" w:lineRule="auto"/>
        <w:rPr>
          <w:rFonts w:cs="Times New Roman"/>
        </w:rPr>
      </w:pPr>
      <w:r w:rsidRPr="00D158EF">
        <w:rPr>
          <w:rFonts w:cs="Times New Roman"/>
        </w:rPr>
        <w:t>Best Regards,</w:t>
      </w:r>
    </w:p>
    <w:p w14:paraId="7595E309" w14:textId="77777777" w:rsidR="00F6660F" w:rsidRPr="00D158EF" w:rsidRDefault="00F6660F" w:rsidP="00F6660F">
      <w:pPr>
        <w:spacing w:line="276" w:lineRule="auto"/>
        <w:rPr>
          <w:rFonts w:cs="Times New Roman"/>
        </w:rPr>
      </w:pPr>
    </w:p>
    <w:p w14:paraId="1233C71C" w14:textId="77777777" w:rsidR="00F6660F" w:rsidRPr="00D158EF" w:rsidRDefault="00F6660F" w:rsidP="00F6660F">
      <w:pPr>
        <w:spacing w:line="276" w:lineRule="auto"/>
        <w:rPr>
          <w:rFonts w:cs="Times New Roman"/>
        </w:rPr>
      </w:pPr>
    </w:p>
    <w:p w14:paraId="70579C49" w14:textId="77777777" w:rsidR="00F6660F" w:rsidRPr="00D158EF" w:rsidRDefault="00F6660F" w:rsidP="00F6660F">
      <w:pPr>
        <w:spacing w:line="276" w:lineRule="auto"/>
        <w:rPr>
          <w:rFonts w:cs="Times New Roman"/>
        </w:rPr>
      </w:pPr>
      <w:r w:rsidRPr="00D158EF">
        <w:rPr>
          <w:rFonts w:cs="Times New Roman"/>
        </w:rPr>
        <w:fldChar w:fldCharType="begin">
          <w:ffData>
            <w:name w:val="Text8"/>
            <w:enabled/>
            <w:calcOnExit w:val="0"/>
            <w:textInput>
              <w:default w:val="Signature"/>
            </w:textInput>
          </w:ffData>
        </w:fldChar>
      </w:r>
      <w:bookmarkStart w:id="6" w:name="Text8"/>
      <w:r w:rsidRPr="00D158EF">
        <w:rPr>
          <w:rFonts w:cs="Times New Roman"/>
        </w:rPr>
        <w:instrText xml:space="preserve"> FORMTEXT </w:instrText>
      </w:r>
      <w:r w:rsidRPr="00D158EF">
        <w:rPr>
          <w:rFonts w:cs="Times New Roman"/>
        </w:rPr>
      </w:r>
      <w:r w:rsidRPr="00D158EF">
        <w:rPr>
          <w:rFonts w:cs="Times New Roman"/>
        </w:rPr>
        <w:fldChar w:fldCharType="separate"/>
      </w:r>
      <w:r w:rsidRPr="00D158EF">
        <w:rPr>
          <w:rFonts w:cs="Times New Roman"/>
          <w:noProof/>
        </w:rPr>
        <w:t>Signature</w:t>
      </w:r>
      <w:r w:rsidRPr="00D158EF">
        <w:rPr>
          <w:rFonts w:cs="Times New Roman"/>
        </w:rPr>
        <w:fldChar w:fldCharType="end"/>
      </w:r>
      <w:bookmarkEnd w:id="6"/>
    </w:p>
    <w:p w14:paraId="6C138066" w14:textId="77777777" w:rsidR="00F6660F" w:rsidRPr="00D158EF" w:rsidRDefault="00F6660F" w:rsidP="00F6660F">
      <w:pPr>
        <w:spacing w:line="276" w:lineRule="auto"/>
        <w:rPr>
          <w:rFonts w:cs="Times New Roman"/>
        </w:rPr>
      </w:pPr>
    </w:p>
    <w:p w14:paraId="4331A7D7" w14:textId="77777777" w:rsidR="00F6660F" w:rsidRPr="00D158EF" w:rsidRDefault="00F6660F" w:rsidP="00F6660F">
      <w:pPr>
        <w:spacing w:line="276" w:lineRule="auto"/>
        <w:rPr>
          <w:rFonts w:cs="Times New Roman"/>
        </w:rPr>
      </w:pPr>
    </w:p>
    <w:p w14:paraId="6300B467" w14:textId="77777777" w:rsidR="00F6660F" w:rsidRPr="00D158EF" w:rsidRDefault="00F6660F" w:rsidP="00F6660F">
      <w:pPr>
        <w:spacing w:line="276" w:lineRule="auto"/>
        <w:rPr>
          <w:rFonts w:cs="Times New Roman"/>
        </w:rPr>
      </w:pPr>
    </w:p>
    <w:p w14:paraId="341A6959" w14:textId="77777777" w:rsidR="00F6660F" w:rsidRPr="00D158EF" w:rsidRDefault="00F6660F" w:rsidP="00F6660F">
      <w:pPr>
        <w:spacing w:line="276" w:lineRule="auto"/>
        <w:rPr>
          <w:rFonts w:cs="Times New Roman"/>
        </w:rPr>
      </w:pPr>
      <w:r w:rsidRPr="00D158EF">
        <w:rPr>
          <w:rFonts w:cs="Times New Roman"/>
        </w:rPr>
        <w:t xml:space="preserve">Dr. </w:t>
      </w:r>
      <w:r w:rsidRPr="00D158EF">
        <w:rPr>
          <w:rFonts w:cs="Times New Roman"/>
        </w:rPr>
        <w:fldChar w:fldCharType="begin">
          <w:ffData>
            <w:name w:val="Text7"/>
            <w:enabled/>
            <w:calcOnExit w:val="0"/>
            <w:textInput>
              <w:default w:val="Name"/>
            </w:textInput>
          </w:ffData>
        </w:fldChar>
      </w:r>
      <w:bookmarkStart w:id="7" w:name="Text7"/>
      <w:r w:rsidRPr="00D158EF">
        <w:rPr>
          <w:rFonts w:cs="Times New Roman"/>
        </w:rPr>
        <w:instrText xml:space="preserve"> FORMTEXT </w:instrText>
      </w:r>
      <w:r w:rsidRPr="00D158EF">
        <w:rPr>
          <w:rFonts w:cs="Times New Roman"/>
        </w:rPr>
      </w:r>
      <w:r w:rsidRPr="00D158EF">
        <w:rPr>
          <w:rFonts w:cs="Times New Roman"/>
        </w:rPr>
        <w:fldChar w:fldCharType="separate"/>
      </w:r>
      <w:r w:rsidRPr="00D158EF">
        <w:rPr>
          <w:rFonts w:cs="Times New Roman"/>
          <w:noProof/>
        </w:rPr>
        <w:t>Name</w:t>
      </w:r>
      <w:r w:rsidRPr="00D158EF">
        <w:rPr>
          <w:rFonts w:cs="Times New Roman"/>
        </w:rPr>
        <w:fldChar w:fldCharType="end"/>
      </w:r>
      <w:bookmarkEnd w:id="7"/>
    </w:p>
    <w:p w14:paraId="74484535" w14:textId="77777777" w:rsidR="00F6660F" w:rsidRPr="00D158EF" w:rsidRDefault="00F6660F" w:rsidP="00F6660F">
      <w:pPr>
        <w:spacing w:line="276" w:lineRule="auto"/>
        <w:rPr>
          <w:rFonts w:cs="Times New Roman"/>
        </w:rPr>
      </w:pPr>
      <w:r w:rsidRPr="00D158EF">
        <w:rPr>
          <w:rFonts w:cs="Times New Roman"/>
        </w:rPr>
        <w:t xml:space="preserve">(On behalf of Dr. </w:t>
      </w:r>
      <w:r w:rsidRPr="00D158EF">
        <w:rPr>
          <w:rFonts w:cs="Times New Roman"/>
        </w:rPr>
        <w:fldChar w:fldCharType="begin">
          <w:ffData>
            <w:name w:val="Text7"/>
            <w:enabled/>
            <w:calcOnExit w:val="0"/>
            <w:textInput>
              <w:default w:val="Name"/>
            </w:textInput>
          </w:ffData>
        </w:fldChar>
      </w:r>
      <w:r w:rsidRPr="00D158EF">
        <w:rPr>
          <w:rFonts w:cs="Times New Roman"/>
        </w:rPr>
        <w:instrText xml:space="preserve"> FORMTEXT </w:instrText>
      </w:r>
      <w:r w:rsidRPr="00D158EF">
        <w:rPr>
          <w:rFonts w:cs="Times New Roman"/>
        </w:rPr>
      </w:r>
      <w:r w:rsidRPr="00D158EF">
        <w:rPr>
          <w:rFonts w:cs="Times New Roman"/>
        </w:rPr>
        <w:fldChar w:fldCharType="separate"/>
      </w:r>
      <w:r w:rsidRPr="00D158EF">
        <w:rPr>
          <w:rFonts w:cs="Times New Roman"/>
          <w:noProof/>
        </w:rPr>
        <w:t>Name</w:t>
      </w:r>
      <w:r w:rsidRPr="00D158EF">
        <w:rPr>
          <w:rFonts w:cs="Times New Roman"/>
        </w:rPr>
        <w:fldChar w:fldCharType="end"/>
      </w:r>
      <w:r w:rsidRPr="00D158EF">
        <w:rPr>
          <w:rFonts w:cs="Times New Roman"/>
        </w:rPr>
        <w:t>)</w:t>
      </w:r>
    </w:p>
    <w:p w14:paraId="13940635" w14:textId="77777777" w:rsidR="00F6660F" w:rsidRPr="00D158EF" w:rsidRDefault="00F6660F" w:rsidP="00F6660F">
      <w:pPr>
        <w:spacing w:line="276" w:lineRule="auto"/>
        <w:rPr>
          <w:rFonts w:cs="Times New Roman"/>
        </w:rPr>
      </w:pPr>
    </w:p>
    <w:p w14:paraId="30BECDC9" w14:textId="77777777" w:rsidR="00F6660F" w:rsidRPr="00D158EF" w:rsidRDefault="00F6660F" w:rsidP="00F6660F">
      <w:pPr>
        <w:spacing w:line="276" w:lineRule="auto"/>
        <w:rPr>
          <w:rFonts w:cs="Times New Roman"/>
        </w:rPr>
      </w:pPr>
    </w:p>
    <w:p w14:paraId="22E96A25" w14:textId="77777777" w:rsidR="00F6660F" w:rsidRPr="00D158EF" w:rsidRDefault="00F6660F" w:rsidP="00F6660F">
      <w:pPr>
        <w:spacing w:line="276" w:lineRule="auto"/>
        <w:rPr>
          <w:rFonts w:cs="Times New Roman"/>
        </w:rPr>
      </w:pPr>
    </w:p>
    <w:p w14:paraId="6F99C3E9" w14:textId="77777777" w:rsidR="00F6660F" w:rsidRPr="00D158EF" w:rsidRDefault="00F6660F" w:rsidP="00F6660F">
      <w:pPr>
        <w:spacing w:line="276" w:lineRule="auto"/>
        <w:rPr>
          <w:rFonts w:cs="Times New Roman"/>
        </w:rPr>
      </w:pPr>
      <w:r w:rsidRPr="00D158EF">
        <w:rPr>
          <w:rFonts w:cs="Times New Roman"/>
        </w:rPr>
        <w:br w:type="page"/>
      </w:r>
    </w:p>
    <w:p w14:paraId="78FDC3DE" w14:textId="77777777" w:rsidR="00F6660F" w:rsidRPr="00D158EF" w:rsidRDefault="00F6660F" w:rsidP="00F6660F">
      <w:pPr>
        <w:spacing w:line="276" w:lineRule="auto"/>
        <w:rPr>
          <w:rFonts w:ascii="Helvetica Neue" w:hAnsi="Helvetica Neue" w:cs="Times New Roman"/>
          <w:sz w:val="26"/>
          <w:szCs w:val="26"/>
        </w:rPr>
      </w:pPr>
      <w:r w:rsidRPr="00D158EF">
        <w:rPr>
          <w:rFonts w:ascii="Helvetica Neue" w:hAnsi="Helvetica Neue" w:cs="Times New Roman"/>
          <w:sz w:val="26"/>
          <w:szCs w:val="26"/>
        </w:rPr>
        <w:lastRenderedPageBreak/>
        <w:t xml:space="preserve">Application for Permission to Undertake Scientific Studies at </w:t>
      </w:r>
      <w:r w:rsidRPr="00D158EF">
        <w:rPr>
          <w:rFonts w:ascii="Helvetica Neue" w:hAnsi="Helvetica Neue" w:cs="Times New Roman"/>
          <w:sz w:val="26"/>
          <w:szCs w:val="26"/>
        </w:rPr>
        <w:fldChar w:fldCharType="begin">
          <w:ffData>
            <w:name w:val="Text13"/>
            <w:enabled/>
            <w:calcOnExit w:val="0"/>
            <w:textInput>
              <w:default w:val="Name of the site"/>
            </w:textInput>
          </w:ffData>
        </w:fldChar>
      </w:r>
      <w:bookmarkStart w:id="8" w:name="Text13"/>
      <w:r w:rsidRPr="00D158EF">
        <w:rPr>
          <w:rFonts w:ascii="Helvetica Neue" w:hAnsi="Helvetica Neue" w:cs="Times New Roman"/>
          <w:sz w:val="26"/>
          <w:szCs w:val="26"/>
        </w:rPr>
        <w:instrText xml:space="preserve"> FORMTEXT </w:instrText>
      </w:r>
      <w:r w:rsidRPr="00D158EF">
        <w:rPr>
          <w:rFonts w:ascii="Helvetica Neue" w:hAnsi="Helvetica Neue" w:cs="Times New Roman"/>
          <w:sz w:val="26"/>
          <w:szCs w:val="26"/>
        </w:rPr>
      </w:r>
      <w:r w:rsidRPr="00D158EF">
        <w:rPr>
          <w:rFonts w:ascii="Helvetica Neue" w:hAnsi="Helvetica Neue" w:cs="Times New Roman"/>
          <w:sz w:val="26"/>
          <w:szCs w:val="26"/>
        </w:rPr>
        <w:fldChar w:fldCharType="separate"/>
      </w:r>
      <w:r w:rsidRPr="00D158EF">
        <w:rPr>
          <w:rFonts w:ascii="Helvetica Neue" w:hAnsi="Helvetica Neue" w:cs="Times New Roman"/>
          <w:noProof/>
          <w:sz w:val="26"/>
          <w:szCs w:val="26"/>
        </w:rPr>
        <w:t>Name of the site</w:t>
      </w:r>
      <w:r w:rsidRPr="00D158EF">
        <w:rPr>
          <w:rFonts w:ascii="Helvetica Neue" w:hAnsi="Helvetica Neue" w:cs="Times New Roman"/>
          <w:sz w:val="26"/>
          <w:szCs w:val="26"/>
        </w:rPr>
        <w:fldChar w:fldCharType="end"/>
      </w:r>
      <w:bookmarkEnd w:id="8"/>
    </w:p>
    <w:p w14:paraId="3A50102A" w14:textId="77777777" w:rsidR="00F6660F" w:rsidRPr="00D158EF" w:rsidRDefault="00F6660F" w:rsidP="00F6660F">
      <w:pPr>
        <w:spacing w:line="276" w:lineRule="auto"/>
        <w:rPr>
          <w:rFonts w:cs="Times New Roman"/>
        </w:rPr>
      </w:pPr>
    </w:p>
    <w:p w14:paraId="2C88E01E" w14:textId="77777777" w:rsidR="00F6660F" w:rsidRPr="00D158EF" w:rsidRDefault="00F6660F" w:rsidP="00F6660F">
      <w:pPr>
        <w:spacing w:line="276" w:lineRule="auto"/>
        <w:rPr>
          <w:rFonts w:cs="Times New Roman"/>
        </w:rPr>
      </w:pPr>
    </w:p>
    <w:p w14:paraId="1A0AB5F8" w14:textId="733DFEC9" w:rsidR="00F6660F" w:rsidRPr="00D158EF" w:rsidRDefault="00D158EF" w:rsidP="00F6660F">
      <w:pPr>
        <w:spacing w:line="276" w:lineRule="auto"/>
        <w:rPr>
          <w:rFonts w:ascii="Helvetica Neue" w:hAnsi="Helvetica Neue" w:cs="Times New Roman"/>
          <w:sz w:val="26"/>
          <w:szCs w:val="26"/>
        </w:rPr>
      </w:pPr>
      <w:r>
        <w:rPr>
          <w:rFonts w:ascii="Helvetica Neue" w:hAnsi="Helvetica Neue" w:cs="Times New Roman"/>
          <w:sz w:val="26"/>
          <w:szCs w:val="26"/>
        </w:rPr>
        <w:t>Personal Data</w:t>
      </w:r>
    </w:p>
    <w:p w14:paraId="27F3A11E" w14:textId="77777777" w:rsidR="00F6660F" w:rsidRPr="00D158EF" w:rsidRDefault="00F6660F" w:rsidP="00F6660F">
      <w:pPr>
        <w:spacing w:line="276" w:lineRule="auto"/>
        <w:rPr>
          <w:rFonts w:cs="Times New Roman"/>
          <w:b/>
          <w:bCs/>
        </w:rPr>
      </w:pPr>
    </w:p>
    <w:tbl>
      <w:tblPr>
        <w:tblStyle w:val="TableGrid"/>
        <w:tblW w:w="0" w:type="auto"/>
        <w:tblLook w:val="04A0" w:firstRow="1" w:lastRow="0" w:firstColumn="1" w:lastColumn="0" w:noHBand="0" w:noVBand="1"/>
      </w:tblPr>
      <w:tblGrid>
        <w:gridCol w:w="3005"/>
        <w:gridCol w:w="3005"/>
        <w:gridCol w:w="3006"/>
      </w:tblGrid>
      <w:tr w:rsidR="00F6660F" w:rsidRPr="00D158EF" w14:paraId="3929DD10" w14:textId="77777777" w:rsidTr="00A25886">
        <w:tc>
          <w:tcPr>
            <w:tcW w:w="3005" w:type="dxa"/>
          </w:tcPr>
          <w:p w14:paraId="4878D450" w14:textId="77777777" w:rsidR="00F6660F" w:rsidRPr="00D158EF" w:rsidRDefault="00F6660F" w:rsidP="00A25886">
            <w:pPr>
              <w:spacing w:line="276" w:lineRule="auto"/>
              <w:rPr>
                <w:rFonts w:ascii="Helvetica Neue Light" w:hAnsi="Helvetica Neue Light" w:cs="Times New Roman"/>
                <w:lang w:val="en-US"/>
              </w:rPr>
            </w:pPr>
            <w:r w:rsidRPr="00D158EF">
              <w:rPr>
                <w:rFonts w:ascii="Helvetica Neue Light" w:hAnsi="Helvetica Neue Light" w:cs="Times New Roman"/>
                <w:lang w:val="en-US"/>
              </w:rPr>
              <w:t>Name</w:t>
            </w:r>
          </w:p>
        </w:tc>
        <w:tc>
          <w:tcPr>
            <w:tcW w:w="3005" w:type="dxa"/>
          </w:tcPr>
          <w:p w14:paraId="5E75E7CA" w14:textId="77777777" w:rsidR="00F6660F" w:rsidRPr="00D158EF" w:rsidRDefault="00F6660F" w:rsidP="00A25886">
            <w:pPr>
              <w:spacing w:line="276" w:lineRule="auto"/>
              <w:rPr>
                <w:rFonts w:ascii="Helvetica Neue Light" w:hAnsi="Helvetica Neue Light" w:cs="Times New Roman"/>
                <w:lang w:val="en-US"/>
              </w:rPr>
            </w:pPr>
            <w:r w:rsidRPr="00D158EF">
              <w:rPr>
                <w:rFonts w:ascii="Helvetica Neue Light" w:hAnsi="Helvetica Neue Light" w:cs="Times New Roman"/>
                <w:lang w:val="en-US"/>
              </w:rPr>
              <w:t>Position</w:t>
            </w:r>
          </w:p>
        </w:tc>
        <w:tc>
          <w:tcPr>
            <w:tcW w:w="3006" w:type="dxa"/>
          </w:tcPr>
          <w:p w14:paraId="6C4A0B58" w14:textId="77777777" w:rsidR="00F6660F" w:rsidRPr="00D158EF" w:rsidRDefault="00F6660F" w:rsidP="00A25886">
            <w:pPr>
              <w:spacing w:line="276" w:lineRule="auto"/>
              <w:rPr>
                <w:rFonts w:ascii="Helvetica Neue Light" w:hAnsi="Helvetica Neue Light" w:cs="Times New Roman"/>
                <w:lang w:val="en-US"/>
              </w:rPr>
            </w:pPr>
            <w:r w:rsidRPr="00D158EF">
              <w:rPr>
                <w:rFonts w:ascii="Helvetica Neue Light" w:hAnsi="Helvetica Neue Light" w:cs="Times New Roman"/>
                <w:lang w:val="en-US"/>
              </w:rPr>
              <w:t xml:space="preserve">Contact </w:t>
            </w:r>
          </w:p>
          <w:p w14:paraId="6FA21C70" w14:textId="77777777" w:rsidR="00F6660F" w:rsidRPr="00D158EF" w:rsidRDefault="00F6660F" w:rsidP="00A25886">
            <w:pPr>
              <w:spacing w:line="276" w:lineRule="auto"/>
              <w:rPr>
                <w:rFonts w:ascii="Helvetica Neue Light" w:hAnsi="Helvetica Neue Light" w:cs="Times New Roman"/>
                <w:lang w:val="en-US"/>
              </w:rPr>
            </w:pPr>
            <w:r w:rsidRPr="00D158EF">
              <w:rPr>
                <w:rFonts w:ascii="Helvetica Neue Light" w:hAnsi="Helvetica Neue Light" w:cs="Times New Roman"/>
                <w:lang w:val="en-US"/>
              </w:rPr>
              <w:t>(Phone &amp; email address)</w:t>
            </w:r>
          </w:p>
        </w:tc>
      </w:tr>
      <w:tr w:rsidR="00F6660F" w:rsidRPr="00D158EF" w14:paraId="631DC1B3" w14:textId="77777777" w:rsidTr="00A25886">
        <w:tc>
          <w:tcPr>
            <w:tcW w:w="3005" w:type="dxa"/>
          </w:tcPr>
          <w:p w14:paraId="161289B4" w14:textId="77777777" w:rsidR="00F6660F" w:rsidRPr="00D158EF" w:rsidRDefault="00F6660F" w:rsidP="00A25886">
            <w:pPr>
              <w:spacing w:line="276" w:lineRule="auto"/>
              <w:rPr>
                <w:rFonts w:ascii="Helvetica Neue Light" w:hAnsi="Helvetica Neue Light" w:cs="Times New Roman"/>
                <w:lang w:val="en-US"/>
              </w:rPr>
            </w:pPr>
          </w:p>
        </w:tc>
        <w:tc>
          <w:tcPr>
            <w:tcW w:w="3005" w:type="dxa"/>
          </w:tcPr>
          <w:p w14:paraId="60397E87" w14:textId="77777777" w:rsidR="00F6660F" w:rsidRPr="00D158EF" w:rsidRDefault="00F6660F" w:rsidP="00A25886">
            <w:pPr>
              <w:spacing w:line="276" w:lineRule="auto"/>
              <w:rPr>
                <w:rFonts w:ascii="Helvetica Neue Light" w:hAnsi="Helvetica Neue Light" w:cs="Times New Roman"/>
                <w:lang w:val="en-US"/>
              </w:rPr>
            </w:pPr>
          </w:p>
        </w:tc>
        <w:tc>
          <w:tcPr>
            <w:tcW w:w="3006" w:type="dxa"/>
          </w:tcPr>
          <w:p w14:paraId="18B7ED78" w14:textId="77777777" w:rsidR="00F6660F" w:rsidRPr="00D158EF" w:rsidRDefault="00F6660F" w:rsidP="00A25886">
            <w:pPr>
              <w:spacing w:line="276" w:lineRule="auto"/>
              <w:rPr>
                <w:rFonts w:ascii="Helvetica Neue Light" w:hAnsi="Helvetica Neue Light" w:cs="Times New Roman"/>
                <w:lang w:val="en-US"/>
              </w:rPr>
            </w:pPr>
          </w:p>
        </w:tc>
      </w:tr>
      <w:tr w:rsidR="00F6660F" w:rsidRPr="00D158EF" w14:paraId="0EFC6108" w14:textId="77777777" w:rsidTr="00A25886">
        <w:tc>
          <w:tcPr>
            <w:tcW w:w="3005" w:type="dxa"/>
          </w:tcPr>
          <w:p w14:paraId="079CD735" w14:textId="77777777" w:rsidR="00F6660F" w:rsidRPr="00D158EF" w:rsidRDefault="00F6660F" w:rsidP="00A25886">
            <w:pPr>
              <w:spacing w:line="276" w:lineRule="auto"/>
              <w:rPr>
                <w:rFonts w:ascii="Helvetica Neue Light" w:hAnsi="Helvetica Neue Light" w:cs="Times New Roman"/>
                <w:lang w:val="en-US"/>
              </w:rPr>
            </w:pPr>
          </w:p>
        </w:tc>
        <w:tc>
          <w:tcPr>
            <w:tcW w:w="3005" w:type="dxa"/>
          </w:tcPr>
          <w:p w14:paraId="26F8C44D" w14:textId="77777777" w:rsidR="00F6660F" w:rsidRPr="00D158EF" w:rsidRDefault="00F6660F" w:rsidP="00A25886">
            <w:pPr>
              <w:spacing w:line="276" w:lineRule="auto"/>
              <w:rPr>
                <w:rFonts w:ascii="Helvetica Neue Light" w:hAnsi="Helvetica Neue Light" w:cs="Times New Roman"/>
                <w:lang w:val="en-US"/>
              </w:rPr>
            </w:pPr>
          </w:p>
        </w:tc>
        <w:tc>
          <w:tcPr>
            <w:tcW w:w="3006" w:type="dxa"/>
          </w:tcPr>
          <w:p w14:paraId="308F92B8" w14:textId="77777777" w:rsidR="00F6660F" w:rsidRPr="00D158EF" w:rsidRDefault="00F6660F" w:rsidP="00A25886">
            <w:pPr>
              <w:spacing w:line="276" w:lineRule="auto"/>
              <w:rPr>
                <w:rFonts w:ascii="Helvetica Neue Light" w:hAnsi="Helvetica Neue Light" w:cs="Times New Roman"/>
                <w:lang w:val="en-US"/>
              </w:rPr>
            </w:pPr>
          </w:p>
        </w:tc>
      </w:tr>
      <w:tr w:rsidR="00F6660F" w:rsidRPr="00D158EF" w14:paraId="09FE91F0" w14:textId="77777777" w:rsidTr="00A25886">
        <w:tc>
          <w:tcPr>
            <w:tcW w:w="3005" w:type="dxa"/>
          </w:tcPr>
          <w:p w14:paraId="03232EA0" w14:textId="77777777" w:rsidR="00F6660F" w:rsidRPr="00D158EF" w:rsidRDefault="00F6660F" w:rsidP="00A25886">
            <w:pPr>
              <w:spacing w:line="276" w:lineRule="auto"/>
              <w:rPr>
                <w:rFonts w:ascii="Helvetica Neue Light" w:hAnsi="Helvetica Neue Light" w:cs="Times New Roman"/>
                <w:lang w:val="en-US"/>
              </w:rPr>
            </w:pPr>
          </w:p>
        </w:tc>
        <w:tc>
          <w:tcPr>
            <w:tcW w:w="3005" w:type="dxa"/>
          </w:tcPr>
          <w:p w14:paraId="77C064DF" w14:textId="77777777" w:rsidR="00F6660F" w:rsidRPr="00D158EF" w:rsidRDefault="00F6660F" w:rsidP="00A25886">
            <w:pPr>
              <w:spacing w:line="276" w:lineRule="auto"/>
              <w:rPr>
                <w:rFonts w:ascii="Helvetica Neue Light" w:hAnsi="Helvetica Neue Light" w:cs="Times New Roman"/>
                <w:lang w:val="en-US"/>
              </w:rPr>
            </w:pPr>
          </w:p>
        </w:tc>
        <w:tc>
          <w:tcPr>
            <w:tcW w:w="3006" w:type="dxa"/>
          </w:tcPr>
          <w:p w14:paraId="2AEABA6C" w14:textId="77777777" w:rsidR="00F6660F" w:rsidRPr="00D158EF" w:rsidRDefault="00F6660F" w:rsidP="00A25886">
            <w:pPr>
              <w:spacing w:line="276" w:lineRule="auto"/>
              <w:rPr>
                <w:rFonts w:ascii="Helvetica Neue Light" w:hAnsi="Helvetica Neue Light" w:cs="Times New Roman"/>
                <w:lang w:val="en-US"/>
              </w:rPr>
            </w:pPr>
          </w:p>
        </w:tc>
      </w:tr>
    </w:tbl>
    <w:p w14:paraId="0631495B" w14:textId="77777777" w:rsidR="00F6660F" w:rsidRPr="00D158EF" w:rsidRDefault="00F6660F" w:rsidP="00F6660F">
      <w:pPr>
        <w:spacing w:line="276" w:lineRule="auto"/>
        <w:rPr>
          <w:rFonts w:cs="Times New Roman"/>
        </w:rPr>
      </w:pPr>
    </w:p>
    <w:p w14:paraId="2BD7DF22" w14:textId="77777777" w:rsidR="00F6660F" w:rsidRPr="00D158EF" w:rsidRDefault="00F6660F" w:rsidP="00F6660F">
      <w:pPr>
        <w:spacing w:line="276" w:lineRule="auto"/>
        <w:rPr>
          <w:rFonts w:cs="Times New Roman"/>
        </w:rPr>
      </w:pPr>
    </w:p>
    <w:p w14:paraId="1397E23D" w14:textId="436D6CFC" w:rsidR="00F6660F" w:rsidRPr="00D158EF" w:rsidRDefault="00C65C9E" w:rsidP="00F6660F">
      <w:pPr>
        <w:spacing w:line="276" w:lineRule="auto"/>
        <w:rPr>
          <w:rFonts w:ascii="Helvetica Neue" w:hAnsi="Helvetica Neue" w:cs="Times New Roman"/>
          <w:sz w:val="26"/>
          <w:szCs w:val="26"/>
        </w:rPr>
      </w:pPr>
      <w:r>
        <w:rPr>
          <w:rFonts w:ascii="Helvetica Neue" w:hAnsi="Helvetica Neue" w:cs="Times New Roman"/>
          <w:sz w:val="26"/>
          <w:szCs w:val="26"/>
        </w:rPr>
        <w:t>Project Partnerships</w:t>
      </w:r>
    </w:p>
    <w:p w14:paraId="44CEEB31" w14:textId="77777777" w:rsidR="00F6660F" w:rsidRPr="00D158EF" w:rsidRDefault="00F6660F" w:rsidP="00F6660F">
      <w:pPr>
        <w:spacing w:line="276" w:lineRule="auto"/>
        <w:rPr>
          <w:rFonts w:cs="Times New Roman"/>
        </w:rPr>
      </w:pPr>
    </w:p>
    <w:tbl>
      <w:tblPr>
        <w:tblStyle w:val="TableGrid"/>
        <w:tblW w:w="0" w:type="auto"/>
        <w:tblLook w:val="04A0" w:firstRow="1" w:lastRow="0" w:firstColumn="1" w:lastColumn="0" w:noHBand="0" w:noVBand="1"/>
      </w:tblPr>
      <w:tblGrid>
        <w:gridCol w:w="4508"/>
        <w:gridCol w:w="4508"/>
      </w:tblGrid>
      <w:tr w:rsidR="00F6660F" w:rsidRPr="00D158EF" w14:paraId="0CB55A59" w14:textId="77777777" w:rsidTr="00A25886">
        <w:tc>
          <w:tcPr>
            <w:tcW w:w="4508" w:type="dxa"/>
          </w:tcPr>
          <w:p w14:paraId="51219702" w14:textId="77777777" w:rsidR="00F6660F" w:rsidRPr="00D158EF" w:rsidRDefault="00F6660F" w:rsidP="00A25886">
            <w:pPr>
              <w:spacing w:line="276" w:lineRule="auto"/>
              <w:rPr>
                <w:rFonts w:ascii="Helvetica Neue Light" w:hAnsi="Helvetica Neue Light" w:cs="Times New Roman"/>
                <w:u w:val="single"/>
                <w:lang w:val="en-US"/>
              </w:rPr>
            </w:pPr>
            <w:r w:rsidRPr="00D158EF">
              <w:rPr>
                <w:rFonts w:ascii="Helvetica Neue Light" w:hAnsi="Helvetica Neue Light" w:cs="Times New Roman"/>
                <w:u w:val="single"/>
                <w:lang w:val="en-US"/>
              </w:rPr>
              <w:t>Institution</w:t>
            </w:r>
          </w:p>
        </w:tc>
        <w:tc>
          <w:tcPr>
            <w:tcW w:w="4508" w:type="dxa"/>
          </w:tcPr>
          <w:p w14:paraId="10AB0A43" w14:textId="77777777" w:rsidR="00F6660F" w:rsidRPr="00D158EF" w:rsidRDefault="00F6660F" w:rsidP="00A25886">
            <w:pPr>
              <w:spacing w:line="276" w:lineRule="auto"/>
              <w:rPr>
                <w:rFonts w:ascii="Helvetica Neue Light" w:hAnsi="Helvetica Neue Light" w:cs="Times New Roman"/>
                <w:lang w:val="en-US"/>
              </w:rPr>
            </w:pPr>
            <w:r w:rsidRPr="00D158EF">
              <w:rPr>
                <w:rFonts w:ascii="Helvetica Neue Light" w:hAnsi="Helvetica Neue Light" w:cs="Times New Roman"/>
                <w:lang w:val="en-US"/>
              </w:rPr>
              <w:t>Address</w:t>
            </w:r>
          </w:p>
        </w:tc>
      </w:tr>
      <w:tr w:rsidR="00F6660F" w:rsidRPr="00D158EF" w14:paraId="1D1383E2" w14:textId="77777777" w:rsidTr="00A25886">
        <w:trPr>
          <w:trHeight w:val="1239"/>
        </w:trPr>
        <w:tc>
          <w:tcPr>
            <w:tcW w:w="4508" w:type="dxa"/>
          </w:tcPr>
          <w:p w14:paraId="2457D00A" w14:textId="77777777" w:rsidR="00F6660F" w:rsidRPr="00D158EF" w:rsidRDefault="00F6660F" w:rsidP="00A25886">
            <w:pPr>
              <w:spacing w:line="276" w:lineRule="auto"/>
              <w:rPr>
                <w:rFonts w:ascii="Helvetica Neue Light" w:hAnsi="Helvetica Neue Light" w:cs="Times New Roman"/>
                <w:lang w:val="en-US"/>
              </w:rPr>
            </w:pPr>
          </w:p>
        </w:tc>
        <w:tc>
          <w:tcPr>
            <w:tcW w:w="4508" w:type="dxa"/>
          </w:tcPr>
          <w:p w14:paraId="57D4E2F4" w14:textId="77777777" w:rsidR="00F6660F" w:rsidRPr="00D158EF" w:rsidRDefault="00F6660F" w:rsidP="00A25886">
            <w:pPr>
              <w:spacing w:line="276" w:lineRule="auto"/>
              <w:rPr>
                <w:rFonts w:ascii="Helvetica Neue Light" w:hAnsi="Helvetica Neue Light" w:cs="Times New Roman"/>
                <w:lang w:val="en-US"/>
              </w:rPr>
            </w:pPr>
          </w:p>
        </w:tc>
      </w:tr>
      <w:tr w:rsidR="00F6660F" w:rsidRPr="00D158EF" w14:paraId="5DE11168" w14:textId="77777777" w:rsidTr="00A25886">
        <w:tc>
          <w:tcPr>
            <w:tcW w:w="4508" w:type="dxa"/>
          </w:tcPr>
          <w:p w14:paraId="10B73565" w14:textId="77777777" w:rsidR="00F6660F" w:rsidRPr="00D158EF" w:rsidRDefault="00F6660F" w:rsidP="00A25886">
            <w:pPr>
              <w:shd w:val="clear" w:color="auto" w:fill="FFFFFF"/>
              <w:rPr>
                <w:rFonts w:ascii="Helvetica Neue Light" w:hAnsi="Helvetica Neue Light" w:cs="Times New Roman"/>
              </w:rPr>
            </w:pPr>
            <w:proofErr w:type="spellStart"/>
            <w:r w:rsidRPr="00D158EF">
              <w:rPr>
                <w:rFonts w:ascii="Helvetica Neue Light" w:hAnsi="Helvetica Neue Light" w:cs="Times New Roman"/>
              </w:rPr>
              <w:t>MarineGEO</w:t>
            </w:r>
            <w:proofErr w:type="spellEnd"/>
            <w:r w:rsidRPr="00D158EF">
              <w:rPr>
                <w:rFonts w:ascii="Helvetica Neue Light" w:hAnsi="Helvetica Neue Light" w:cs="Times New Roman"/>
              </w:rPr>
              <w:t xml:space="preserve"> and </w:t>
            </w:r>
            <w:proofErr w:type="spellStart"/>
            <w:r w:rsidRPr="00D158EF">
              <w:rPr>
                <w:rFonts w:ascii="Helvetica Neue Light" w:hAnsi="Helvetica Neue Light" w:cs="Times New Roman"/>
              </w:rPr>
              <w:t>Tennenbaum</w:t>
            </w:r>
            <w:proofErr w:type="spellEnd"/>
            <w:r w:rsidRPr="00D158EF">
              <w:rPr>
                <w:rFonts w:ascii="Helvetica Neue Light" w:hAnsi="Helvetica Neue Light" w:cs="Times New Roman"/>
              </w:rPr>
              <w:t xml:space="preserve"> Marine Observatories Network</w:t>
            </w:r>
          </w:p>
          <w:p w14:paraId="5F881152" w14:textId="77777777" w:rsidR="00F6660F" w:rsidRPr="00D158EF" w:rsidRDefault="00F6660F" w:rsidP="00A25886">
            <w:pPr>
              <w:shd w:val="clear" w:color="auto" w:fill="FFFFFF"/>
              <w:rPr>
                <w:rFonts w:ascii="Helvetica Neue Light" w:hAnsi="Helvetica Neue Light" w:cs="Times New Roman"/>
              </w:rPr>
            </w:pPr>
            <w:r w:rsidRPr="00D158EF">
              <w:rPr>
                <w:rFonts w:ascii="Helvetica Neue Light" w:hAnsi="Helvetica Neue Light" w:cs="Times New Roman"/>
              </w:rPr>
              <w:t>Smithsonian Institution</w:t>
            </w:r>
          </w:p>
        </w:tc>
        <w:tc>
          <w:tcPr>
            <w:tcW w:w="4508" w:type="dxa"/>
          </w:tcPr>
          <w:p w14:paraId="020D6862" w14:textId="77777777" w:rsidR="00F6660F" w:rsidRPr="00D158EF" w:rsidRDefault="00F6660F" w:rsidP="00A25886">
            <w:pPr>
              <w:shd w:val="clear" w:color="auto" w:fill="FFFFFF"/>
              <w:rPr>
                <w:rFonts w:ascii="Helvetica Neue Light" w:hAnsi="Helvetica Neue Light" w:cs="Times New Roman"/>
              </w:rPr>
            </w:pPr>
            <w:r w:rsidRPr="00D158EF">
              <w:rPr>
                <w:rFonts w:ascii="Helvetica Neue Light" w:hAnsi="Helvetica Neue Light" w:cs="Times New Roman"/>
              </w:rPr>
              <w:t>P.O. Box 37012</w:t>
            </w:r>
          </w:p>
          <w:p w14:paraId="576A392A" w14:textId="77777777" w:rsidR="00F6660F" w:rsidRPr="00D158EF" w:rsidRDefault="00F6660F" w:rsidP="00A25886">
            <w:pPr>
              <w:shd w:val="clear" w:color="auto" w:fill="FFFFFF"/>
              <w:rPr>
                <w:rFonts w:ascii="Helvetica Neue Light" w:hAnsi="Helvetica Neue Light" w:cs="Times New Roman"/>
              </w:rPr>
            </w:pPr>
            <w:r w:rsidRPr="00D158EF">
              <w:rPr>
                <w:rFonts w:ascii="Helvetica Neue Light" w:hAnsi="Helvetica Neue Light" w:cs="Times New Roman"/>
              </w:rPr>
              <w:t>National Museum of Natural History, MRC 106</w:t>
            </w:r>
          </w:p>
          <w:p w14:paraId="211FD7A1" w14:textId="77777777" w:rsidR="00F6660F" w:rsidRPr="00D158EF" w:rsidRDefault="00F6660F" w:rsidP="00A25886">
            <w:pPr>
              <w:shd w:val="clear" w:color="auto" w:fill="FFFFFF"/>
              <w:rPr>
                <w:rFonts w:ascii="Helvetica Neue Light" w:hAnsi="Helvetica Neue Light" w:cs="Times New Roman"/>
              </w:rPr>
            </w:pPr>
            <w:r w:rsidRPr="00D158EF">
              <w:rPr>
                <w:rFonts w:ascii="Helvetica Neue Light" w:hAnsi="Helvetica Neue Light" w:cs="Times New Roman"/>
              </w:rPr>
              <w:t>Washington, DC 20013-7012</w:t>
            </w:r>
          </w:p>
          <w:p w14:paraId="5D9FFE06" w14:textId="77777777" w:rsidR="00F6660F" w:rsidRPr="00D158EF" w:rsidRDefault="00F6660F" w:rsidP="00A25886">
            <w:pPr>
              <w:shd w:val="clear" w:color="auto" w:fill="FFFFFF"/>
              <w:rPr>
                <w:rFonts w:ascii="Helvetica Neue Light" w:hAnsi="Helvetica Neue Light" w:cs="Times New Roman"/>
              </w:rPr>
            </w:pPr>
          </w:p>
        </w:tc>
      </w:tr>
      <w:tr w:rsidR="00F6660F" w:rsidRPr="00D158EF" w14:paraId="15E78F1D" w14:textId="77777777" w:rsidTr="00A25886">
        <w:tc>
          <w:tcPr>
            <w:tcW w:w="4508" w:type="dxa"/>
          </w:tcPr>
          <w:p w14:paraId="1E65ABD5" w14:textId="77777777" w:rsidR="00F6660F" w:rsidRPr="00D158EF" w:rsidRDefault="00F6660F" w:rsidP="00A25886">
            <w:pPr>
              <w:spacing w:line="276" w:lineRule="auto"/>
              <w:rPr>
                <w:rFonts w:ascii="Helvetica Neue Light" w:hAnsi="Helvetica Neue Light" w:cs="Times New Roman"/>
                <w:lang w:val="en-US"/>
              </w:rPr>
            </w:pPr>
            <w:r w:rsidRPr="00D158EF">
              <w:rPr>
                <w:rFonts w:ascii="Helvetica Neue Light" w:hAnsi="Helvetica Neue Light" w:cs="Times New Roman"/>
                <w:lang w:val="en-US"/>
              </w:rPr>
              <w:t>The University of Hong Kong</w:t>
            </w:r>
          </w:p>
          <w:p w14:paraId="3D7DD72E" w14:textId="77777777" w:rsidR="00F6660F" w:rsidRPr="00D158EF" w:rsidRDefault="00F6660F" w:rsidP="00A25886">
            <w:pPr>
              <w:spacing w:line="276" w:lineRule="auto"/>
              <w:rPr>
                <w:rFonts w:ascii="Helvetica Neue Light" w:hAnsi="Helvetica Neue Light" w:cs="Times New Roman"/>
                <w:lang w:val="en-US"/>
              </w:rPr>
            </w:pPr>
          </w:p>
          <w:p w14:paraId="1FB4E085" w14:textId="77777777" w:rsidR="00F6660F" w:rsidRPr="00D158EF" w:rsidRDefault="00F6660F" w:rsidP="00A25886">
            <w:pPr>
              <w:spacing w:line="276" w:lineRule="auto"/>
              <w:rPr>
                <w:rFonts w:ascii="Helvetica Neue Light" w:hAnsi="Helvetica Neue Light" w:cs="Times New Roman"/>
                <w:lang w:val="en-US"/>
              </w:rPr>
            </w:pPr>
            <w:proofErr w:type="spellStart"/>
            <w:r w:rsidRPr="00D158EF">
              <w:rPr>
                <w:rFonts w:ascii="Helvetica Neue Light" w:hAnsi="Helvetica Neue Light" w:cs="Times New Roman"/>
                <w:lang w:val="en-US"/>
              </w:rPr>
              <w:t>Kadoorie</w:t>
            </w:r>
            <w:proofErr w:type="spellEnd"/>
            <w:r w:rsidRPr="00D158EF">
              <w:rPr>
                <w:rFonts w:ascii="Helvetica Neue Light" w:hAnsi="Helvetica Neue Light" w:cs="Times New Roman"/>
                <w:lang w:val="en-US"/>
              </w:rPr>
              <w:t xml:space="preserve"> Biological Sciences Building</w:t>
            </w:r>
          </w:p>
          <w:p w14:paraId="79161BDD" w14:textId="77777777" w:rsidR="00F6660F" w:rsidRPr="00D158EF" w:rsidRDefault="00F6660F" w:rsidP="00A25886">
            <w:pPr>
              <w:spacing w:line="276" w:lineRule="auto"/>
              <w:rPr>
                <w:rFonts w:ascii="Helvetica Neue Light" w:hAnsi="Helvetica Neue Light" w:cs="Times New Roman"/>
                <w:lang w:val="en-US"/>
              </w:rPr>
            </w:pPr>
            <w:proofErr w:type="spellStart"/>
            <w:r w:rsidRPr="00D158EF">
              <w:rPr>
                <w:rFonts w:ascii="Helvetica Neue Light" w:hAnsi="Helvetica Neue Light" w:cs="Times New Roman"/>
                <w:lang w:val="en-US"/>
              </w:rPr>
              <w:t>Pokfulam</w:t>
            </w:r>
            <w:proofErr w:type="spellEnd"/>
            <w:r w:rsidRPr="00D158EF">
              <w:rPr>
                <w:rFonts w:ascii="Helvetica Neue Light" w:hAnsi="Helvetica Neue Light" w:cs="Times New Roman"/>
                <w:lang w:val="en-US"/>
              </w:rPr>
              <w:t xml:space="preserve"> Road, Hong Kong, PRC</w:t>
            </w:r>
          </w:p>
        </w:tc>
        <w:tc>
          <w:tcPr>
            <w:tcW w:w="4508" w:type="dxa"/>
          </w:tcPr>
          <w:p w14:paraId="6037ED69" w14:textId="77777777" w:rsidR="00F6660F" w:rsidRPr="00D158EF" w:rsidRDefault="00F6660F" w:rsidP="00A25886">
            <w:pPr>
              <w:spacing w:line="276" w:lineRule="auto"/>
              <w:rPr>
                <w:rFonts w:ascii="Helvetica Neue Light" w:hAnsi="Helvetica Neue Light" w:cs="Times New Roman"/>
                <w:lang w:val="en-US"/>
              </w:rPr>
            </w:pPr>
            <w:r w:rsidRPr="00D158EF">
              <w:rPr>
                <w:rFonts w:ascii="Helvetica Neue Light" w:hAnsi="Helvetica Neue Light" w:cs="Times New Roman"/>
                <w:lang w:val="en-US"/>
              </w:rPr>
              <w:t>School of Biological Sciences</w:t>
            </w:r>
          </w:p>
          <w:p w14:paraId="5C9BC65C" w14:textId="77777777" w:rsidR="00F6660F" w:rsidRPr="00D158EF" w:rsidRDefault="00F6660F" w:rsidP="00A25886">
            <w:pPr>
              <w:spacing w:line="276" w:lineRule="auto"/>
              <w:rPr>
                <w:rFonts w:ascii="Helvetica Neue Light" w:hAnsi="Helvetica Neue Light" w:cs="Times New Roman"/>
                <w:lang w:val="en-US"/>
              </w:rPr>
            </w:pPr>
          </w:p>
          <w:p w14:paraId="5F15A2DE" w14:textId="77777777" w:rsidR="00F6660F" w:rsidRPr="00D158EF" w:rsidRDefault="00F6660F" w:rsidP="00A25886">
            <w:pPr>
              <w:spacing w:line="276" w:lineRule="auto"/>
              <w:rPr>
                <w:rFonts w:ascii="Helvetica Neue Light" w:hAnsi="Helvetica Neue Light" w:cs="Times New Roman"/>
                <w:lang w:val="en-US"/>
              </w:rPr>
            </w:pPr>
            <w:r w:rsidRPr="00D158EF">
              <w:rPr>
                <w:rFonts w:ascii="Helvetica Neue Light" w:hAnsi="Helvetica Neue Light" w:cs="Times New Roman"/>
                <w:lang w:val="en-US"/>
              </w:rPr>
              <w:t>The University of Hong Kong</w:t>
            </w:r>
          </w:p>
          <w:p w14:paraId="5C160A9E" w14:textId="77777777" w:rsidR="00F6660F" w:rsidRPr="00D158EF" w:rsidRDefault="00F6660F" w:rsidP="00A25886">
            <w:pPr>
              <w:spacing w:line="276" w:lineRule="auto"/>
              <w:rPr>
                <w:rFonts w:ascii="Helvetica Neue Light" w:hAnsi="Helvetica Neue Light" w:cs="Times New Roman"/>
                <w:lang w:val="en-US"/>
              </w:rPr>
            </w:pPr>
            <w:proofErr w:type="spellStart"/>
            <w:r w:rsidRPr="00D158EF">
              <w:rPr>
                <w:rFonts w:ascii="Helvetica Neue Light" w:hAnsi="Helvetica Neue Light" w:cs="Times New Roman"/>
                <w:lang w:val="en-US"/>
              </w:rPr>
              <w:t>Kadoorie</w:t>
            </w:r>
            <w:proofErr w:type="spellEnd"/>
            <w:r w:rsidRPr="00D158EF">
              <w:rPr>
                <w:rFonts w:ascii="Helvetica Neue Light" w:hAnsi="Helvetica Neue Light" w:cs="Times New Roman"/>
                <w:lang w:val="en-US"/>
              </w:rPr>
              <w:t xml:space="preserve"> Biological Sciences Building</w:t>
            </w:r>
          </w:p>
          <w:p w14:paraId="54A245C9" w14:textId="77777777" w:rsidR="00F6660F" w:rsidRPr="00D158EF" w:rsidRDefault="00F6660F" w:rsidP="00A25886">
            <w:pPr>
              <w:spacing w:line="276" w:lineRule="auto"/>
              <w:rPr>
                <w:rFonts w:ascii="Helvetica Neue Light" w:hAnsi="Helvetica Neue Light" w:cs="Times New Roman"/>
                <w:lang w:val="en-US"/>
              </w:rPr>
            </w:pPr>
            <w:proofErr w:type="spellStart"/>
            <w:r w:rsidRPr="00D158EF">
              <w:rPr>
                <w:rFonts w:ascii="Helvetica Neue Light" w:hAnsi="Helvetica Neue Light" w:cs="Times New Roman"/>
                <w:lang w:val="en-US"/>
              </w:rPr>
              <w:t>Pokfulam</w:t>
            </w:r>
            <w:proofErr w:type="spellEnd"/>
            <w:r w:rsidRPr="00D158EF">
              <w:rPr>
                <w:rFonts w:ascii="Helvetica Neue Light" w:hAnsi="Helvetica Neue Light" w:cs="Times New Roman"/>
                <w:lang w:val="en-US"/>
              </w:rPr>
              <w:t xml:space="preserve"> Road, Hong Kong, PRC</w:t>
            </w:r>
          </w:p>
          <w:p w14:paraId="705C098E" w14:textId="77777777" w:rsidR="00F6660F" w:rsidRPr="00D158EF" w:rsidRDefault="00F6660F" w:rsidP="00A25886">
            <w:pPr>
              <w:spacing w:line="276" w:lineRule="auto"/>
              <w:rPr>
                <w:rFonts w:ascii="Helvetica Neue Light" w:hAnsi="Helvetica Neue Light" w:cs="Times New Roman"/>
                <w:lang w:val="en-US"/>
              </w:rPr>
            </w:pPr>
          </w:p>
        </w:tc>
      </w:tr>
      <w:tr w:rsidR="00F6660F" w:rsidRPr="00D158EF" w14:paraId="0DB412CC" w14:textId="77777777" w:rsidTr="00A25886">
        <w:tc>
          <w:tcPr>
            <w:tcW w:w="4508" w:type="dxa"/>
          </w:tcPr>
          <w:p w14:paraId="6F6A0F31" w14:textId="77777777" w:rsidR="00F6660F" w:rsidRPr="00D158EF" w:rsidRDefault="00F6660F" w:rsidP="00A25886">
            <w:pPr>
              <w:spacing w:line="276" w:lineRule="auto"/>
              <w:rPr>
                <w:rFonts w:ascii="Helvetica Neue Light" w:hAnsi="Helvetica Neue Light" w:cs="Times New Roman"/>
                <w:lang w:val="en-US"/>
              </w:rPr>
            </w:pPr>
            <w:r w:rsidRPr="00D158EF">
              <w:rPr>
                <w:rFonts w:ascii="Helvetica Neue Light" w:hAnsi="Helvetica Neue Light" w:cs="Times New Roman"/>
                <w:lang w:val="en-US"/>
              </w:rPr>
              <w:t>The Swire Institute of Marine Science (SWIMS)</w:t>
            </w:r>
          </w:p>
          <w:p w14:paraId="52D5CBD4" w14:textId="77777777" w:rsidR="00F6660F" w:rsidRPr="00D158EF" w:rsidRDefault="00F6660F" w:rsidP="00A25886">
            <w:pPr>
              <w:spacing w:line="276" w:lineRule="auto"/>
              <w:rPr>
                <w:rFonts w:ascii="Helvetica Neue Light" w:hAnsi="Helvetica Neue Light" w:cs="Times New Roman"/>
                <w:lang w:val="en-US"/>
              </w:rPr>
            </w:pPr>
          </w:p>
        </w:tc>
        <w:tc>
          <w:tcPr>
            <w:tcW w:w="4508" w:type="dxa"/>
          </w:tcPr>
          <w:p w14:paraId="6EF955C3" w14:textId="77777777" w:rsidR="00F6660F" w:rsidRPr="00D158EF" w:rsidRDefault="00F6660F" w:rsidP="00A25886">
            <w:pPr>
              <w:spacing w:line="276" w:lineRule="auto"/>
              <w:rPr>
                <w:rFonts w:ascii="Helvetica Neue Light" w:hAnsi="Helvetica Neue Light" w:cs="Times New Roman"/>
                <w:lang w:val="en-US"/>
              </w:rPr>
            </w:pPr>
            <w:r w:rsidRPr="00D158EF">
              <w:rPr>
                <w:rFonts w:ascii="Helvetica Neue Light" w:hAnsi="Helvetica Neue Light" w:cs="Times New Roman"/>
                <w:lang w:val="en-US"/>
              </w:rPr>
              <w:t>Swire Institute of Marine Science</w:t>
            </w:r>
          </w:p>
          <w:p w14:paraId="6E5BFA32" w14:textId="77777777" w:rsidR="00F6660F" w:rsidRPr="00D158EF" w:rsidRDefault="00F6660F" w:rsidP="00A25886">
            <w:pPr>
              <w:spacing w:line="276" w:lineRule="auto"/>
              <w:rPr>
                <w:rFonts w:ascii="Helvetica Neue Light" w:hAnsi="Helvetica Neue Light" w:cs="Times New Roman"/>
                <w:lang w:val="en-US"/>
              </w:rPr>
            </w:pPr>
            <w:r w:rsidRPr="00D158EF">
              <w:rPr>
                <w:rFonts w:ascii="Helvetica Neue Light" w:hAnsi="Helvetica Neue Light" w:cs="Times New Roman"/>
                <w:lang w:val="en-US"/>
              </w:rPr>
              <w:t xml:space="preserve">Cape </w:t>
            </w:r>
            <w:proofErr w:type="spellStart"/>
            <w:r w:rsidRPr="00D158EF">
              <w:rPr>
                <w:rFonts w:ascii="Helvetica Neue Light" w:hAnsi="Helvetica Neue Light" w:cs="Times New Roman"/>
                <w:lang w:val="en-US"/>
              </w:rPr>
              <w:t>d’Aguilar</w:t>
            </w:r>
            <w:proofErr w:type="spellEnd"/>
            <w:r w:rsidRPr="00D158EF">
              <w:rPr>
                <w:rFonts w:ascii="Helvetica Neue Light" w:hAnsi="Helvetica Neue Light" w:cs="Times New Roman"/>
                <w:lang w:val="en-US"/>
              </w:rPr>
              <w:t xml:space="preserve"> Rd., </w:t>
            </w:r>
            <w:proofErr w:type="spellStart"/>
            <w:r w:rsidRPr="00D158EF">
              <w:rPr>
                <w:rFonts w:ascii="Helvetica Neue Light" w:hAnsi="Helvetica Neue Light" w:cs="Times New Roman"/>
                <w:lang w:val="en-US"/>
              </w:rPr>
              <w:t>Shek</w:t>
            </w:r>
            <w:proofErr w:type="spellEnd"/>
            <w:r w:rsidRPr="00D158EF">
              <w:rPr>
                <w:rFonts w:ascii="Helvetica Neue Light" w:hAnsi="Helvetica Neue Light" w:cs="Times New Roman"/>
                <w:lang w:val="en-US"/>
              </w:rPr>
              <w:t xml:space="preserve"> O, Hong Kong, PRC</w:t>
            </w:r>
          </w:p>
          <w:p w14:paraId="599A40C8" w14:textId="77777777" w:rsidR="00F6660F" w:rsidRPr="00D158EF" w:rsidRDefault="00F6660F" w:rsidP="00A25886">
            <w:pPr>
              <w:spacing w:line="276" w:lineRule="auto"/>
              <w:rPr>
                <w:rFonts w:ascii="Helvetica Neue Light" w:hAnsi="Helvetica Neue Light" w:cs="Times New Roman"/>
                <w:lang w:val="en-US"/>
              </w:rPr>
            </w:pPr>
          </w:p>
        </w:tc>
      </w:tr>
    </w:tbl>
    <w:p w14:paraId="5041E34A" w14:textId="77777777" w:rsidR="00F6660F" w:rsidRPr="00D158EF" w:rsidRDefault="00F6660F" w:rsidP="00F6660F">
      <w:pPr>
        <w:spacing w:line="276" w:lineRule="auto"/>
        <w:rPr>
          <w:rFonts w:cs="Times New Roman"/>
        </w:rPr>
      </w:pPr>
    </w:p>
    <w:p w14:paraId="0AB97D28" w14:textId="6F087C2C" w:rsidR="00F6660F" w:rsidRPr="00D158EF" w:rsidRDefault="00F6660F" w:rsidP="00F6660F">
      <w:pPr>
        <w:spacing w:line="276" w:lineRule="auto"/>
        <w:rPr>
          <w:rFonts w:ascii="Helvetica Neue" w:hAnsi="Helvetica Neue" w:cs="Times New Roman"/>
          <w:sz w:val="26"/>
          <w:szCs w:val="26"/>
        </w:rPr>
      </w:pPr>
      <w:r w:rsidRPr="00D158EF">
        <w:rPr>
          <w:rFonts w:ascii="Helvetica Neue" w:hAnsi="Helvetica Neue" w:cs="Times New Roman"/>
          <w:sz w:val="26"/>
          <w:szCs w:val="26"/>
        </w:rPr>
        <w:t>Project Title</w:t>
      </w:r>
    </w:p>
    <w:p w14:paraId="090310E5" w14:textId="77777777" w:rsidR="00F6660F" w:rsidRPr="00D158EF" w:rsidRDefault="00F6660F" w:rsidP="00F6660F">
      <w:pPr>
        <w:spacing w:line="276" w:lineRule="auto"/>
        <w:rPr>
          <w:rFonts w:cs="Times New Roman"/>
        </w:rPr>
      </w:pPr>
    </w:p>
    <w:p w14:paraId="55ABDEDB" w14:textId="5CC79521" w:rsidR="00F6660F" w:rsidRPr="00D158EF" w:rsidRDefault="00F6660F" w:rsidP="00F6660F">
      <w:pPr>
        <w:spacing w:line="276" w:lineRule="auto"/>
        <w:jc w:val="both"/>
        <w:rPr>
          <w:rFonts w:cs="Times New Roman"/>
        </w:rPr>
      </w:pPr>
      <w:proofErr w:type="spellStart"/>
      <w:r w:rsidRPr="00D158EF">
        <w:rPr>
          <w:rFonts w:cs="Times New Roman"/>
        </w:rPr>
        <w:t>MarineGEO</w:t>
      </w:r>
      <w:proofErr w:type="spellEnd"/>
      <w:r w:rsidRPr="00D158EF">
        <w:rPr>
          <w:rFonts w:cs="Times New Roman"/>
        </w:rPr>
        <w:t xml:space="preserve"> Network Project: The </w:t>
      </w:r>
      <w:r w:rsidR="005D5EE3">
        <w:rPr>
          <w:rFonts w:cs="Times New Roman"/>
        </w:rPr>
        <w:t>g</w:t>
      </w:r>
      <w:r w:rsidRPr="00D158EF">
        <w:rPr>
          <w:rFonts w:cs="Times New Roman"/>
        </w:rPr>
        <w:t xml:space="preserve">ood, the bad, &amp; the </w:t>
      </w:r>
      <w:r w:rsidR="005D5EE3">
        <w:rPr>
          <w:rFonts w:cs="Times New Roman"/>
        </w:rPr>
        <w:t>u</w:t>
      </w:r>
      <w:r w:rsidRPr="00D158EF">
        <w:rPr>
          <w:rFonts w:cs="Times New Roman"/>
        </w:rPr>
        <w:t xml:space="preserve">gly: </w:t>
      </w:r>
      <w:r w:rsidR="005D5EE3">
        <w:rPr>
          <w:rFonts w:cs="Times New Roman"/>
        </w:rPr>
        <w:t>c</w:t>
      </w:r>
      <w:r w:rsidRPr="00D158EF">
        <w:rPr>
          <w:rFonts w:cs="Times New Roman"/>
        </w:rPr>
        <w:t>arbon storage, eutrophication effects, and emergent health risks in the global marine sediment microbiome.</w:t>
      </w:r>
    </w:p>
    <w:p w14:paraId="3D916435" w14:textId="77777777" w:rsidR="00F6660F" w:rsidRPr="00D158EF" w:rsidRDefault="00F6660F" w:rsidP="00F6660F">
      <w:pPr>
        <w:spacing w:line="276" w:lineRule="auto"/>
        <w:rPr>
          <w:rFonts w:cs="Times New Roman"/>
        </w:rPr>
      </w:pPr>
    </w:p>
    <w:p w14:paraId="0DBE0745" w14:textId="77777777" w:rsidR="00F6660F" w:rsidRPr="00D158EF" w:rsidRDefault="00F6660F" w:rsidP="00F6660F">
      <w:pPr>
        <w:spacing w:line="276" w:lineRule="auto"/>
        <w:rPr>
          <w:rFonts w:eastAsia="Times New Roman" w:cs="Times New Roman"/>
          <w:color w:val="000000"/>
          <w:lang w:eastAsia="en-HK"/>
        </w:rPr>
      </w:pPr>
    </w:p>
    <w:p w14:paraId="4E299684" w14:textId="77777777" w:rsidR="00F6660F" w:rsidRPr="00D158EF" w:rsidRDefault="00F6660F" w:rsidP="00F6660F">
      <w:pPr>
        <w:spacing w:line="276" w:lineRule="auto"/>
        <w:rPr>
          <w:rFonts w:ascii="Helvetica Neue" w:hAnsi="Helvetica Neue" w:cs="Times New Roman"/>
          <w:sz w:val="26"/>
          <w:szCs w:val="26"/>
        </w:rPr>
      </w:pPr>
      <w:r w:rsidRPr="00D158EF">
        <w:rPr>
          <w:rFonts w:ascii="Helvetica Neue" w:hAnsi="Helvetica Neue" w:cs="Times New Roman"/>
          <w:sz w:val="26"/>
          <w:szCs w:val="26"/>
        </w:rPr>
        <w:lastRenderedPageBreak/>
        <w:t>Aims and Objectives</w:t>
      </w:r>
    </w:p>
    <w:p w14:paraId="2C80257D" w14:textId="77777777" w:rsidR="00F6660F" w:rsidRPr="00D158EF" w:rsidRDefault="00F6660F" w:rsidP="00F6660F">
      <w:pPr>
        <w:spacing w:line="276" w:lineRule="auto"/>
        <w:rPr>
          <w:rFonts w:cs="Times New Roman"/>
        </w:rPr>
      </w:pPr>
    </w:p>
    <w:p w14:paraId="4B2AF697" w14:textId="77777777" w:rsidR="00F6660F" w:rsidRPr="00D158EF" w:rsidRDefault="00F6660F" w:rsidP="00F6660F">
      <w:pPr>
        <w:spacing w:line="276" w:lineRule="auto"/>
        <w:rPr>
          <w:rFonts w:cs="Times New Roman"/>
          <w:u w:val="single"/>
        </w:rPr>
      </w:pPr>
      <w:r w:rsidRPr="00D158EF">
        <w:rPr>
          <w:rFonts w:cs="Times New Roman"/>
          <w:u w:val="single"/>
        </w:rPr>
        <w:t>Understanding the effect of eutrophication on microbiome composition and resulting impacts on decomposition and carbon storage.</w:t>
      </w:r>
    </w:p>
    <w:p w14:paraId="4A42D1F3" w14:textId="77777777" w:rsidR="00F6660F" w:rsidRPr="00D158EF" w:rsidRDefault="00F6660F" w:rsidP="00F6660F">
      <w:pPr>
        <w:spacing w:line="276" w:lineRule="auto"/>
        <w:rPr>
          <w:rFonts w:cs="Times New Roman"/>
          <w:u w:val="single"/>
        </w:rPr>
      </w:pPr>
    </w:p>
    <w:p w14:paraId="007D41FB" w14:textId="77777777" w:rsidR="00F6660F" w:rsidRPr="00D158EF" w:rsidRDefault="00F6660F" w:rsidP="00F6660F">
      <w:pPr>
        <w:spacing w:line="276" w:lineRule="auto"/>
        <w:rPr>
          <w:rFonts w:eastAsia="Times New Roman" w:cs="Times New Roman"/>
          <w:color w:val="000000"/>
          <w:lang w:eastAsia="en-HK"/>
        </w:rPr>
      </w:pPr>
      <w:r w:rsidRPr="00D158EF">
        <w:rPr>
          <w:rFonts w:cs="Times New Roman"/>
        </w:rPr>
        <w:t>We aim to test the hypothesis that eutrophication</w:t>
      </w:r>
    </w:p>
    <w:p w14:paraId="6058E078" w14:textId="77777777" w:rsidR="00F6660F" w:rsidRPr="00D158EF" w:rsidRDefault="00F6660F" w:rsidP="00F6660F">
      <w:pPr>
        <w:pStyle w:val="ListParagraph"/>
        <w:numPr>
          <w:ilvl w:val="0"/>
          <w:numId w:val="23"/>
        </w:numPr>
        <w:spacing w:line="276" w:lineRule="auto"/>
        <w:rPr>
          <w:rFonts w:eastAsia="Times New Roman"/>
          <w:color w:val="000000"/>
          <w:lang w:eastAsia="en-HK"/>
        </w:rPr>
      </w:pPr>
      <w:r w:rsidRPr="00D158EF">
        <w:rPr>
          <w:rFonts w:eastAsia="Times New Roman"/>
          <w:color w:val="000000"/>
          <w:lang w:eastAsia="en-HK"/>
        </w:rPr>
        <w:t>increase the rate of decomposition and thus, reduce carbon storage</w:t>
      </w:r>
    </w:p>
    <w:p w14:paraId="4CA854D4" w14:textId="77777777" w:rsidR="00F6660F" w:rsidRPr="00D158EF" w:rsidRDefault="00F6660F" w:rsidP="00F6660F">
      <w:pPr>
        <w:pStyle w:val="ListParagraph"/>
        <w:spacing w:line="276" w:lineRule="auto"/>
        <w:ind w:left="927"/>
        <w:rPr>
          <w:rFonts w:eastAsia="Times New Roman"/>
          <w:color w:val="000000"/>
          <w:lang w:eastAsia="en-HK"/>
        </w:rPr>
      </w:pPr>
    </w:p>
    <w:p w14:paraId="70CB2A45" w14:textId="77777777" w:rsidR="00F6660F" w:rsidRPr="00D158EF" w:rsidRDefault="00F6660F" w:rsidP="00F6660F">
      <w:pPr>
        <w:pStyle w:val="ListParagraph"/>
        <w:numPr>
          <w:ilvl w:val="0"/>
          <w:numId w:val="23"/>
        </w:numPr>
        <w:spacing w:line="276" w:lineRule="auto"/>
        <w:rPr>
          <w:rFonts w:eastAsia="Times New Roman"/>
          <w:color w:val="000000"/>
          <w:lang w:eastAsia="en-HK"/>
        </w:rPr>
      </w:pPr>
      <w:r w:rsidRPr="00D158EF">
        <w:rPr>
          <w:rFonts w:eastAsia="Times New Roman"/>
          <w:color w:val="000000"/>
          <w:lang w:eastAsia="en-HK"/>
        </w:rPr>
        <w:t>the microbial biodiversity and decomposition rate vary as function of annual mean temperature (latitude)</w:t>
      </w:r>
    </w:p>
    <w:p w14:paraId="3D21906D" w14:textId="77777777" w:rsidR="00F6660F" w:rsidRPr="00D158EF" w:rsidRDefault="00F6660F" w:rsidP="00F6660F">
      <w:pPr>
        <w:pStyle w:val="ListParagraph"/>
        <w:rPr>
          <w:rFonts w:eastAsia="Times New Roman"/>
          <w:color w:val="000000"/>
          <w:lang w:eastAsia="en-HK"/>
        </w:rPr>
      </w:pPr>
    </w:p>
    <w:p w14:paraId="4BAE8D13" w14:textId="77777777" w:rsidR="00F6660F" w:rsidRPr="00D158EF" w:rsidRDefault="00F6660F" w:rsidP="00F6660F">
      <w:pPr>
        <w:spacing w:line="276" w:lineRule="auto"/>
        <w:rPr>
          <w:rFonts w:ascii="Helvetica Neue" w:eastAsia="Times New Roman" w:hAnsi="Helvetica Neue" w:cs="Times New Roman"/>
          <w:color w:val="000000"/>
          <w:sz w:val="26"/>
          <w:szCs w:val="26"/>
          <w:lang w:eastAsia="en-HK"/>
        </w:rPr>
      </w:pPr>
      <w:r w:rsidRPr="00D158EF">
        <w:rPr>
          <w:rFonts w:ascii="Helvetica Neue" w:eastAsia="Times New Roman" w:hAnsi="Helvetica Neue" w:cs="Times New Roman"/>
          <w:color w:val="000000"/>
          <w:sz w:val="26"/>
          <w:szCs w:val="26"/>
          <w:lang w:eastAsia="en-HK"/>
        </w:rPr>
        <w:t>Experimental design</w:t>
      </w:r>
    </w:p>
    <w:p w14:paraId="0266E5D3" w14:textId="77777777" w:rsidR="00F6660F" w:rsidRPr="00D158EF" w:rsidRDefault="00F6660F" w:rsidP="00F6660F">
      <w:pPr>
        <w:pStyle w:val="ListParagraph"/>
        <w:rPr>
          <w:rFonts w:eastAsia="Times New Roman"/>
          <w:color w:val="000000"/>
          <w:lang w:eastAsia="en-HK"/>
        </w:rPr>
      </w:pPr>
    </w:p>
    <w:p w14:paraId="408B93EA" w14:textId="065D9831" w:rsidR="00F6660F" w:rsidRPr="00D158EF" w:rsidRDefault="00F6660F" w:rsidP="00F6660F">
      <w:pPr>
        <w:pStyle w:val="ListParagraph"/>
        <w:jc w:val="both"/>
        <w:rPr>
          <w:rFonts w:eastAsia="Times New Roman"/>
          <w:color w:val="000000"/>
          <w:lang w:eastAsia="en-HK"/>
        </w:rPr>
      </w:pPr>
      <w:r w:rsidRPr="00D158EF">
        <w:rPr>
          <w:rFonts w:eastAsia="Times New Roman"/>
          <w:color w:val="000000"/>
          <w:lang w:eastAsia="en-HK"/>
        </w:rPr>
        <w:t>PVC frames of 20 cm x 20 cm will be used to explore both hypothes</w:t>
      </w:r>
      <w:r w:rsidR="005D5EE3">
        <w:rPr>
          <w:rFonts w:eastAsia="Times New Roman"/>
          <w:color w:val="000000"/>
          <w:lang w:eastAsia="en-HK"/>
        </w:rPr>
        <w:t>e</w:t>
      </w:r>
      <w:r w:rsidRPr="00D158EF">
        <w:rPr>
          <w:rFonts w:eastAsia="Times New Roman"/>
          <w:color w:val="000000"/>
          <w:lang w:eastAsia="en-HK"/>
        </w:rPr>
        <w:t>s. Half of the frame will be filled by sand (control condition) or slow release fertilizer (eutrophication conditions). To understand the impact of eutrophication on decomposition rate, a simple tea bag assay will be conducted by adding tea bags of green and rooibos tea to the frame.</w:t>
      </w:r>
    </w:p>
    <w:p w14:paraId="72F5C19D" w14:textId="77777777" w:rsidR="005D5EE3" w:rsidRDefault="005D5EE3" w:rsidP="00F6660F">
      <w:pPr>
        <w:spacing w:line="276" w:lineRule="auto"/>
        <w:jc w:val="both"/>
        <w:rPr>
          <w:rFonts w:ascii="Helvetica Neue" w:eastAsia="Times New Roman" w:hAnsi="Helvetica Neue" w:cs="Times New Roman"/>
          <w:color w:val="000000"/>
          <w:sz w:val="26"/>
          <w:szCs w:val="26"/>
          <w:lang w:eastAsia="en-HK"/>
        </w:rPr>
      </w:pPr>
    </w:p>
    <w:p w14:paraId="45B63DB2" w14:textId="6FB0F6B7" w:rsidR="00F6660F" w:rsidRPr="00D158EF" w:rsidRDefault="00F6660F" w:rsidP="00F6660F">
      <w:pPr>
        <w:spacing w:line="276" w:lineRule="auto"/>
        <w:jc w:val="both"/>
        <w:rPr>
          <w:rFonts w:ascii="Helvetica Neue" w:eastAsia="Times New Roman" w:hAnsi="Helvetica Neue" w:cs="Times New Roman"/>
          <w:color w:val="000000"/>
          <w:sz w:val="26"/>
          <w:szCs w:val="26"/>
          <w:lang w:eastAsia="en-HK"/>
        </w:rPr>
      </w:pPr>
      <w:r w:rsidRPr="00D158EF">
        <w:rPr>
          <w:rFonts w:ascii="Helvetica Neue" w:eastAsia="Times New Roman" w:hAnsi="Helvetica Neue" w:cs="Times New Roman"/>
          <w:color w:val="000000"/>
          <w:sz w:val="26"/>
          <w:szCs w:val="26"/>
          <w:lang w:eastAsia="en-HK"/>
        </w:rPr>
        <w:t>Field Site Proposed</w:t>
      </w:r>
    </w:p>
    <w:p w14:paraId="7B699D4B" w14:textId="77777777" w:rsidR="00F6660F" w:rsidRPr="00D158EF" w:rsidRDefault="00F6660F" w:rsidP="00F6660F">
      <w:pPr>
        <w:spacing w:line="276" w:lineRule="auto"/>
        <w:ind w:left="567"/>
        <w:jc w:val="both"/>
        <w:rPr>
          <w:rFonts w:eastAsia="Times New Roman" w:cs="Times New Roman"/>
          <w:color w:val="000000"/>
          <w:lang w:eastAsia="en-HK"/>
        </w:rPr>
      </w:pPr>
    </w:p>
    <w:p w14:paraId="1DC438F7" w14:textId="77777777" w:rsidR="00F6660F" w:rsidRPr="00D158EF" w:rsidRDefault="00F6660F" w:rsidP="00F6660F">
      <w:pPr>
        <w:spacing w:line="276" w:lineRule="auto"/>
        <w:ind w:left="567"/>
        <w:jc w:val="both"/>
        <w:rPr>
          <w:rFonts w:cs="Times New Roman"/>
        </w:rPr>
      </w:pPr>
      <w:r w:rsidRPr="00D158EF">
        <w:rPr>
          <w:rFonts w:cs="Times New Roman"/>
        </w:rPr>
        <w:fldChar w:fldCharType="begin">
          <w:ffData>
            <w:name w:val="Text13"/>
            <w:enabled/>
            <w:calcOnExit w:val="0"/>
            <w:textInput>
              <w:default w:val="Name of the site"/>
            </w:textInput>
          </w:ffData>
        </w:fldChar>
      </w:r>
      <w:r w:rsidRPr="00D158EF">
        <w:rPr>
          <w:rFonts w:cs="Times New Roman"/>
        </w:rPr>
        <w:instrText xml:space="preserve"> FORMTEXT </w:instrText>
      </w:r>
      <w:r w:rsidRPr="00D158EF">
        <w:rPr>
          <w:rFonts w:cs="Times New Roman"/>
        </w:rPr>
      </w:r>
      <w:r w:rsidRPr="00D158EF">
        <w:rPr>
          <w:rFonts w:cs="Times New Roman"/>
        </w:rPr>
        <w:fldChar w:fldCharType="separate"/>
      </w:r>
      <w:r w:rsidRPr="00D158EF">
        <w:rPr>
          <w:rFonts w:cs="Times New Roman"/>
          <w:noProof/>
        </w:rPr>
        <w:t>Name of the site</w:t>
      </w:r>
      <w:r w:rsidRPr="00D158EF">
        <w:rPr>
          <w:rFonts w:cs="Times New Roman"/>
        </w:rPr>
        <w:fldChar w:fldCharType="end"/>
      </w:r>
      <w:r w:rsidRPr="00D158EF">
        <w:rPr>
          <w:rFonts w:cs="Times New Roman"/>
        </w:rPr>
        <w:t xml:space="preserve"> is suggested to be the designated site for this study. </w:t>
      </w:r>
      <w:r w:rsidRPr="00D158EF">
        <w:rPr>
          <w:rFonts w:eastAsia="Times New Roman" w:cs="Times New Roman"/>
          <w:color w:val="000000"/>
          <w:lang w:eastAsia="en-HK"/>
        </w:rPr>
        <w:fldChar w:fldCharType="begin">
          <w:ffData>
            <w:name w:val="Text9"/>
            <w:enabled/>
            <w:calcOnExit w:val="0"/>
            <w:textInput>
              <w:default w:val="Description of the site"/>
            </w:textInput>
          </w:ffData>
        </w:fldChar>
      </w:r>
      <w:bookmarkStart w:id="9" w:name="Text9"/>
      <w:r w:rsidRPr="00D158EF">
        <w:rPr>
          <w:rFonts w:eastAsia="Times New Roman" w:cs="Times New Roman"/>
          <w:color w:val="000000"/>
          <w:lang w:eastAsia="en-HK"/>
        </w:rPr>
        <w:instrText xml:space="preserve"> FORMTEXT </w:instrText>
      </w:r>
      <w:r w:rsidRPr="00D158EF">
        <w:rPr>
          <w:rFonts w:eastAsia="Times New Roman" w:cs="Times New Roman"/>
          <w:color w:val="000000"/>
          <w:lang w:eastAsia="en-HK"/>
        </w:rPr>
      </w:r>
      <w:r w:rsidRPr="00D158EF">
        <w:rPr>
          <w:rFonts w:eastAsia="Times New Roman" w:cs="Times New Roman"/>
          <w:color w:val="000000"/>
          <w:lang w:eastAsia="en-HK"/>
        </w:rPr>
        <w:fldChar w:fldCharType="separate"/>
      </w:r>
      <w:r w:rsidRPr="00D158EF">
        <w:rPr>
          <w:rFonts w:eastAsia="Times New Roman" w:cs="Times New Roman"/>
          <w:noProof/>
          <w:color w:val="000000"/>
          <w:lang w:eastAsia="en-HK"/>
        </w:rPr>
        <w:t>Description of the site</w:t>
      </w:r>
      <w:r w:rsidRPr="00D158EF">
        <w:rPr>
          <w:rFonts w:eastAsia="Times New Roman" w:cs="Times New Roman"/>
          <w:color w:val="000000"/>
          <w:lang w:eastAsia="en-HK"/>
        </w:rPr>
        <w:fldChar w:fldCharType="end"/>
      </w:r>
      <w:bookmarkEnd w:id="9"/>
      <w:r w:rsidRPr="00D158EF">
        <w:rPr>
          <w:rFonts w:eastAsia="Times New Roman" w:cs="Times New Roman"/>
          <w:color w:val="000000"/>
          <w:lang w:eastAsia="en-HK"/>
        </w:rPr>
        <w:t xml:space="preserve">. The site will be accessed during the pre-deployment survey to identify the depth and specific location of the sandy-mud bottom where the experiment will be realized. </w:t>
      </w:r>
    </w:p>
    <w:p w14:paraId="0BCA12CE" w14:textId="5F035514" w:rsidR="00F6660F" w:rsidRPr="00D158EF" w:rsidRDefault="00F6660F" w:rsidP="00F6660F">
      <w:pPr>
        <w:spacing w:line="276" w:lineRule="auto"/>
        <w:ind w:left="567"/>
        <w:jc w:val="both"/>
        <w:rPr>
          <w:rFonts w:cs="Times New Roman"/>
        </w:rPr>
      </w:pPr>
      <w:r w:rsidRPr="00D158EF">
        <w:rPr>
          <w:rFonts w:cs="Times New Roman"/>
        </w:rPr>
        <w:t xml:space="preserve">In general, the PVC frames will be deployed to a sandy-mud bottom and shallow area (0.5-3m depth). Each frame will be buried in the first </w:t>
      </w:r>
      <w:r w:rsidR="000966A0">
        <w:rPr>
          <w:rFonts w:cs="Times New Roman"/>
        </w:rPr>
        <w:t xml:space="preserve">15 </w:t>
      </w:r>
      <w:r w:rsidRPr="00D158EF">
        <w:rPr>
          <w:rFonts w:cs="Times New Roman"/>
        </w:rPr>
        <w:t>centimeters of the sediment and secured with metal bars hammered in the sediment to stabilize them against current and waves. In total we propose to deploy 16 frames spaced 0.5 m</w:t>
      </w:r>
      <w:r w:rsidR="000966A0">
        <w:rPr>
          <w:rFonts w:cs="Times New Roman"/>
        </w:rPr>
        <w:t xml:space="preserve"> apart</w:t>
      </w:r>
      <w:r w:rsidRPr="00D158EF">
        <w:rPr>
          <w:rFonts w:cs="Times New Roman"/>
        </w:rPr>
        <w:t>, covering an area approximately 10m</w:t>
      </w:r>
      <w:r w:rsidRPr="00D158EF">
        <w:rPr>
          <w:rFonts w:cs="Times New Roman"/>
          <w:vertAlign w:val="superscript"/>
        </w:rPr>
        <w:t>2</w:t>
      </w:r>
      <w:r w:rsidRPr="00D158EF">
        <w:rPr>
          <w:rFonts w:cs="Times New Roman"/>
        </w:rPr>
        <w:t>. The site will be accessed at day 1 for the deployment and at day 90 for the retrieval.</w:t>
      </w:r>
    </w:p>
    <w:p w14:paraId="62402FB7" w14:textId="77777777" w:rsidR="00F6660F" w:rsidRPr="00D158EF" w:rsidRDefault="00F6660F" w:rsidP="00F6660F">
      <w:pPr>
        <w:spacing w:line="276" w:lineRule="auto"/>
        <w:ind w:left="567"/>
        <w:jc w:val="both"/>
        <w:rPr>
          <w:rFonts w:cs="Times New Roman"/>
        </w:rPr>
      </w:pPr>
    </w:p>
    <w:p w14:paraId="5373793D" w14:textId="77777777" w:rsidR="00F6660F" w:rsidRPr="00D158EF" w:rsidRDefault="00F6660F" w:rsidP="00F6660F">
      <w:pPr>
        <w:spacing w:line="276" w:lineRule="auto"/>
        <w:jc w:val="both"/>
        <w:rPr>
          <w:rFonts w:cs="Times New Roman"/>
        </w:rPr>
      </w:pPr>
    </w:p>
    <w:p w14:paraId="08C98095" w14:textId="77777777" w:rsidR="00F6660F" w:rsidRPr="00D158EF" w:rsidRDefault="00F6660F" w:rsidP="00F6660F">
      <w:pPr>
        <w:spacing w:line="276" w:lineRule="auto"/>
        <w:jc w:val="both"/>
        <w:rPr>
          <w:rFonts w:cs="Times New Roman"/>
          <w:i/>
          <w:iCs/>
        </w:rPr>
      </w:pPr>
      <w:r w:rsidRPr="00D158EF">
        <w:rPr>
          <w:rFonts w:cs="Times New Roman"/>
          <w:i/>
          <w:iCs/>
        </w:rPr>
        <w:t xml:space="preserve">Figure 1. </w:t>
      </w:r>
      <w:r w:rsidRPr="00D158EF">
        <w:rPr>
          <w:rFonts w:cs="Times New Roman"/>
          <w:i/>
          <w:iCs/>
          <w:noProof/>
          <w:lang w:eastAsia="zh-HK"/>
        </w:rPr>
        <w:t xml:space="preserve">Map showing the location of the PVC frames at </w:t>
      </w:r>
      <w:r w:rsidRPr="00D158EF">
        <w:rPr>
          <w:rFonts w:cs="Times New Roman"/>
          <w:i/>
          <w:iCs/>
          <w:noProof/>
          <w:lang w:eastAsia="zh-HK"/>
        </w:rPr>
        <w:fldChar w:fldCharType="begin">
          <w:ffData>
            <w:name w:val="Text10"/>
            <w:enabled/>
            <w:calcOnExit w:val="0"/>
            <w:textInput>
              <w:default w:val="Site name"/>
            </w:textInput>
          </w:ffData>
        </w:fldChar>
      </w:r>
      <w:bookmarkStart w:id="10" w:name="Text10"/>
      <w:r w:rsidRPr="00D158EF">
        <w:rPr>
          <w:rFonts w:cs="Times New Roman"/>
          <w:i/>
          <w:iCs/>
          <w:noProof/>
          <w:lang w:eastAsia="zh-HK"/>
        </w:rPr>
        <w:instrText xml:space="preserve"> FORMTEXT </w:instrText>
      </w:r>
      <w:r w:rsidRPr="00D158EF">
        <w:rPr>
          <w:rFonts w:cs="Times New Roman"/>
          <w:i/>
          <w:iCs/>
          <w:noProof/>
          <w:lang w:eastAsia="zh-HK"/>
        </w:rPr>
      </w:r>
      <w:r w:rsidRPr="00D158EF">
        <w:rPr>
          <w:rFonts w:cs="Times New Roman"/>
          <w:i/>
          <w:iCs/>
          <w:noProof/>
          <w:lang w:eastAsia="zh-HK"/>
        </w:rPr>
        <w:fldChar w:fldCharType="separate"/>
      </w:r>
      <w:r w:rsidRPr="00D158EF">
        <w:rPr>
          <w:rFonts w:cs="Times New Roman"/>
          <w:i/>
          <w:iCs/>
          <w:noProof/>
          <w:lang w:eastAsia="zh-HK"/>
        </w:rPr>
        <w:t>Site name</w:t>
      </w:r>
      <w:r w:rsidRPr="00D158EF">
        <w:rPr>
          <w:rFonts w:cs="Times New Roman"/>
          <w:i/>
          <w:iCs/>
          <w:noProof/>
          <w:lang w:eastAsia="zh-HK"/>
        </w:rPr>
        <w:fldChar w:fldCharType="end"/>
      </w:r>
      <w:bookmarkEnd w:id="10"/>
    </w:p>
    <w:p w14:paraId="35569BD6" w14:textId="77777777" w:rsidR="00F6660F" w:rsidRPr="00D158EF" w:rsidRDefault="00F6660F" w:rsidP="00F6660F">
      <w:pPr>
        <w:spacing w:line="276" w:lineRule="auto"/>
        <w:jc w:val="both"/>
        <w:rPr>
          <w:rFonts w:cs="Times New Roman"/>
          <w:b/>
          <w:bCs/>
          <w:u w:val="single"/>
        </w:rPr>
      </w:pPr>
    </w:p>
    <w:p w14:paraId="56A53410" w14:textId="77777777" w:rsidR="00F6660F" w:rsidRPr="00D158EF" w:rsidRDefault="00F6660F" w:rsidP="00F6660F">
      <w:pPr>
        <w:spacing w:line="276" w:lineRule="auto"/>
        <w:jc w:val="both"/>
        <w:rPr>
          <w:rFonts w:cs="Times New Roman"/>
          <w:b/>
          <w:bCs/>
          <w:u w:val="single"/>
        </w:rPr>
      </w:pPr>
    </w:p>
    <w:p w14:paraId="13C29653" w14:textId="77777777" w:rsidR="005D5EE3" w:rsidRDefault="005D5EE3" w:rsidP="00F6660F">
      <w:pPr>
        <w:spacing w:line="276" w:lineRule="auto"/>
        <w:jc w:val="both"/>
        <w:rPr>
          <w:rFonts w:ascii="Helvetica Neue" w:hAnsi="Helvetica Neue" w:cs="Times New Roman"/>
          <w:sz w:val="26"/>
          <w:szCs w:val="26"/>
        </w:rPr>
      </w:pPr>
    </w:p>
    <w:p w14:paraId="47C46F37" w14:textId="77777777" w:rsidR="005D5EE3" w:rsidRDefault="005D5EE3" w:rsidP="00F6660F">
      <w:pPr>
        <w:spacing w:line="276" w:lineRule="auto"/>
        <w:jc w:val="both"/>
        <w:rPr>
          <w:rFonts w:ascii="Helvetica Neue" w:hAnsi="Helvetica Neue" w:cs="Times New Roman"/>
          <w:sz w:val="26"/>
          <w:szCs w:val="26"/>
        </w:rPr>
      </w:pPr>
    </w:p>
    <w:p w14:paraId="460B8DD4" w14:textId="77777777" w:rsidR="005D5EE3" w:rsidRDefault="005D5EE3" w:rsidP="00F6660F">
      <w:pPr>
        <w:spacing w:line="276" w:lineRule="auto"/>
        <w:jc w:val="both"/>
        <w:rPr>
          <w:rFonts w:ascii="Helvetica Neue" w:hAnsi="Helvetica Neue" w:cs="Times New Roman"/>
          <w:sz w:val="26"/>
          <w:szCs w:val="26"/>
        </w:rPr>
      </w:pPr>
    </w:p>
    <w:p w14:paraId="52C560F2" w14:textId="77777777" w:rsidR="005D5EE3" w:rsidRDefault="005D5EE3" w:rsidP="00F6660F">
      <w:pPr>
        <w:spacing w:line="276" w:lineRule="auto"/>
        <w:jc w:val="both"/>
        <w:rPr>
          <w:rFonts w:ascii="Helvetica Neue" w:hAnsi="Helvetica Neue" w:cs="Times New Roman"/>
          <w:sz w:val="26"/>
          <w:szCs w:val="26"/>
        </w:rPr>
      </w:pPr>
    </w:p>
    <w:p w14:paraId="1C8EF69F" w14:textId="77777777" w:rsidR="005D5EE3" w:rsidRDefault="005D5EE3" w:rsidP="00F6660F">
      <w:pPr>
        <w:spacing w:line="276" w:lineRule="auto"/>
        <w:jc w:val="both"/>
        <w:rPr>
          <w:rFonts w:ascii="Helvetica Neue" w:hAnsi="Helvetica Neue" w:cs="Times New Roman"/>
          <w:sz w:val="26"/>
          <w:szCs w:val="26"/>
        </w:rPr>
      </w:pPr>
    </w:p>
    <w:p w14:paraId="687E0196" w14:textId="77777777" w:rsidR="005D5EE3" w:rsidRDefault="005D5EE3" w:rsidP="00F6660F">
      <w:pPr>
        <w:spacing w:line="276" w:lineRule="auto"/>
        <w:jc w:val="both"/>
        <w:rPr>
          <w:rFonts w:ascii="Helvetica Neue" w:hAnsi="Helvetica Neue" w:cs="Times New Roman"/>
          <w:sz w:val="26"/>
          <w:szCs w:val="26"/>
        </w:rPr>
      </w:pPr>
    </w:p>
    <w:p w14:paraId="1ACB230E" w14:textId="3397FAD1" w:rsidR="00F6660F" w:rsidRPr="00D158EF" w:rsidRDefault="00F6660F" w:rsidP="00F6660F">
      <w:pPr>
        <w:spacing w:line="276" w:lineRule="auto"/>
        <w:jc w:val="both"/>
        <w:rPr>
          <w:rFonts w:ascii="Helvetica Neue" w:hAnsi="Helvetica Neue" w:cs="Times New Roman"/>
          <w:sz w:val="26"/>
          <w:szCs w:val="26"/>
        </w:rPr>
      </w:pPr>
      <w:r w:rsidRPr="00D158EF">
        <w:rPr>
          <w:rFonts w:ascii="Helvetica Neue" w:hAnsi="Helvetica Neue" w:cs="Times New Roman"/>
          <w:sz w:val="26"/>
          <w:szCs w:val="26"/>
        </w:rPr>
        <w:lastRenderedPageBreak/>
        <w:t>Duration</w:t>
      </w:r>
    </w:p>
    <w:p w14:paraId="7E0C905F" w14:textId="77777777" w:rsidR="00F6660F" w:rsidRPr="00D158EF" w:rsidRDefault="00F6660F" w:rsidP="00F6660F">
      <w:pPr>
        <w:spacing w:line="276" w:lineRule="auto"/>
        <w:jc w:val="both"/>
        <w:rPr>
          <w:rFonts w:cs="Times New Roman"/>
        </w:rPr>
      </w:pPr>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1639"/>
        <w:gridCol w:w="1621"/>
        <w:gridCol w:w="1560"/>
        <w:gridCol w:w="1559"/>
      </w:tblGrid>
      <w:tr w:rsidR="00F6660F" w:rsidRPr="00D158EF" w14:paraId="76E0BFF4" w14:textId="77777777" w:rsidTr="00A25886">
        <w:trPr>
          <w:trHeight w:val="320"/>
        </w:trPr>
        <w:tc>
          <w:tcPr>
            <w:tcW w:w="2410" w:type="dxa"/>
            <w:shd w:val="clear" w:color="auto" w:fill="auto"/>
            <w:noWrap/>
            <w:vAlign w:val="bottom"/>
            <w:hideMark/>
          </w:tcPr>
          <w:p w14:paraId="430B86DF" w14:textId="77777777" w:rsidR="00F6660F" w:rsidRPr="00D158EF" w:rsidRDefault="00F6660F" w:rsidP="00A25886">
            <w:pPr>
              <w:rPr>
                <w:rFonts w:eastAsia="Times New Roman" w:cs="Times New Roman"/>
                <w:lang w:eastAsia="en-GB"/>
              </w:rPr>
            </w:pPr>
          </w:p>
        </w:tc>
        <w:tc>
          <w:tcPr>
            <w:tcW w:w="6379" w:type="dxa"/>
            <w:gridSpan w:val="4"/>
            <w:shd w:val="clear" w:color="auto" w:fill="auto"/>
            <w:noWrap/>
            <w:vAlign w:val="bottom"/>
            <w:hideMark/>
          </w:tcPr>
          <w:p w14:paraId="2C41E451" w14:textId="77777777" w:rsidR="00F6660F" w:rsidRPr="00D158EF" w:rsidRDefault="00F6660F" w:rsidP="00A25886">
            <w:pPr>
              <w:jc w:val="center"/>
              <w:rPr>
                <w:rFonts w:eastAsia="Times New Roman" w:cs="Times New Roman"/>
                <w:lang w:eastAsia="en-GB"/>
              </w:rPr>
            </w:pPr>
            <w:r w:rsidRPr="00D158EF">
              <w:rPr>
                <w:rFonts w:cs="Times New Roman"/>
              </w:rPr>
              <w:fldChar w:fldCharType="begin">
                <w:ffData>
                  <w:name w:val=""/>
                  <w:enabled/>
                  <w:calcOnExit w:val="0"/>
                  <w:textInput>
                    <w:default w:val="Year"/>
                  </w:textInput>
                </w:ffData>
              </w:fldChar>
            </w:r>
            <w:r w:rsidRPr="00D158EF">
              <w:rPr>
                <w:rFonts w:cs="Times New Roman"/>
              </w:rPr>
              <w:instrText xml:space="preserve"> FORMTEXT </w:instrText>
            </w:r>
            <w:r w:rsidRPr="00D158EF">
              <w:rPr>
                <w:rFonts w:cs="Times New Roman"/>
              </w:rPr>
            </w:r>
            <w:r w:rsidRPr="00D158EF">
              <w:rPr>
                <w:rFonts w:cs="Times New Roman"/>
              </w:rPr>
              <w:fldChar w:fldCharType="separate"/>
            </w:r>
            <w:r w:rsidRPr="00D158EF">
              <w:rPr>
                <w:rFonts w:cs="Times New Roman"/>
                <w:noProof/>
              </w:rPr>
              <w:t>Year</w:t>
            </w:r>
            <w:r w:rsidRPr="00D158EF">
              <w:rPr>
                <w:rFonts w:cs="Times New Roman"/>
              </w:rPr>
              <w:fldChar w:fldCharType="end"/>
            </w:r>
          </w:p>
        </w:tc>
      </w:tr>
      <w:tr w:rsidR="00F6660F" w:rsidRPr="00D158EF" w14:paraId="510D0B72" w14:textId="77777777" w:rsidTr="00A25886">
        <w:trPr>
          <w:trHeight w:val="320"/>
        </w:trPr>
        <w:tc>
          <w:tcPr>
            <w:tcW w:w="2410" w:type="dxa"/>
            <w:shd w:val="clear" w:color="auto" w:fill="auto"/>
            <w:noWrap/>
            <w:vAlign w:val="bottom"/>
            <w:hideMark/>
          </w:tcPr>
          <w:p w14:paraId="2730ED40" w14:textId="77777777" w:rsidR="00F6660F" w:rsidRPr="00D158EF" w:rsidRDefault="00F6660F" w:rsidP="00A25886">
            <w:pPr>
              <w:rPr>
                <w:rFonts w:eastAsia="Times New Roman" w:cs="Times New Roman"/>
                <w:lang w:eastAsia="en-GB"/>
              </w:rPr>
            </w:pPr>
          </w:p>
        </w:tc>
        <w:tc>
          <w:tcPr>
            <w:tcW w:w="1639" w:type="dxa"/>
            <w:shd w:val="clear" w:color="auto" w:fill="auto"/>
            <w:noWrap/>
            <w:vAlign w:val="bottom"/>
            <w:hideMark/>
          </w:tcPr>
          <w:p w14:paraId="1B0A8299" w14:textId="77777777" w:rsidR="00F6660F" w:rsidRPr="00D158EF" w:rsidRDefault="00F6660F" w:rsidP="00A25886">
            <w:pPr>
              <w:jc w:val="center"/>
              <w:rPr>
                <w:rFonts w:eastAsia="Times New Roman" w:cs="Times New Roman"/>
                <w:lang w:eastAsia="en-GB"/>
              </w:rPr>
            </w:pPr>
            <w:r w:rsidRPr="00D158EF">
              <w:rPr>
                <w:rFonts w:cs="Times New Roman"/>
              </w:rPr>
              <w:fldChar w:fldCharType="begin">
                <w:ffData>
                  <w:name w:val=""/>
                  <w:enabled/>
                  <w:calcOnExit w:val="0"/>
                  <w:textInput>
                    <w:default w:val="Month"/>
                  </w:textInput>
                </w:ffData>
              </w:fldChar>
            </w:r>
            <w:r w:rsidRPr="00D158EF">
              <w:rPr>
                <w:rFonts w:cs="Times New Roman"/>
              </w:rPr>
              <w:instrText xml:space="preserve"> FORMTEXT </w:instrText>
            </w:r>
            <w:r w:rsidRPr="00D158EF">
              <w:rPr>
                <w:rFonts w:cs="Times New Roman"/>
              </w:rPr>
            </w:r>
            <w:r w:rsidRPr="00D158EF">
              <w:rPr>
                <w:rFonts w:cs="Times New Roman"/>
              </w:rPr>
              <w:fldChar w:fldCharType="separate"/>
            </w:r>
            <w:r w:rsidRPr="00D158EF">
              <w:rPr>
                <w:rFonts w:cs="Times New Roman"/>
                <w:noProof/>
              </w:rPr>
              <w:t>Month</w:t>
            </w:r>
            <w:r w:rsidRPr="00D158EF">
              <w:rPr>
                <w:rFonts w:cs="Times New Roman"/>
              </w:rPr>
              <w:fldChar w:fldCharType="end"/>
            </w:r>
          </w:p>
        </w:tc>
        <w:tc>
          <w:tcPr>
            <w:tcW w:w="1621" w:type="dxa"/>
            <w:shd w:val="clear" w:color="auto" w:fill="auto"/>
            <w:noWrap/>
            <w:vAlign w:val="bottom"/>
            <w:hideMark/>
          </w:tcPr>
          <w:p w14:paraId="7D40F2F5" w14:textId="77777777" w:rsidR="00F6660F" w:rsidRPr="00D158EF" w:rsidRDefault="00F6660F" w:rsidP="00A25886">
            <w:pPr>
              <w:jc w:val="center"/>
              <w:rPr>
                <w:rFonts w:eastAsia="Times New Roman" w:cs="Times New Roman"/>
                <w:lang w:eastAsia="en-GB"/>
              </w:rPr>
            </w:pPr>
            <w:r w:rsidRPr="00D158EF">
              <w:rPr>
                <w:rFonts w:cs="Times New Roman"/>
              </w:rPr>
              <w:fldChar w:fldCharType="begin">
                <w:ffData>
                  <w:name w:val=""/>
                  <w:enabled/>
                  <w:calcOnExit w:val="0"/>
                  <w:textInput>
                    <w:default w:val="Month"/>
                  </w:textInput>
                </w:ffData>
              </w:fldChar>
            </w:r>
            <w:r w:rsidRPr="00D158EF">
              <w:rPr>
                <w:rFonts w:cs="Times New Roman"/>
              </w:rPr>
              <w:instrText xml:space="preserve"> FORMTEXT </w:instrText>
            </w:r>
            <w:r w:rsidRPr="00D158EF">
              <w:rPr>
                <w:rFonts w:cs="Times New Roman"/>
              </w:rPr>
            </w:r>
            <w:r w:rsidRPr="00D158EF">
              <w:rPr>
                <w:rFonts w:cs="Times New Roman"/>
              </w:rPr>
              <w:fldChar w:fldCharType="separate"/>
            </w:r>
            <w:r w:rsidRPr="00D158EF">
              <w:rPr>
                <w:rFonts w:cs="Times New Roman"/>
                <w:noProof/>
              </w:rPr>
              <w:t>Month</w:t>
            </w:r>
            <w:r w:rsidRPr="00D158EF">
              <w:rPr>
                <w:rFonts w:cs="Times New Roman"/>
              </w:rPr>
              <w:fldChar w:fldCharType="end"/>
            </w:r>
          </w:p>
        </w:tc>
        <w:tc>
          <w:tcPr>
            <w:tcW w:w="1560" w:type="dxa"/>
            <w:shd w:val="clear" w:color="auto" w:fill="auto"/>
            <w:noWrap/>
            <w:vAlign w:val="bottom"/>
            <w:hideMark/>
          </w:tcPr>
          <w:p w14:paraId="3FB596DE" w14:textId="77777777" w:rsidR="00F6660F" w:rsidRPr="00D158EF" w:rsidRDefault="00F6660F" w:rsidP="00A25886">
            <w:pPr>
              <w:jc w:val="center"/>
              <w:rPr>
                <w:rFonts w:eastAsia="Times New Roman" w:cs="Times New Roman"/>
                <w:lang w:eastAsia="en-GB"/>
              </w:rPr>
            </w:pPr>
            <w:r w:rsidRPr="00D158EF">
              <w:rPr>
                <w:rFonts w:cs="Times New Roman"/>
              </w:rPr>
              <w:fldChar w:fldCharType="begin">
                <w:ffData>
                  <w:name w:val=""/>
                  <w:enabled/>
                  <w:calcOnExit w:val="0"/>
                  <w:textInput>
                    <w:default w:val="Month"/>
                  </w:textInput>
                </w:ffData>
              </w:fldChar>
            </w:r>
            <w:r w:rsidRPr="00D158EF">
              <w:rPr>
                <w:rFonts w:cs="Times New Roman"/>
              </w:rPr>
              <w:instrText xml:space="preserve"> FORMTEXT </w:instrText>
            </w:r>
            <w:r w:rsidRPr="00D158EF">
              <w:rPr>
                <w:rFonts w:cs="Times New Roman"/>
              </w:rPr>
            </w:r>
            <w:r w:rsidRPr="00D158EF">
              <w:rPr>
                <w:rFonts w:cs="Times New Roman"/>
              </w:rPr>
              <w:fldChar w:fldCharType="separate"/>
            </w:r>
            <w:r w:rsidRPr="00D158EF">
              <w:rPr>
                <w:rFonts w:cs="Times New Roman"/>
                <w:noProof/>
              </w:rPr>
              <w:t>Month</w:t>
            </w:r>
            <w:r w:rsidRPr="00D158EF">
              <w:rPr>
                <w:rFonts w:cs="Times New Roman"/>
              </w:rPr>
              <w:fldChar w:fldCharType="end"/>
            </w:r>
          </w:p>
        </w:tc>
        <w:tc>
          <w:tcPr>
            <w:tcW w:w="1559" w:type="dxa"/>
            <w:shd w:val="clear" w:color="auto" w:fill="auto"/>
            <w:noWrap/>
            <w:vAlign w:val="bottom"/>
            <w:hideMark/>
          </w:tcPr>
          <w:p w14:paraId="346991D9" w14:textId="77777777" w:rsidR="00F6660F" w:rsidRPr="00D158EF" w:rsidRDefault="00F6660F" w:rsidP="00A25886">
            <w:pPr>
              <w:jc w:val="center"/>
              <w:rPr>
                <w:rFonts w:eastAsia="Times New Roman" w:cs="Times New Roman"/>
                <w:lang w:eastAsia="en-GB"/>
              </w:rPr>
            </w:pPr>
            <w:r w:rsidRPr="00D158EF">
              <w:rPr>
                <w:rFonts w:cs="Times New Roman"/>
              </w:rPr>
              <w:fldChar w:fldCharType="begin">
                <w:ffData>
                  <w:name w:val=""/>
                  <w:enabled/>
                  <w:calcOnExit w:val="0"/>
                  <w:textInput>
                    <w:default w:val="Month"/>
                  </w:textInput>
                </w:ffData>
              </w:fldChar>
            </w:r>
            <w:r w:rsidRPr="00D158EF">
              <w:rPr>
                <w:rFonts w:cs="Times New Roman"/>
              </w:rPr>
              <w:instrText xml:space="preserve"> FORMTEXT </w:instrText>
            </w:r>
            <w:r w:rsidRPr="00D158EF">
              <w:rPr>
                <w:rFonts w:cs="Times New Roman"/>
              </w:rPr>
            </w:r>
            <w:r w:rsidRPr="00D158EF">
              <w:rPr>
                <w:rFonts w:cs="Times New Roman"/>
              </w:rPr>
              <w:fldChar w:fldCharType="separate"/>
            </w:r>
            <w:r w:rsidRPr="00D158EF">
              <w:rPr>
                <w:rFonts w:cs="Times New Roman"/>
                <w:noProof/>
              </w:rPr>
              <w:t>Month</w:t>
            </w:r>
            <w:r w:rsidRPr="00D158EF">
              <w:rPr>
                <w:rFonts w:cs="Times New Roman"/>
              </w:rPr>
              <w:fldChar w:fldCharType="end"/>
            </w:r>
          </w:p>
        </w:tc>
      </w:tr>
      <w:tr w:rsidR="00F6660F" w:rsidRPr="00D158EF" w14:paraId="654B4BFC" w14:textId="77777777" w:rsidTr="00A25886">
        <w:trPr>
          <w:trHeight w:val="320"/>
        </w:trPr>
        <w:tc>
          <w:tcPr>
            <w:tcW w:w="2410" w:type="dxa"/>
            <w:shd w:val="clear" w:color="auto" w:fill="auto"/>
            <w:noWrap/>
            <w:vAlign w:val="bottom"/>
            <w:hideMark/>
          </w:tcPr>
          <w:p w14:paraId="7C7CF78A" w14:textId="77777777" w:rsidR="00F6660F" w:rsidRPr="00D158EF" w:rsidRDefault="00F6660F" w:rsidP="00A25886">
            <w:pPr>
              <w:rPr>
                <w:rFonts w:eastAsia="Times New Roman" w:cs="Times New Roman"/>
                <w:color w:val="000000"/>
                <w:lang w:eastAsia="en-GB"/>
              </w:rPr>
            </w:pPr>
            <w:r w:rsidRPr="00D158EF">
              <w:rPr>
                <w:rFonts w:eastAsia="Times New Roman" w:cs="Times New Roman"/>
                <w:color w:val="000000"/>
                <w:lang w:eastAsia="en-GB"/>
              </w:rPr>
              <w:t>Pre-deployment</w:t>
            </w:r>
          </w:p>
        </w:tc>
        <w:tc>
          <w:tcPr>
            <w:tcW w:w="1639" w:type="dxa"/>
            <w:shd w:val="clear" w:color="000000" w:fill="E1BFEE"/>
            <w:noWrap/>
            <w:vAlign w:val="bottom"/>
            <w:hideMark/>
          </w:tcPr>
          <w:p w14:paraId="6131753F" w14:textId="77777777" w:rsidR="00F6660F" w:rsidRPr="00D158EF" w:rsidRDefault="00F6660F" w:rsidP="00A25886">
            <w:pPr>
              <w:rPr>
                <w:rFonts w:eastAsia="Times New Roman" w:cs="Times New Roman"/>
                <w:color w:val="000000"/>
                <w:lang w:eastAsia="en-GB"/>
              </w:rPr>
            </w:pPr>
            <w:r w:rsidRPr="00D158EF">
              <w:rPr>
                <w:rFonts w:eastAsia="Times New Roman" w:cs="Times New Roman"/>
                <w:color w:val="000000"/>
                <w:lang w:eastAsia="en-GB"/>
              </w:rPr>
              <w:t> </w:t>
            </w:r>
          </w:p>
        </w:tc>
        <w:tc>
          <w:tcPr>
            <w:tcW w:w="1621" w:type="dxa"/>
            <w:shd w:val="clear" w:color="auto" w:fill="auto"/>
            <w:noWrap/>
            <w:vAlign w:val="bottom"/>
            <w:hideMark/>
          </w:tcPr>
          <w:p w14:paraId="416BE580" w14:textId="77777777" w:rsidR="00F6660F" w:rsidRPr="00D158EF" w:rsidRDefault="00F6660F" w:rsidP="00A25886">
            <w:pPr>
              <w:rPr>
                <w:rFonts w:eastAsia="Times New Roman" w:cs="Times New Roman"/>
                <w:color w:val="000000"/>
                <w:lang w:eastAsia="en-GB"/>
              </w:rPr>
            </w:pPr>
          </w:p>
        </w:tc>
        <w:tc>
          <w:tcPr>
            <w:tcW w:w="1560" w:type="dxa"/>
            <w:shd w:val="clear" w:color="auto" w:fill="auto"/>
            <w:noWrap/>
            <w:vAlign w:val="bottom"/>
            <w:hideMark/>
          </w:tcPr>
          <w:p w14:paraId="635043C1" w14:textId="77777777" w:rsidR="00F6660F" w:rsidRPr="00D158EF" w:rsidRDefault="00F6660F" w:rsidP="00A25886">
            <w:pPr>
              <w:rPr>
                <w:rFonts w:eastAsia="Times New Roman" w:cs="Times New Roman"/>
                <w:lang w:eastAsia="en-GB"/>
              </w:rPr>
            </w:pPr>
          </w:p>
        </w:tc>
        <w:tc>
          <w:tcPr>
            <w:tcW w:w="1559" w:type="dxa"/>
            <w:shd w:val="clear" w:color="auto" w:fill="auto"/>
            <w:noWrap/>
            <w:vAlign w:val="bottom"/>
            <w:hideMark/>
          </w:tcPr>
          <w:p w14:paraId="19441E4E" w14:textId="77777777" w:rsidR="00F6660F" w:rsidRPr="00D158EF" w:rsidRDefault="00F6660F" w:rsidP="00A25886">
            <w:pPr>
              <w:rPr>
                <w:rFonts w:eastAsia="Times New Roman" w:cs="Times New Roman"/>
                <w:lang w:eastAsia="en-GB"/>
              </w:rPr>
            </w:pPr>
          </w:p>
        </w:tc>
      </w:tr>
      <w:tr w:rsidR="00F6660F" w:rsidRPr="00D158EF" w14:paraId="4690021D" w14:textId="77777777" w:rsidTr="00A25886">
        <w:trPr>
          <w:trHeight w:val="320"/>
        </w:trPr>
        <w:tc>
          <w:tcPr>
            <w:tcW w:w="2410" w:type="dxa"/>
            <w:shd w:val="clear" w:color="auto" w:fill="auto"/>
            <w:noWrap/>
            <w:vAlign w:val="bottom"/>
            <w:hideMark/>
          </w:tcPr>
          <w:p w14:paraId="14AEDE7D" w14:textId="77777777" w:rsidR="00F6660F" w:rsidRPr="00D158EF" w:rsidRDefault="00F6660F" w:rsidP="00A25886">
            <w:pPr>
              <w:rPr>
                <w:rFonts w:eastAsia="Times New Roman" w:cs="Times New Roman"/>
                <w:color w:val="000000"/>
                <w:lang w:eastAsia="en-GB"/>
              </w:rPr>
            </w:pPr>
            <w:proofErr w:type="spellStart"/>
            <w:r w:rsidRPr="00D158EF">
              <w:rPr>
                <w:rFonts w:eastAsia="Times New Roman" w:cs="Times New Roman"/>
                <w:color w:val="000000"/>
                <w:lang w:eastAsia="en-GB"/>
              </w:rPr>
              <w:t>Deployement</w:t>
            </w:r>
            <w:proofErr w:type="spellEnd"/>
          </w:p>
        </w:tc>
        <w:tc>
          <w:tcPr>
            <w:tcW w:w="1639" w:type="dxa"/>
            <w:shd w:val="clear" w:color="auto" w:fill="auto"/>
            <w:noWrap/>
            <w:vAlign w:val="bottom"/>
            <w:hideMark/>
          </w:tcPr>
          <w:p w14:paraId="139A1005" w14:textId="77777777" w:rsidR="00F6660F" w:rsidRPr="00D158EF" w:rsidRDefault="00F6660F" w:rsidP="00A25886">
            <w:pPr>
              <w:rPr>
                <w:rFonts w:eastAsia="Times New Roman" w:cs="Times New Roman"/>
                <w:color w:val="000000"/>
                <w:lang w:eastAsia="en-GB"/>
              </w:rPr>
            </w:pPr>
          </w:p>
        </w:tc>
        <w:tc>
          <w:tcPr>
            <w:tcW w:w="1621" w:type="dxa"/>
            <w:shd w:val="clear" w:color="000000" w:fill="DFE6B3"/>
            <w:noWrap/>
            <w:vAlign w:val="bottom"/>
            <w:hideMark/>
          </w:tcPr>
          <w:p w14:paraId="1865428C" w14:textId="77777777" w:rsidR="00F6660F" w:rsidRPr="00D158EF" w:rsidRDefault="00F6660F" w:rsidP="00A25886">
            <w:pPr>
              <w:rPr>
                <w:rFonts w:eastAsia="Times New Roman" w:cs="Times New Roman"/>
                <w:color w:val="000000"/>
                <w:lang w:eastAsia="en-GB"/>
              </w:rPr>
            </w:pPr>
            <w:r w:rsidRPr="00D158EF">
              <w:rPr>
                <w:rFonts w:eastAsia="Times New Roman" w:cs="Times New Roman"/>
                <w:color w:val="000000"/>
                <w:lang w:eastAsia="en-GB"/>
              </w:rPr>
              <w:t> </w:t>
            </w:r>
          </w:p>
        </w:tc>
        <w:tc>
          <w:tcPr>
            <w:tcW w:w="1560" w:type="dxa"/>
            <w:shd w:val="clear" w:color="auto" w:fill="auto"/>
            <w:noWrap/>
            <w:vAlign w:val="bottom"/>
            <w:hideMark/>
          </w:tcPr>
          <w:p w14:paraId="7FB6A735" w14:textId="77777777" w:rsidR="00F6660F" w:rsidRPr="00D158EF" w:rsidRDefault="00F6660F" w:rsidP="00A25886">
            <w:pPr>
              <w:rPr>
                <w:rFonts w:eastAsia="Times New Roman" w:cs="Times New Roman"/>
                <w:color w:val="000000"/>
                <w:lang w:eastAsia="en-GB"/>
              </w:rPr>
            </w:pPr>
          </w:p>
        </w:tc>
        <w:tc>
          <w:tcPr>
            <w:tcW w:w="1559" w:type="dxa"/>
            <w:shd w:val="clear" w:color="auto" w:fill="auto"/>
            <w:noWrap/>
            <w:vAlign w:val="bottom"/>
            <w:hideMark/>
          </w:tcPr>
          <w:p w14:paraId="1D399EDB" w14:textId="77777777" w:rsidR="00F6660F" w:rsidRPr="00D158EF" w:rsidRDefault="00F6660F" w:rsidP="00A25886">
            <w:pPr>
              <w:rPr>
                <w:rFonts w:eastAsia="Times New Roman" w:cs="Times New Roman"/>
                <w:lang w:eastAsia="en-GB"/>
              </w:rPr>
            </w:pPr>
          </w:p>
        </w:tc>
      </w:tr>
      <w:tr w:rsidR="00F6660F" w:rsidRPr="00D158EF" w14:paraId="5B7C7BB2" w14:textId="77777777" w:rsidTr="00A25886">
        <w:trPr>
          <w:trHeight w:val="320"/>
        </w:trPr>
        <w:tc>
          <w:tcPr>
            <w:tcW w:w="2410" w:type="dxa"/>
            <w:shd w:val="clear" w:color="auto" w:fill="auto"/>
            <w:noWrap/>
            <w:vAlign w:val="bottom"/>
            <w:hideMark/>
          </w:tcPr>
          <w:p w14:paraId="1DADE21D" w14:textId="77777777" w:rsidR="00F6660F" w:rsidRPr="00D158EF" w:rsidRDefault="00F6660F" w:rsidP="00A25886">
            <w:pPr>
              <w:rPr>
                <w:rFonts w:eastAsia="Times New Roman" w:cs="Times New Roman"/>
                <w:color w:val="000000"/>
                <w:lang w:eastAsia="en-GB"/>
              </w:rPr>
            </w:pPr>
            <w:proofErr w:type="spellStart"/>
            <w:r w:rsidRPr="00D158EF">
              <w:rPr>
                <w:rFonts w:eastAsia="Times New Roman" w:cs="Times New Roman"/>
                <w:color w:val="000000"/>
                <w:lang w:eastAsia="en-GB"/>
              </w:rPr>
              <w:t>Retrival</w:t>
            </w:r>
            <w:proofErr w:type="spellEnd"/>
          </w:p>
        </w:tc>
        <w:tc>
          <w:tcPr>
            <w:tcW w:w="1639" w:type="dxa"/>
            <w:shd w:val="clear" w:color="auto" w:fill="auto"/>
            <w:noWrap/>
            <w:vAlign w:val="bottom"/>
            <w:hideMark/>
          </w:tcPr>
          <w:p w14:paraId="32C82244" w14:textId="77777777" w:rsidR="00F6660F" w:rsidRPr="00D158EF" w:rsidRDefault="00F6660F" w:rsidP="00A25886">
            <w:pPr>
              <w:rPr>
                <w:rFonts w:eastAsia="Times New Roman" w:cs="Times New Roman"/>
                <w:color w:val="000000"/>
                <w:lang w:eastAsia="en-GB"/>
              </w:rPr>
            </w:pPr>
          </w:p>
        </w:tc>
        <w:tc>
          <w:tcPr>
            <w:tcW w:w="1621" w:type="dxa"/>
            <w:shd w:val="clear" w:color="auto" w:fill="auto"/>
            <w:noWrap/>
            <w:vAlign w:val="bottom"/>
            <w:hideMark/>
          </w:tcPr>
          <w:p w14:paraId="42D7593A" w14:textId="77777777" w:rsidR="00F6660F" w:rsidRPr="00D158EF" w:rsidRDefault="00F6660F" w:rsidP="00A25886">
            <w:pPr>
              <w:rPr>
                <w:rFonts w:eastAsia="Times New Roman" w:cs="Times New Roman"/>
                <w:lang w:eastAsia="en-GB"/>
              </w:rPr>
            </w:pPr>
          </w:p>
        </w:tc>
        <w:tc>
          <w:tcPr>
            <w:tcW w:w="1560" w:type="dxa"/>
            <w:shd w:val="clear" w:color="auto" w:fill="auto"/>
            <w:noWrap/>
            <w:vAlign w:val="bottom"/>
            <w:hideMark/>
          </w:tcPr>
          <w:p w14:paraId="5A86EDB2" w14:textId="77777777" w:rsidR="00F6660F" w:rsidRPr="00D158EF" w:rsidRDefault="00F6660F" w:rsidP="00A25886">
            <w:pPr>
              <w:rPr>
                <w:rFonts w:eastAsia="Times New Roman" w:cs="Times New Roman"/>
                <w:lang w:eastAsia="en-GB"/>
              </w:rPr>
            </w:pPr>
          </w:p>
        </w:tc>
        <w:tc>
          <w:tcPr>
            <w:tcW w:w="1559" w:type="dxa"/>
            <w:shd w:val="clear" w:color="000000" w:fill="B9E8D9"/>
            <w:noWrap/>
            <w:vAlign w:val="bottom"/>
            <w:hideMark/>
          </w:tcPr>
          <w:p w14:paraId="0559A786" w14:textId="77777777" w:rsidR="00F6660F" w:rsidRPr="00D158EF" w:rsidRDefault="00F6660F" w:rsidP="00A25886">
            <w:pPr>
              <w:rPr>
                <w:rFonts w:eastAsia="Times New Roman" w:cs="Times New Roman"/>
                <w:color w:val="000000"/>
                <w:lang w:eastAsia="en-GB"/>
              </w:rPr>
            </w:pPr>
            <w:r w:rsidRPr="00D158EF">
              <w:rPr>
                <w:rFonts w:eastAsia="Times New Roman" w:cs="Times New Roman"/>
                <w:color w:val="000000"/>
                <w:lang w:eastAsia="en-GB"/>
              </w:rPr>
              <w:t> </w:t>
            </w:r>
          </w:p>
        </w:tc>
      </w:tr>
    </w:tbl>
    <w:p w14:paraId="51A24876" w14:textId="77777777" w:rsidR="00F6660F" w:rsidRPr="00D158EF" w:rsidRDefault="00F6660F" w:rsidP="00F6660F">
      <w:pPr>
        <w:spacing w:line="276" w:lineRule="auto"/>
        <w:jc w:val="both"/>
        <w:rPr>
          <w:rFonts w:cs="Times New Roman"/>
        </w:rPr>
      </w:pPr>
    </w:p>
    <w:p w14:paraId="59C2A6D0" w14:textId="77777777" w:rsidR="00F6660F" w:rsidRPr="00D158EF" w:rsidRDefault="00F6660F" w:rsidP="00F6660F">
      <w:pPr>
        <w:spacing w:line="276" w:lineRule="auto"/>
        <w:jc w:val="both"/>
        <w:rPr>
          <w:rFonts w:cs="Times New Roman"/>
          <w:b/>
          <w:bCs/>
          <w:u w:val="single"/>
        </w:rPr>
      </w:pPr>
    </w:p>
    <w:p w14:paraId="1B867280" w14:textId="77777777" w:rsidR="00F6660F" w:rsidRPr="00D158EF" w:rsidRDefault="00F6660F" w:rsidP="00F6660F">
      <w:pPr>
        <w:spacing w:line="276" w:lineRule="auto"/>
        <w:jc w:val="both"/>
        <w:rPr>
          <w:rFonts w:ascii="Helvetica Neue" w:hAnsi="Helvetica Neue" w:cs="Times New Roman"/>
          <w:sz w:val="26"/>
          <w:szCs w:val="26"/>
        </w:rPr>
      </w:pPr>
      <w:r w:rsidRPr="00D158EF">
        <w:rPr>
          <w:rFonts w:ascii="Helvetica Neue" w:hAnsi="Helvetica Neue" w:cs="Times New Roman"/>
          <w:sz w:val="26"/>
          <w:szCs w:val="26"/>
        </w:rPr>
        <w:t>Field Activities</w:t>
      </w:r>
    </w:p>
    <w:p w14:paraId="0FE3526C" w14:textId="77777777" w:rsidR="00F6660F" w:rsidRPr="00D158EF" w:rsidRDefault="00F6660F" w:rsidP="00F6660F">
      <w:pPr>
        <w:spacing w:line="276" w:lineRule="auto"/>
        <w:jc w:val="both"/>
        <w:rPr>
          <w:rFonts w:cs="Times New Roman"/>
          <w:b/>
          <w:bCs/>
          <w:u w:val="single"/>
        </w:rPr>
      </w:pPr>
    </w:p>
    <w:p w14:paraId="1EDDBC5F" w14:textId="77777777" w:rsidR="00F6660F" w:rsidRPr="00D57081" w:rsidRDefault="00F6660F" w:rsidP="00F6660F">
      <w:pPr>
        <w:spacing w:line="276" w:lineRule="auto"/>
        <w:ind w:firstLine="567"/>
        <w:jc w:val="both"/>
        <w:rPr>
          <w:rFonts w:ascii="Helvetica Neue" w:hAnsi="Helvetica Neue" w:cs="Times New Roman"/>
          <w:i/>
          <w:iCs/>
        </w:rPr>
      </w:pPr>
      <w:r w:rsidRPr="00D57081">
        <w:rPr>
          <w:rFonts w:ascii="Helvetica Neue" w:hAnsi="Helvetica Neue" w:cs="Times New Roman"/>
          <w:i/>
          <w:iCs/>
        </w:rPr>
        <w:t>Duration</w:t>
      </w:r>
    </w:p>
    <w:p w14:paraId="3B9058C3" w14:textId="77777777" w:rsidR="00F6660F" w:rsidRPr="00D158EF" w:rsidRDefault="00F6660F" w:rsidP="00F6660F">
      <w:pPr>
        <w:spacing w:line="276" w:lineRule="auto"/>
        <w:ind w:firstLine="567"/>
        <w:jc w:val="both"/>
        <w:rPr>
          <w:rFonts w:cs="Times New Roman"/>
          <w:u w:val="single"/>
        </w:rPr>
      </w:pPr>
    </w:p>
    <w:p w14:paraId="2BA9F8EC" w14:textId="46C31C86" w:rsidR="00F6660F" w:rsidRPr="00D158EF" w:rsidRDefault="00F6660F" w:rsidP="00F6660F">
      <w:pPr>
        <w:spacing w:line="276" w:lineRule="auto"/>
        <w:ind w:left="567"/>
        <w:jc w:val="both"/>
        <w:rPr>
          <w:rFonts w:cs="Times New Roman"/>
        </w:rPr>
      </w:pPr>
      <w:r w:rsidRPr="00D158EF">
        <w:rPr>
          <w:rFonts w:cs="Times New Roman"/>
        </w:rPr>
        <w:t xml:space="preserve">The experiment will be </w:t>
      </w:r>
      <w:r w:rsidR="000966A0">
        <w:rPr>
          <w:rFonts w:cs="Times New Roman"/>
        </w:rPr>
        <w:t>conducted</w:t>
      </w:r>
      <w:r w:rsidRPr="00D158EF">
        <w:rPr>
          <w:rFonts w:cs="Times New Roman"/>
        </w:rPr>
        <w:t xml:space="preserve"> during the three warmest months of the year </w:t>
      </w:r>
      <w:r w:rsidR="000966A0">
        <w:rPr>
          <w:rFonts w:cs="Times New Roman"/>
        </w:rPr>
        <w:t>(</w:t>
      </w:r>
      <w:r w:rsidRPr="00D158EF">
        <w:rPr>
          <w:rFonts w:cs="Times New Roman"/>
        </w:rPr>
        <w:t>sea surface temperature</w:t>
      </w:r>
      <w:r w:rsidR="000966A0">
        <w:rPr>
          <w:rFonts w:cs="Times New Roman"/>
        </w:rPr>
        <w:t>)</w:t>
      </w:r>
      <w:r w:rsidRPr="00D158EF">
        <w:rPr>
          <w:rFonts w:cs="Times New Roman"/>
        </w:rPr>
        <w:t xml:space="preserve">. The frames will be deployed on </w:t>
      </w:r>
      <w:r w:rsidRPr="00D158EF">
        <w:rPr>
          <w:rFonts w:cs="Times New Roman"/>
        </w:rPr>
        <w:fldChar w:fldCharType="begin">
          <w:ffData>
            <w:name w:val="Text11"/>
            <w:enabled/>
            <w:calcOnExit w:val="0"/>
            <w:textInput>
              <w:default w:val="month year"/>
            </w:textInput>
          </w:ffData>
        </w:fldChar>
      </w:r>
      <w:bookmarkStart w:id="11" w:name="Text11"/>
      <w:r w:rsidRPr="00D158EF">
        <w:rPr>
          <w:rFonts w:cs="Times New Roman"/>
        </w:rPr>
        <w:instrText xml:space="preserve"> FORMTEXT </w:instrText>
      </w:r>
      <w:r w:rsidRPr="00D158EF">
        <w:rPr>
          <w:rFonts w:cs="Times New Roman"/>
        </w:rPr>
      </w:r>
      <w:r w:rsidRPr="00D158EF">
        <w:rPr>
          <w:rFonts w:cs="Times New Roman"/>
        </w:rPr>
        <w:fldChar w:fldCharType="separate"/>
      </w:r>
      <w:r w:rsidRPr="00D158EF">
        <w:rPr>
          <w:rFonts w:cs="Times New Roman"/>
          <w:noProof/>
        </w:rPr>
        <w:t>month year</w:t>
      </w:r>
      <w:r w:rsidRPr="00D158EF">
        <w:rPr>
          <w:rFonts w:cs="Times New Roman"/>
        </w:rPr>
        <w:fldChar w:fldCharType="end"/>
      </w:r>
      <w:bookmarkEnd w:id="11"/>
      <w:r w:rsidRPr="00D158EF">
        <w:rPr>
          <w:rFonts w:cs="Times New Roman"/>
        </w:rPr>
        <w:t xml:space="preserve"> and </w:t>
      </w:r>
      <w:r w:rsidR="000966A0">
        <w:rPr>
          <w:rFonts w:cs="Times New Roman"/>
        </w:rPr>
        <w:t>will</w:t>
      </w:r>
      <w:r w:rsidRPr="00D158EF">
        <w:rPr>
          <w:rFonts w:cs="Times New Roman"/>
        </w:rPr>
        <w:t xml:space="preserve"> be retrieve</w:t>
      </w:r>
      <w:r w:rsidR="000966A0">
        <w:rPr>
          <w:rFonts w:cs="Times New Roman"/>
        </w:rPr>
        <w:t xml:space="preserve">d </w:t>
      </w:r>
      <w:r w:rsidRPr="00D158EF">
        <w:rPr>
          <w:rFonts w:cs="Times New Roman"/>
        </w:rPr>
        <w:t xml:space="preserve">after 90 days on </w:t>
      </w:r>
      <w:r w:rsidRPr="00D158EF">
        <w:rPr>
          <w:rFonts w:cs="Times New Roman"/>
        </w:rPr>
        <w:fldChar w:fldCharType="begin">
          <w:ffData>
            <w:name w:val="Text11"/>
            <w:enabled/>
            <w:calcOnExit w:val="0"/>
            <w:textInput>
              <w:default w:val="month year"/>
            </w:textInput>
          </w:ffData>
        </w:fldChar>
      </w:r>
      <w:r w:rsidRPr="00D158EF">
        <w:rPr>
          <w:rFonts w:cs="Times New Roman"/>
        </w:rPr>
        <w:instrText xml:space="preserve"> FORMTEXT </w:instrText>
      </w:r>
      <w:r w:rsidRPr="00D158EF">
        <w:rPr>
          <w:rFonts w:cs="Times New Roman"/>
        </w:rPr>
      </w:r>
      <w:r w:rsidRPr="00D158EF">
        <w:rPr>
          <w:rFonts w:cs="Times New Roman"/>
        </w:rPr>
        <w:fldChar w:fldCharType="separate"/>
      </w:r>
      <w:r w:rsidRPr="00D158EF">
        <w:rPr>
          <w:rFonts w:cs="Times New Roman"/>
          <w:noProof/>
        </w:rPr>
        <w:t>month year</w:t>
      </w:r>
      <w:r w:rsidRPr="00D158EF">
        <w:rPr>
          <w:rFonts w:cs="Times New Roman"/>
        </w:rPr>
        <w:fldChar w:fldCharType="end"/>
      </w:r>
      <w:r w:rsidRPr="00D158EF">
        <w:rPr>
          <w:rFonts w:cs="Times New Roman"/>
        </w:rPr>
        <w:t>.</w:t>
      </w:r>
    </w:p>
    <w:p w14:paraId="709B20F1" w14:textId="77777777" w:rsidR="00F6660F" w:rsidRPr="00D158EF" w:rsidRDefault="00F6660F" w:rsidP="000966A0">
      <w:pPr>
        <w:spacing w:line="276" w:lineRule="auto"/>
        <w:jc w:val="both"/>
        <w:rPr>
          <w:rFonts w:cs="Times New Roman"/>
          <w:u w:val="single"/>
        </w:rPr>
      </w:pPr>
    </w:p>
    <w:p w14:paraId="0A4BA661" w14:textId="462A0F21" w:rsidR="00F6660F" w:rsidRDefault="00F6660F" w:rsidP="00F6660F">
      <w:pPr>
        <w:spacing w:line="276" w:lineRule="auto"/>
        <w:ind w:firstLine="567"/>
        <w:jc w:val="both"/>
        <w:rPr>
          <w:rFonts w:ascii="Helvetica Neue" w:hAnsi="Helvetica Neue" w:cs="Times New Roman"/>
          <w:i/>
          <w:iCs/>
        </w:rPr>
      </w:pPr>
      <w:r w:rsidRPr="00D57081">
        <w:rPr>
          <w:rFonts w:ascii="Helvetica Neue" w:hAnsi="Helvetica Neue" w:cs="Times New Roman"/>
          <w:i/>
          <w:iCs/>
        </w:rPr>
        <w:t>Deployment</w:t>
      </w:r>
    </w:p>
    <w:p w14:paraId="569345A5" w14:textId="77777777" w:rsidR="000966A0" w:rsidRPr="00D57081" w:rsidRDefault="000966A0" w:rsidP="00F6660F">
      <w:pPr>
        <w:spacing w:line="276" w:lineRule="auto"/>
        <w:ind w:firstLine="567"/>
        <w:jc w:val="both"/>
        <w:rPr>
          <w:rFonts w:ascii="Helvetica Neue" w:hAnsi="Helvetica Neue" w:cs="Times New Roman"/>
          <w:b/>
          <w:bCs/>
          <w:i/>
          <w:iCs/>
        </w:rPr>
      </w:pPr>
    </w:p>
    <w:p w14:paraId="133A8F36" w14:textId="50FA77C2" w:rsidR="00F6660F" w:rsidRPr="00D158EF" w:rsidRDefault="00F6660F" w:rsidP="00F6660F">
      <w:pPr>
        <w:spacing w:line="276" w:lineRule="auto"/>
        <w:ind w:left="567"/>
        <w:jc w:val="both"/>
        <w:rPr>
          <w:rFonts w:eastAsia="Times New Roman" w:cs="Times New Roman"/>
          <w:color w:val="000000"/>
          <w:lang w:eastAsia="en-HK"/>
        </w:rPr>
      </w:pPr>
      <w:r w:rsidRPr="00D158EF">
        <w:rPr>
          <w:rFonts w:eastAsia="Times New Roman" w:cs="Times New Roman"/>
          <w:color w:val="000000"/>
          <w:lang w:eastAsia="en-HK"/>
        </w:rPr>
        <w:t>For both</w:t>
      </w:r>
      <w:r w:rsidR="000966A0">
        <w:rPr>
          <w:rFonts w:eastAsia="Times New Roman" w:cs="Times New Roman"/>
          <w:color w:val="000000"/>
          <w:lang w:eastAsia="en-HK"/>
        </w:rPr>
        <w:t xml:space="preserve"> </w:t>
      </w:r>
      <w:r w:rsidRPr="00D158EF">
        <w:rPr>
          <w:rFonts w:eastAsia="Times New Roman" w:cs="Times New Roman"/>
          <w:color w:val="000000"/>
          <w:lang w:eastAsia="en-HK"/>
        </w:rPr>
        <w:t>control and eutrophication conditions, 16 frames with four bag</w:t>
      </w:r>
      <w:r w:rsidR="000966A0">
        <w:rPr>
          <w:rFonts w:eastAsia="Times New Roman" w:cs="Times New Roman"/>
          <w:color w:val="000000"/>
          <w:lang w:eastAsia="en-HK"/>
        </w:rPr>
        <w:t>s</w:t>
      </w:r>
      <w:r w:rsidRPr="00D158EF">
        <w:rPr>
          <w:rFonts w:eastAsia="Times New Roman" w:cs="Times New Roman"/>
          <w:color w:val="000000"/>
          <w:lang w:eastAsia="en-HK"/>
        </w:rPr>
        <w:t xml:space="preserve"> of green and rooibos tea will be deployed, each bag</w:t>
      </w:r>
      <w:r w:rsidR="000966A0">
        <w:rPr>
          <w:rFonts w:eastAsia="Times New Roman" w:cs="Times New Roman"/>
          <w:color w:val="000000"/>
          <w:lang w:eastAsia="en-HK"/>
        </w:rPr>
        <w:t xml:space="preserve"> </w:t>
      </w:r>
      <w:r w:rsidRPr="00D158EF">
        <w:rPr>
          <w:rFonts w:eastAsia="Times New Roman" w:cs="Times New Roman"/>
          <w:color w:val="000000"/>
          <w:lang w:eastAsia="en-HK"/>
        </w:rPr>
        <w:t>containing 2 grams of tea.</w:t>
      </w:r>
    </w:p>
    <w:p w14:paraId="4894D864" w14:textId="45234DFA" w:rsidR="00F6660F" w:rsidRPr="00D158EF" w:rsidRDefault="00F6660F" w:rsidP="00F6660F">
      <w:pPr>
        <w:tabs>
          <w:tab w:val="left" w:pos="4060"/>
        </w:tabs>
        <w:spacing w:line="276" w:lineRule="auto"/>
        <w:ind w:left="567"/>
        <w:jc w:val="both"/>
        <w:rPr>
          <w:rFonts w:eastAsia="Times New Roman" w:cs="Times New Roman"/>
          <w:color w:val="000000"/>
          <w:lang w:eastAsia="en-HK"/>
        </w:rPr>
      </w:pPr>
      <w:r w:rsidRPr="00D158EF">
        <w:rPr>
          <w:rFonts w:eastAsia="Times New Roman" w:cs="Times New Roman"/>
          <w:color w:val="000000"/>
          <w:lang w:eastAsia="en-HK"/>
        </w:rPr>
        <w:t>The green tea contain</w:t>
      </w:r>
      <w:r w:rsidR="000966A0">
        <w:rPr>
          <w:rFonts w:eastAsia="Times New Roman" w:cs="Times New Roman"/>
          <w:color w:val="000000"/>
          <w:lang w:eastAsia="en-HK"/>
        </w:rPr>
        <w:t>s</w:t>
      </w:r>
      <w:r w:rsidRPr="00D158EF">
        <w:rPr>
          <w:rFonts w:eastAsia="Times New Roman" w:cs="Times New Roman"/>
          <w:color w:val="000000"/>
          <w:lang w:eastAsia="en-HK"/>
        </w:rPr>
        <w:t xml:space="preserve"> a high fraction of easily decomposable water-soluble compounds and consequently decompose faster. The rooibos tea contain</w:t>
      </w:r>
      <w:r w:rsidR="000966A0">
        <w:rPr>
          <w:rFonts w:eastAsia="Times New Roman" w:cs="Times New Roman"/>
          <w:color w:val="000000"/>
          <w:lang w:eastAsia="en-HK"/>
        </w:rPr>
        <w:t>s</w:t>
      </w:r>
      <w:r w:rsidRPr="00D158EF">
        <w:rPr>
          <w:rFonts w:eastAsia="Times New Roman" w:cs="Times New Roman"/>
          <w:color w:val="000000"/>
          <w:lang w:eastAsia="en-HK"/>
        </w:rPr>
        <w:t xml:space="preserve"> a high fraction of compounds that are neither soluble nor hydrolysable and consequently decomposes more slowly. By using different types of tea with contrasting decomposability we can acquire the tea </w:t>
      </w:r>
      <w:r w:rsidR="000966A0">
        <w:rPr>
          <w:rFonts w:eastAsia="Times New Roman" w:cs="Times New Roman"/>
          <w:color w:val="000000"/>
          <w:lang w:eastAsia="en-HK"/>
        </w:rPr>
        <w:t>b</w:t>
      </w:r>
      <w:r w:rsidRPr="00D158EF">
        <w:rPr>
          <w:rFonts w:eastAsia="Times New Roman" w:cs="Times New Roman"/>
          <w:color w:val="000000"/>
          <w:lang w:eastAsia="en-HK"/>
        </w:rPr>
        <w:t xml:space="preserve">ag index (TBI) which consists of two parameters describing decomposition rate (k) and litter </w:t>
      </w:r>
      <w:r w:rsidR="000966A0" w:rsidRPr="00D158EF">
        <w:rPr>
          <w:rFonts w:eastAsia="Times New Roman" w:cs="Times New Roman"/>
          <w:color w:val="000000"/>
          <w:lang w:eastAsia="en-HK"/>
        </w:rPr>
        <w:t>stabilization</w:t>
      </w:r>
      <w:r w:rsidRPr="00D158EF">
        <w:rPr>
          <w:rFonts w:eastAsia="Times New Roman" w:cs="Times New Roman"/>
          <w:color w:val="000000"/>
          <w:lang w:eastAsia="en-HK"/>
        </w:rPr>
        <w:t xml:space="preserve"> factor (S). This simple standardized method has been tested in different ecosystems such as mangroves </w:t>
      </w:r>
      <w:r w:rsidR="000966A0">
        <w:rPr>
          <w:rFonts w:eastAsia="Times New Roman" w:cs="Times New Roman"/>
          <w:color w:val="000000"/>
          <w:lang w:eastAsia="en-HK"/>
        </w:rPr>
        <w:t>and terrestrial</w:t>
      </w:r>
      <w:r w:rsidRPr="00D158EF">
        <w:rPr>
          <w:rFonts w:eastAsia="Times New Roman" w:cs="Times New Roman"/>
          <w:color w:val="000000"/>
          <w:lang w:eastAsia="en-HK"/>
        </w:rPr>
        <w:t xml:space="preserve"> forest</w:t>
      </w:r>
      <w:r w:rsidR="000966A0">
        <w:rPr>
          <w:rFonts w:eastAsia="Times New Roman" w:cs="Times New Roman"/>
          <w:color w:val="000000"/>
          <w:lang w:eastAsia="en-HK"/>
        </w:rPr>
        <w:t>s</w:t>
      </w:r>
      <w:r w:rsidRPr="00D158EF">
        <w:rPr>
          <w:rFonts w:eastAsia="Times New Roman" w:cs="Times New Roman"/>
          <w:color w:val="000000"/>
          <w:lang w:eastAsia="en-HK"/>
        </w:rPr>
        <w:t>.</w:t>
      </w:r>
      <w:r w:rsidR="000966A0">
        <w:rPr>
          <w:rFonts w:eastAsia="Times New Roman" w:cs="Times New Roman"/>
          <w:color w:val="000000"/>
          <w:lang w:eastAsia="en-HK"/>
        </w:rPr>
        <w:t xml:space="preserve">  </w:t>
      </w:r>
      <w:r w:rsidRPr="00D158EF">
        <w:rPr>
          <w:rFonts w:eastAsia="Times New Roman" w:cs="Times New Roman"/>
          <w:color w:val="000000"/>
          <w:lang w:eastAsia="en-HK"/>
        </w:rPr>
        <w:t xml:space="preserve">TBI will help to understand </w:t>
      </w:r>
      <w:r w:rsidR="000966A0">
        <w:rPr>
          <w:rFonts w:eastAsia="Times New Roman" w:cs="Times New Roman"/>
          <w:color w:val="000000"/>
          <w:lang w:eastAsia="en-HK"/>
        </w:rPr>
        <w:t>sediment’s potential carbon</w:t>
      </w:r>
      <w:r w:rsidRPr="00D158EF">
        <w:rPr>
          <w:rFonts w:eastAsia="Times New Roman" w:cs="Times New Roman"/>
          <w:color w:val="000000"/>
          <w:lang w:eastAsia="en-HK"/>
        </w:rPr>
        <w:t xml:space="preserve"> storage capacity based on extrapolation of decomposition data.</w:t>
      </w:r>
    </w:p>
    <w:p w14:paraId="2168B558" w14:textId="5835DE64" w:rsidR="00F6660F" w:rsidRPr="00D158EF" w:rsidRDefault="00F6660F" w:rsidP="000966A0">
      <w:pPr>
        <w:spacing w:line="276" w:lineRule="auto"/>
        <w:ind w:left="567"/>
        <w:jc w:val="both"/>
        <w:rPr>
          <w:rFonts w:eastAsia="Times New Roman" w:cs="Times New Roman"/>
          <w:color w:val="000000"/>
          <w:lang w:eastAsia="en-HK"/>
        </w:rPr>
      </w:pPr>
      <w:r w:rsidRPr="00D158EF">
        <w:rPr>
          <w:rFonts w:eastAsia="Times New Roman" w:cs="Times New Roman"/>
          <w:color w:val="000000"/>
          <w:lang w:eastAsia="en-HK"/>
        </w:rPr>
        <w:t xml:space="preserve">To explore the effect of </w:t>
      </w:r>
      <w:r w:rsidRPr="000966A0">
        <w:rPr>
          <w:rFonts w:eastAsia="Times New Roman" w:cs="Times New Roman"/>
          <w:color w:val="000000"/>
          <w:lang w:eastAsia="en-HK"/>
        </w:rPr>
        <w:t xml:space="preserve">nutrient pollution, half of the frames will be filled with 300g of slow release fertilizer (NPK-brand). </w:t>
      </w:r>
      <w:r w:rsidR="000966A0">
        <w:rPr>
          <w:rFonts w:eastAsia="Times New Roman" w:cs="Times New Roman"/>
          <w:color w:val="000000"/>
          <w:lang w:eastAsia="en-HK"/>
        </w:rPr>
        <w:t>Thirty</w:t>
      </w:r>
      <w:r w:rsidRPr="000966A0">
        <w:rPr>
          <w:rFonts w:eastAsia="Times New Roman" w:cs="Times New Roman"/>
          <w:color w:val="000000"/>
          <w:lang w:eastAsia="en-HK"/>
        </w:rPr>
        <w:t xml:space="preserve"> holes covered by mesh </w:t>
      </w:r>
      <w:r w:rsidR="000966A0">
        <w:rPr>
          <w:rFonts w:eastAsia="Times New Roman" w:cs="Times New Roman"/>
          <w:color w:val="000000"/>
          <w:lang w:eastAsia="en-HK"/>
        </w:rPr>
        <w:t>will be</w:t>
      </w:r>
      <w:r w:rsidRPr="000966A0">
        <w:rPr>
          <w:rFonts w:eastAsia="Times New Roman" w:cs="Times New Roman"/>
          <w:color w:val="000000"/>
          <w:lang w:eastAsia="en-HK"/>
        </w:rPr>
        <w:t xml:space="preserve"> drilled into the frames</w:t>
      </w:r>
      <w:r w:rsidR="000966A0">
        <w:rPr>
          <w:rFonts w:eastAsia="Times New Roman" w:cs="Times New Roman"/>
          <w:color w:val="000000"/>
          <w:lang w:eastAsia="en-HK"/>
        </w:rPr>
        <w:t xml:space="preserve"> to ensure</w:t>
      </w:r>
      <w:r w:rsidR="004D749E">
        <w:rPr>
          <w:rFonts w:eastAsia="Times New Roman" w:cs="Times New Roman"/>
          <w:color w:val="000000"/>
          <w:lang w:eastAsia="en-HK"/>
        </w:rPr>
        <w:t xml:space="preserve"> fertilizer</w:t>
      </w:r>
      <w:r w:rsidR="000966A0">
        <w:rPr>
          <w:rFonts w:eastAsia="Times New Roman" w:cs="Times New Roman"/>
          <w:color w:val="000000"/>
          <w:lang w:eastAsia="en-HK"/>
        </w:rPr>
        <w:t xml:space="preserve"> diffusion</w:t>
      </w:r>
      <w:r w:rsidRPr="000966A0">
        <w:rPr>
          <w:rFonts w:eastAsia="Times New Roman" w:cs="Times New Roman"/>
          <w:color w:val="000000"/>
          <w:lang w:eastAsia="en-HK"/>
        </w:rPr>
        <w:t>. All the frame</w:t>
      </w:r>
      <w:r w:rsidR="000966A0">
        <w:rPr>
          <w:rFonts w:eastAsia="Times New Roman" w:cs="Times New Roman"/>
          <w:color w:val="000000"/>
          <w:lang w:eastAsia="en-HK"/>
        </w:rPr>
        <w:t>s</w:t>
      </w:r>
      <w:r w:rsidRPr="000966A0">
        <w:rPr>
          <w:rFonts w:eastAsia="Times New Roman" w:cs="Times New Roman"/>
          <w:color w:val="000000"/>
          <w:lang w:eastAsia="en-HK"/>
        </w:rPr>
        <w:t xml:space="preserve"> will be buried in the first 15cm</w:t>
      </w:r>
      <w:r w:rsidRPr="00D158EF">
        <w:rPr>
          <w:rFonts w:eastAsia="Times New Roman" w:cs="Times New Roman"/>
          <w:color w:val="000000"/>
          <w:lang w:eastAsia="en-HK"/>
        </w:rPr>
        <w:t xml:space="preserve"> of the sediment</w:t>
      </w:r>
      <w:r w:rsidR="004D749E">
        <w:rPr>
          <w:rFonts w:eastAsia="Times New Roman" w:cs="Times New Roman"/>
          <w:color w:val="000000"/>
          <w:lang w:eastAsia="en-HK"/>
        </w:rPr>
        <w:t xml:space="preserve">, </w:t>
      </w:r>
      <w:r w:rsidRPr="00D158EF">
        <w:rPr>
          <w:rFonts w:eastAsia="Times New Roman" w:cs="Times New Roman"/>
          <w:color w:val="000000"/>
          <w:lang w:eastAsia="en-HK"/>
        </w:rPr>
        <w:t xml:space="preserve">containing the release of fertilizer. </w:t>
      </w:r>
      <w:r w:rsidR="004D749E">
        <w:rPr>
          <w:rFonts w:eastAsia="Times New Roman" w:cs="Times New Roman"/>
          <w:color w:val="000000"/>
          <w:lang w:eastAsia="en-HK"/>
        </w:rPr>
        <w:t>Control and eutrophication treatments will be spaced 5m apart</w:t>
      </w:r>
      <w:r w:rsidRPr="00D158EF">
        <w:rPr>
          <w:rFonts w:eastAsia="Times New Roman" w:cs="Times New Roman"/>
          <w:color w:val="000000"/>
          <w:lang w:eastAsia="en-HK"/>
        </w:rPr>
        <w:t xml:space="preserve"> to avoid any diffusion of the fertilizer to the control area.</w:t>
      </w:r>
    </w:p>
    <w:p w14:paraId="4901A93D" w14:textId="77777777" w:rsidR="00F6660F" w:rsidRPr="00D158EF" w:rsidRDefault="00F6660F" w:rsidP="00F6660F">
      <w:pPr>
        <w:spacing w:line="276" w:lineRule="auto"/>
        <w:jc w:val="both"/>
        <w:rPr>
          <w:rFonts w:cs="Times New Roman"/>
        </w:rPr>
      </w:pPr>
    </w:p>
    <w:p w14:paraId="5FC672CF" w14:textId="77777777" w:rsidR="00F6660F" w:rsidRPr="00D57081" w:rsidRDefault="00F6660F" w:rsidP="00F6660F">
      <w:pPr>
        <w:pStyle w:val="ListParagraph"/>
        <w:spacing w:line="276" w:lineRule="auto"/>
        <w:ind w:left="567"/>
        <w:jc w:val="both"/>
        <w:rPr>
          <w:rFonts w:ascii="Helvetica Neue" w:hAnsi="Helvetica Neue"/>
          <w:i/>
          <w:iCs/>
        </w:rPr>
      </w:pPr>
      <w:r w:rsidRPr="00D57081">
        <w:rPr>
          <w:rFonts w:ascii="Helvetica Neue" w:hAnsi="Helvetica Neue"/>
          <w:i/>
          <w:iCs/>
        </w:rPr>
        <w:t>Retrieval</w:t>
      </w:r>
    </w:p>
    <w:p w14:paraId="5B2F4D62" w14:textId="77777777" w:rsidR="00F6660F" w:rsidRPr="00D158EF" w:rsidRDefault="00F6660F" w:rsidP="00F6660F">
      <w:pPr>
        <w:spacing w:line="276" w:lineRule="auto"/>
        <w:ind w:left="567"/>
        <w:jc w:val="both"/>
        <w:rPr>
          <w:rFonts w:eastAsia="Times New Roman" w:cs="Times New Roman"/>
          <w:color w:val="000000"/>
          <w:lang w:eastAsia="en-HK"/>
        </w:rPr>
      </w:pPr>
    </w:p>
    <w:p w14:paraId="40B88ECE" w14:textId="311A1BBF" w:rsidR="00F6660F" w:rsidRPr="00D158EF" w:rsidRDefault="00F6660F" w:rsidP="00F6660F">
      <w:pPr>
        <w:spacing w:line="276" w:lineRule="auto"/>
        <w:ind w:left="567"/>
        <w:jc w:val="both"/>
        <w:rPr>
          <w:rFonts w:eastAsia="Times New Roman" w:cs="Times New Roman"/>
          <w:color w:val="000000"/>
          <w:lang w:eastAsia="en-HK"/>
        </w:rPr>
      </w:pPr>
      <w:r w:rsidRPr="00D158EF">
        <w:rPr>
          <w:rFonts w:eastAsia="Times New Roman" w:cs="Times New Roman"/>
          <w:color w:val="000000"/>
          <w:lang w:eastAsia="en-HK"/>
        </w:rPr>
        <w:t xml:space="preserve">After 90 days, sampling of seawater and sediment will be </w:t>
      </w:r>
      <w:proofErr w:type="gramStart"/>
      <w:r w:rsidR="004D749E">
        <w:rPr>
          <w:rFonts w:eastAsia="Times New Roman" w:cs="Times New Roman"/>
          <w:color w:val="000000"/>
          <w:lang w:eastAsia="en-HK"/>
        </w:rPr>
        <w:t>complete</w:t>
      </w:r>
      <w:proofErr w:type="gramEnd"/>
      <w:r w:rsidRPr="00D158EF">
        <w:rPr>
          <w:rFonts w:eastAsia="Times New Roman" w:cs="Times New Roman"/>
          <w:color w:val="000000"/>
          <w:lang w:eastAsia="en-HK"/>
        </w:rPr>
        <w:t xml:space="preserve"> and </w:t>
      </w:r>
      <w:r w:rsidR="004D749E">
        <w:rPr>
          <w:rFonts w:eastAsia="Times New Roman" w:cs="Times New Roman"/>
          <w:color w:val="000000"/>
          <w:lang w:eastAsia="en-HK"/>
        </w:rPr>
        <w:t xml:space="preserve">frames </w:t>
      </w:r>
      <w:r w:rsidRPr="00D158EF">
        <w:rPr>
          <w:rFonts w:eastAsia="Times New Roman" w:cs="Times New Roman"/>
          <w:color w:val="000000"/>
          <w:lang w:eastAsia="en-HK"/>
        </w:rPr>
        <w:t xml:space="preserve">will be removed. </w:t>
      </w:r>
      <w:proofErr w:type="spellStart"/>
      <w:r w:rsidRPr="00D158EF">
        <w:rPr>
          <w:rFonts w:eastAsia="Times New Roman" w:cs="Times New Roman"/>
          <w:color w:val="000000"/>
          <w:lang w:eastAsia="en-HK"/>
        </w:rPr>
        <w:t>Rhizon</w:t>
      </w:r>
      <w:proofErr w:type="spellEnd"/>
      <w:r w:rsidRPr="00D158EF">
        <w:rPr>
          <w:rFonts w:eastAsia="Times New Roman" w:cs="Times New Roman"/>
          <w:color w:val="000000"/>
          <w:lang w:eastAsia="en-HK"/>
        </w:rPr>
        <w:t xml:space="preserve"> samplers (n=6) will be used to collect 10ml of the seawater present in the first 10cm of the sediment. The seawater will be analy</w:t>
      </w:r>
      <w:r w:rsidR="004D749E">
        <w:rPr>
          <w:rFonts w:eastAsia="Times New Roman" w:cs="Times New Roman"/>
          <w:color w:val="000000"/>
          <w:lang w:eastAsia="en-HK"/>
        </w:rPr>
        <w:t>ze</w:t>
      </w:r>
      <w:r w:rsidRPr="00D158EF">
        <w:rPr>
          <w:rFonts w:eastAsia="Times New Roman" w:cs="Times New Roman"/>
          <w:color w:val="000000"/>
          <w:lang w:eastAsia="en-HK"/>
        </w:rPr>
        <w:t>d using flow injection analysis (FIA) to investigate</w:t>
      </w:r>
      <w:r w:rsidR="004D749E">
        <w:rPr>
          <w:rFonts w:eastAsia="Times New Roman" w:cs="Times New Roman"/>
          <w:color w:val="000000"/>
          <w:lang w:eastAsia="en-HK"/>
        </w:rPr>
        <w:t xml:space="preserve"> </w:t>
      </w:r>
      <w:r w:rsidRPr="00D158EF">
        <w:rPr>
          <w:rFonts w:eastAsia="Times New Roman" w:cs="Times New Roman"/>
          <w:color w:val="000000"/>
          <w:lang w:eastAsia="en-HK"/>
        </w:rPr>
        <w:lastRenderedPageBreak/>
        <w:t>the nutrients. Using 60ml syringe (</w:t>
      </w:r>
      <w:r w:rsidRPr="004D749E">
        <w:rPr>
          <w:rFonts w:eastAsia="Times New Roman" w:cs="Times New Roman"/>
          <w:color w:val="000000"/>
          <w:lang w:eastAsia="en-HK"/>
        </w:rPr>
        <w:t>n=12),</w:t>
      </w:r>
      <w:r w:rsidRPr="00D158EF">
        <w:rPr>
          <w:rFonts w:eastAsia="Times New Roman" w:cs="Times New Roman"/>
          <w:color w:val="000000"/>
          <w:lang w:eastAsia="en-HK"/>
        </w:rPr>
        <w:t xml:space="preserve"> </w:t>
      </w:r>
      <w:r w:rsidRPr="00D158EF">
        <w:rPr>
          <w:rFonts w:eastAsia="Times New Roman" w:cs="Times New Roman"/>
          <w:color w:val="000000"/>
          <w:lang w:eastAsia="en-HK"/>
        </w:rPr>
        <w:sym w:font="Symbol" w:char="F0BB"/>
      </w:r>
      <w:r w:rsidRPr="00D158EF">
        <w:rPr>
          <w:rFonts w:eastAsia="Times New Roman" w:cs="Times New Roman"/>
          <w:color w:val="000000"/>
          <w:lang w:eastAsia="en-HK"/>
        </w:rPr>
        <w:t>70g of sediment will be collect in the middle of the frames. The samples will be analy</w:t>
      </w:r>
      <w:r w:rsidR="004D749E">
        <w:rPr>
          <w:rFonts w:eastAsia="Times New Roman" w:cs="Times New Roman"/>
          <w:color w:val="000000"/>
          <w:lang w:eastAsia="en-HK"/>
        </w:rPr>
        <w:t>z</w:t>
      </w:r>
      <w:r w:rsidRPr="00D158EF">
        <w:rPr>
          <w:rFonts w:eastAsia="Times New Roman" w:cs="Times New Roman"/>
          <w:color w:val="000000"/>
          <w:lang w:eastAsia="en-HK"/>
        </w:rPr>
        <w:t>ed to:</w:t>
      </w:r>
    </w:p>
    <w:p w14:paraId="034B4563" w14:textId="77777777" w:rsidR="00F6660F" w:rsidRPr="00D158EF" w:rsidRDefault="00F6660F" w:rsidP="00F6660F">
      <w:pPr>
        <w:pStyle w:val="ListParagraph"/>
        <w:numPr>
          <w:ilvl w:val="0"/>
          <w:numId w:val="24"/>
        </w:numPr>
        <w:spacing w:line="276" w:lineRule="auto"/>
        <w:jc w:val="both"/>
        <w:rPr>
          <w:rFonts w:eastAsia="Times New Roman"/>
          <w:color w:val="000000"/>
          <w:lang w:eastAsia="en-HK"/>
        </w:rPr>
      </w:pPr>
      <w:r w:rsidRPr="00D158EF">
        <w:rPr>
          <w:rFonts w:eastAsia="Times New Roman"/>
          <w:color w:val="000000"/>
          <w:lang w:eastAsia="en-HK"/>
        </w:rPr>
        <w:t>characterize the types, grain size and organic content of the sediment</w:t>
      </w:r>
    </w:p>
    <w:p w14:paraId="79B1A48D" w14:textId="77777777" w:rsidR="00F6660F" w:rsidRPr="00D158EF" w:rsidRDefault="00F6660F" w:rsidP="00F6660F">
      <w:pPr>
        <w:pStyle w:val="ListParagraph"/>
        <w:numPr>
          <w:ilvl w:val="0"/>
          <w:numId w:val="24"/>
        </w:numPr>
        <w:spacing w:line="276" w:lineRule="auto"/>
        <w:jc w:val="both"/>
        <w:rPr>
          <w:rFonts w:eastAsia="Times New Roman"/>
          <w:color w:val="000000"/>
          <w:lang w:eastAsia="en-HK"/>
        </w:rPr>
      </w:pPr>
      <w:r w:rsidRPr="00D158EF">
        <w:rPr>
          <w:rFonts w:eastAsia="Times New Roman"/>
          <w:color w:val="000000"/>
          <w:lang w:eastAsia="en-HK"/>
        </w:rPr>
        <w:t>explore the meiofauna according to the different conditions</w:t>
      </w:r>
    </w:p>
    <w:p w14:paraId="2F02C144" w14:textId="4D8F2BD0" w:rsidR="00F6660F" w:rsidRPr="00D158EF" w:rsidRDefault="00F6660F" w:rsidP="00F6660F">
      <w:pPr>
        <w:pStyle w:val="ListParagraph"/>
        <w:numPr>
          <w:ilvl w:val="0"/>
          <w:numId w:val="24"/>
        </w:numPr>
        <w:spacing w:line="276" w:lineRule="auto"/>
        <w:jc w:val="both"/>
        <w:rPr>
          <w:rFonts w:eastAsia="Times New Roman"/>
          <w:color w:val="000000"/>
          <w:lang w:eastAsia="en-HK"/>
        </w:rPr>
      </w:pPr>
      <w:r w:rsidRPr="00D158EF">
        <w:rPr>
          <w:rFonts w:eastAsia="Times New Roman"/>
          <w:color w:val="000000"/>
          <w:lang w:eastAsia="en-HK"/>
        </w:rPr>
        <w:t>characteri</w:t>
      </w:r>
      <w:r w:rsidR="004D749E">
        <w:rPr>
          <w:rFonts w:eastAsia="Times New Roman"/>
          <w:color w:val="000000"/>
          <w:lang w:eastAsia="en-HK"/>
        </w:rPr>
        <w:t>ze</w:t>
      </w:r>
      <w:r w:rsidRPr="00D158EF">
        <w:rPr>
          <w:rFonts w:eastAsia="Times New Roman"/>
          <w:color w:val="000000"/>
          <w:lang w:eastAsia="en-HK"/>
        </w:rPr>
        <w:t xml:space="preserve"> the microbial community using metagenomics shotgun sequencing according to the different conditions</w:t>
      </w:r>
    </w:p>
    <w:p w14:paraId="2434DBC5" w14:textId="26692F1E" w:rsidR="00F6660F" w:rsidRPr="004D749E" w:rsidRDefault="00F6660F" w:rsidP="004D749E">
      <w:pPr>
        <w:ind w:left="567"/>
        <w:jc w:val="both"/>
        <w:rPr>
          <w:rFonts w:cs="Times New Roman"/>
          <w:lang w:eastAsia="en-GB"/>
        </w:rPr>
      </w:pPr>
      <w:r w:rsidRPr="00D158EF">
        <w:rPr>
          <w:rFonts w:cs="Times New Roman"/>
        </w:rPr>
        <w:t>The DNA of the sediment will be extracted and quantified before being sequenced. The taxonomic profile and community of the microbiome as well as their function will be investigate</w:t>
      </w:r>
      <w:r w:rsidR="004D749E">
        <w:rPr>
          <w:rFonts w:cs="Times New Roman"/>
        </w:rPr>
        <w:t>d</w:t>
      </w:r>
      <w:r w:rsidRPr="00D158EF">
        <w:rPr>
          <w:rFonts w:cs="Times New Roman"/>
        </w:rPr>
        <w:t xml:space="preserve">. </w:t>
      </w:r>
      <w:r w:rsidRPr="00D158EF">
        <w:rPr>
          <w:rFonts w:cs="Times New Roman"/>
          <w:lang w:eastAsia="en-GB"/>
        </w:rPr>
        <w:t>Antibiotic gene resistance will be annotated to determine the correlation between anthropogenic stressors and human health risk factors. The composition and abundance of SRMs that have functional capabilities for major anaerobic cycling and sulfur metabolisms will be characterized. Data visualization will be realized in R.</w:t>
      </w:r>
    </w:p>
    <w:p w14:paraId="1ADFC92B" w14:textId="77777777" w:rsidR="00F6660F" w:rsidRPr="00D158EF" w:rsidRDefault="00F6660F" w:rsidP="00F6660F">
      <w:pPr>
        <w:spacing w:line="276" w:lineRule="auto"/>
        <w:jc w:val="both"/>
        <w:rPr>
          <w:rFonts w:cs="Times New Roman"/>
        </w:rPr>
      </w:pPr>
    </w:p>
    <w:p w14:paraId="16353DBB" w14:textId="77777777" w:rsidR="00F6660F" w:rsidRPr="00D57081" w:rsidRDefault="00F6660F" w:rsidP="00F6660F">
      <w:pPr>
        <w:pStyle w:val="ListParagraph"/>
        <w:spacing w:line="276" w:lineRule="auto"/>
        <w:ind w:left="567"/>
        <w:jc w:val="both"/>
        <w:rPr>
          <w:rFonts w:ascii="Helvetica Neue" w:eastAsia="Times New Roman" w:hAnsi="Helvetica Neue"/>
          <w:i/>
          <w:iCs/>
          <w:lang w:eastAsia="en-HK"/>
        </w:rPr>
      </w:pPr>
      <w:r w:rsidRPr="00D57081">
        <w:rPr>
          <w:rFonts w:ascii="Helvetica Neue" w:eastAsia="Times New Roman" w:hAnsi="Helvetica Neue"/>
          <w:i/>
          <w:iCs/>
          <w:lang w:eastAsia="en-HK"/>
        </w:rPr>
        <w:t>Sedimentation rate</w:t>
      </w:r>
    </w:p>
    <w:p w14:paraId="138DF0E0" w14:textId="77777777" w:rsidR="00F6660F" w:rsidRPr="00D158EF" w:rsidRDefault="00F6660F" w:rsidP="00F6660F">
      <w:pPr>
        <w:pStyle w:val="ListParagraph"/>
        <w:spacing w:line="276" w:lineRule="auto"/>
        <w:ind w:left="567"/>
        <w:jc w:val="both"/>
        <w:rPr>
          <w:rFonts w:eastAsia="Times New Roman"/>
          <w:u w:val="single"/>
          <w:lang w:eastAsia="en-HK"/>
        </w:rPr>
      </w:pPr>
    </w:p>
    <w:p w14:paraId="59C3852D" w14:textId="3EA1FAAA" w:rsidR="00F6660F" w:rsidRPr="00F902FE" w:rsidRDefault="00F6660F" w:rsidP="00F902FE">
      <w:pPr>
        <w:pStyle w:val="ListParagraph"/>
        <w:spacing w:line="276" w:lineRule="auto"/>
        <w:ind w:left="567"/>
        <w:jc w:val="both"/>
        <w:rPr>
          <w:rFonts w:eastAsia="Times New Roman"/>
          <w:lang w:eastAsia="en-HK"/>
        </w:rPr>
      </w:pPr>
      <w:r w:rsidRPr="00D158EF">
        <w:rPr>
          <w:rFonts w:eastAsia="Times New Roman"/>
          <w:lang w:eastAsia="en-HK"/>
        </w:rPr>
        <w:t>Three sedimentation trap</w:t>
      </w:r>
      <w:r w:rsidR="00F902FE">
        <w:rPr>
          <w:rFonts w:eastAsia="Times New Roman"/>
          <w:lang w:eastAsia="en-HK"/>
        </w:rPr>
        <w:t>s</w:t>
      </w:r>
      <w:r w:rsidRPr="00D158EF">
        <w:rPr>
          <w:rFonts w:eastAsia="Times New Roman"/>
          <w:lang w:eastAsia="en-HK"/>
        </w:rPr>
        <w:t xml:space="preserve"> will be deployed in the control and eutrophication areas to measure the quantity of sinking particulate organic and inorganic material.</w:t>
      </w:r>
    </w:p>
    <w:p w14:paraId="3CD8FF84" w14:textId="77777777" w:rsidR="00F6660F" w:rsidRPr="00D57081" w:rsidRDefault="00F6660F" w:rsidP="00F6660F">
      <w:pPr>
        <w:spacing w:line="276" w:lineRule="auto"/>
        <w:jc w:val="both"/>
        <w:rPr>
          <w:rFonts w:ascii="Helvetica Neue" w:eastAsia="Times New Roman" w:hAnsi="Helvetica Neue" w:cs="Times New Roman"/>
          <w:b/>
          <w:bCs/>
          <w:i/>
          <w:iCs/>
          <w:lang w:eastAsia="en-HK"/>
        </w:rPr>
      </w:pPr>
    </w:p>
    <w:p w14:paraId="6BCF4191" w14:textId="77777777" w:rsidR="00F6660F" w:rsidRPr="00D57081" w:rsidRDefault="00F6660F" w:rsidP="00F6660F">
      <w:pPr>
        <w:pStyle w:val="ListParagraph"/>
        <w:spacing w:line="276" w:lineRule="auto"/>
        <w:ind w:left="567"/>
        <w:jc w:val="both"/>
        <w:rPr>
          <w:rFonts w:ascii="Helvetica Neue" w:eastAsia="Times New Roman" w:hAnsi="Helvetica Neue"/>
          <w:i/>
          <w:iCs/>
          <w:lang w:eastAsia="en-HK"/>
        </w:rPr>
      </w:pPr>
      <w:r w:rsidRPr="00D57081">
        <w:rPr>
          <w:rFonts w:ascii="Helvetica Neue" w:eastAsia="Times New Roman" w:hAnsi="Helvetica Neue"/>
          <w:i/>
          <w:iCs/>
          <w:lang w:eastAsia="en-HK"/>
        </w:rPr>
        <w:t>Environmental Parameters</w:t>
      </w:r>
    </w:p>
    <w:p w14:paraId="091356FC" w14:textId="77777777" w:rsidR="00F6660F" w:rsidRPr="00D158EF" w:rsidRDefault="00F6660F" w:rsidP="00F6660F">
      <w:pPr>
        <w:pStyle w:val="NormalWeb"/>
        <w:spacing w:before="0" w:beforeAutospacing="0" w:after="0" w:afterAutospacing="0" w:line="276" w:lineRule="auto"/>
        <w:ind w:left="567"/>
        <w:jc w:val="both"/>
        <w:rPr>
          <w:rFonts w:ascii="Helvetica Neue Light" w:hAnsi="Helvetica Neue Light"/>
          <w:color w:val="000000"/>
          <w:sz w:val="22"/>
          <w:szCs w:val="22"/>
        </w:rPr>
      </w:pPr>
    </w:p>
    <w:p w14:paraId="45FCA609" w14:textId="50E813F6" w:rsidR="00F6660F" w:rsidRPr="00D158EF" w:rsidRDefault="00F6660F" w:rsidP="00F6660F">
      <w:pPr>
        <w:pStyle w:val="NormalWeb"/>
        <w:spacing w:before="0" w:beforeAutospacing="0" w:after="0" w:afterAutospacing="0" w:line="276" w:lineRule="auto"/>
        <w:ind w:left="567"/>
        <w:jc w:val="both"/>
        <w:rPr>
          <w:rFonts w:ascii="Helvetica Neue Light" w:hAnsi="Helvetica Neue Light"/>
          <w:color w:val="000000"/>
          <w:sz w:val="22"/>
          <w:szCs w:val="22"/>
        </w:rPr>
      </w:pPr>
      <w:r w:rsidRPr="00D158EF">
        <w:rPr>
          <w:rFonts w:ascii="Helvetica Neue Light" w:hAnsi="Helvetica Neue Light"/>
          <w:color w:val="000000"/>
          <w:sz w:val="22"/>
          <w:szCs w:val="22"/>
        </w:rPr>
        <w:t xml:space="preserve">Two Hobo Pendant loggers (Figure </w:t>
      </w:r>
      <w:r w:rsidR="00F902FE">
        <w:rPr>
          <w:rFonts w:ascii="Helvetica Neue Light" w:hAnsi="Helvetica Neue Light"/>
          <w:color w:val="000000"/>
          <w:sz w:val="22"/>
          <w:szCs w:val="22"/>
        </w:rPr>
        <w:t>2</w:t>
      </w:r>
      <w:r w:rsidRPr="00D158EF">
        <w:rPr>
          <w:rFonts w:ascii="Helvetica Neue Light" w:hAnsi="Helvetica Neue Light"/>
          <w:color w:val="000000"/>
          <w:sz w:val="22"/>
          <w:szCs w:val="22"/>
        </w:rPr>
        <w:t>) will be deployed at the two condition area</w:t>
      </w:r>
      <w:r w:rsidR="00F902FE">
        <w:rPr>
          <w:rFonts w:ascii="Helvetica Neue Light" w:hAnsi="Helvetica Neue Light"/>
          <w:color w:val="000000"/>
          <w:sz w:val="22"/>
          <w:szCs w:val="22"/>
        </w:rPr>
        <w:t xml:space="preserve">s </w:t>
      </w:r>
      <w:r w:rsidRPr="00D158EF">
        <w:rPr>
          <w:rFonts w:ascii="Helvetica Neue Light" w:hAnsi="Helvetica Neue Light"/>
          <w:color w:val="000000"/>
          <w:sz w:val="22"/>
          <w:szCs w:val="22"/>
        </w:rPr>
        <w:t xml:space="preserve">to continuously record the temperature every hour during the entire deployment period. Data will be retrieved after </w:t>
      </w:r>
      <w:r w:rsidR="00F902FE">
        <w:rPr>
          <w:rFonts w:ascii="Helvetica Neue Light" w:hAnsi="Helvetica Neue Light"/>
          <w:color w:val="000000"/>
          <w:sz w:val="22"/>
          <w:szCs w:val="22"/>
        </w:rPr>
        <w:t xml:space="preserve">frame </w:t>
      </w:r>
      <w:r w:rsidRPr="00D158EF">
        <w:rPr>
          <w:rFonts w:ascii="Helvetica Neue Light" w:hAnsi="Helvetica Neue Light"/>
          <w:color w:val="000000"/>
          <w:sz w:val="22"/>
          <w:szCs w:val="22"/>
        </w:rPr>
        <w:t>retrieval.</w:t>
      </w:r>
    </w:p>
    <w:p w14:paraId="087A92B8" w14:textId="77777777" w:rsidR="00F6660F" w:rsidRPr="00D158EF" w:rsidRDefault="00F6660F" w:rsidP="00F6660F">
      <w:pPr>
        <w:pStyle w:val="NormalWeb"/>
        <w:spacing w:before="0" w:beforeAutospacing="0" w:after="0" w:afterAutospacing="0" w:line="276" w:lineRule="auto"/>
        <w:jc w:val="both"/>
        <w:rPr>
          <w:rFonts w:ascii="Helvetica Neue Light" w:hAnsi="Helvetica Neue Light"/>
          <w:color w:val="000000"/>
          <w:sz w:val="22"/>
          <w:szCs w:val="22"/>
        </w:rPr>
      </w:pPr>
    </w:p>
    <w:p w14:paraId="615B6273" w14:textId="77777777" w:rsidR="00F6660F" w:rsidRPr="00D158EF" w:rsidRDefault="00F6660F" w:rsidP="00F6660F">
      <w:pPr>
        <w:pStyle w:val="NormalWeb"/>
        <w:spacing w:before="0" w:beforeAutospacing="0" w:after="0" w:afterAutospacing="0" w:line="276" w:lineRule="auto"/>
        <w:ind w:left="567"/>
        <w:jc w:val="both"/>
        <w:rPr>
          <w:rFonts w:ascii="Helvetica Neue Light" w:hAnsi="Helvetica Neue Light"/>
          <w:sz w:val="22"/>
          <w:szCs w:val="22"/>
        </w:rPr>
      </w:pPr>
    </w:p>
    <w:p w14:paraId="09DCCC2B" w14:textId="77777777" w:rsidR="00F6660F" w:rsidRPr="00D158EF" w:rsidRDefault="00F6660F" w:rsidP="00F6660F">
      <w:pPr>
        <w:pStyle w:val="NormalWeb"/>
        <w:spacing w:before="0" w:beforeAutospacing="0" w:after="0" w:afterAutospacing="0" w:line="276" w:lineRule="auto"/>
        <w:ind w:hanging="720"/>
        <w:jc w:val="both"/>
        <w:rPr>
          <w:rFonts w:ascii="Helvetica Neue Light" w:hAnsi="Helvetica Neue Light"/>
          <w:sz w:val="22"/>
          <w:szCs w:val="22"/>
        </w:rPr>
      </w:pPr>
      <w:r w:rsidRPr="00D158EF">
        <w:rPr>
          <w:rFonts w:ascii="Helvetica Neue Light" w:hAnsi="Helvetica Neue Light"/>
          <w:noProof/>
          <w:color w:val="000000"/>
          <w:sz w:val="22"/>
          <w:szCs w:val="22"/>
        </w:rPr>
        <w:drawing>
          <wp:inline distT="0" distB="0" distL="0" distR="0" wp14:anchorId="7A322A8D" wp14:editId="71975EA0">
            <wp:extent cx="2811780" cy="2118360"/>
            <wp:effectExtent l="0" t="0" r="7620" b="0"/>
            <wp:docPr id="11" name="Picture 11" descr="https://lh5.googleusercontent.com/1KTPdmyjt0XZnab5CXqAOaicbDePfHzucvACBdccHcCs71z6TSQmdJNXzWGAiXSzyOtylWlT4sZHomYhpaOYUUZ_Y_RZZ_EIxKLc0sb_aBhujvZBqhXtgtuMTy7-HJ7YGk4PX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1KTPdmyjt0XZnab5CXqAOaicbDePfHzucvACBdccHcCs71z6TSQmdJNXzWGAiXSzyOtylWlT4sZHomYhpaOYUUZ_Y_RZZ_EIxKLc0sb_aBhujvZBqhXtgtuMTy7-HJ7YGk4PXY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1780" cy="2118360"/>
                    </a:xfrm>
                    <a:prstGeom prst="rect">
                      <a:avLst/>
                    </a:prstGeom>
                    <a:noFill/>
                    <a:ln>
                      <a:noFill/>
                    </a:ln>
                  </pic:spPr>
                </pic:pic>
              </a:graphicData>
            </a:graphic>
          </wp:inline>
        </w:drawing>
      </w:r>
      <w:bookmarkStart w:id="12" w:name="_GoBack"/>
      <w:bookmarkEnd w:id="12"/>
    </w:p>
    <w:p w14:paraId="769140CB" w14:textId="77777777" w:rsidR="00F6660F" w:rsidRPr="00D158EF" w:rsidRDefault="00F6660F" w:rsidP="00F6660F">
      <w:pPr>
        <w:pStyle w:val="NormalWeb"/>
        <w:spacing w:before="0" w:beforeAutospacing="0" w:after="0" w:afterAutospacing="0" w:line="276" w:lineRule="auto"/>
        <w:ind w:hanging="720"/>
        <w:jc w:val="both"/>
        <w:rPr>
          <w:rFonts w:ascii="Helvetica Neue Light" w:hAnsi="Helvetica Neue Light"/>
          <w:sz w:val="22"/>
          <w:szCs w:val="22"/>
        </w:rPr>
      </w:pPr>
    </w:p>
    <w:p w14:paraId="3D6FAE46" w14:textId="06880442" w:rsidR="00F6660F" w:rsidRPr="00D158EF" w:rsidRDefault="00F6660F" w:rsidP="00F6660F">
      <w:pPr>
        <w:pStyle w:val="NormalWeb"/>
        <w:spacing w:before="0" w:beforeAutospacing="0" w:after="0" w:afterAutospacing="0" w:line="276" w:lineRule="auto"/>
        <w:ind w:firstLine="720"/>
        <w:jc w:val="both"/>
        <w:rPr>
          <w:rFonts w:ascii="Helvetica Neue Light" w:hAnsi="Helvetica Neue Light"/>
          <w:sz w:val="22"/>
          <w:szCs w:val="22"/>
        </w:rPr>
      </w:pPr>
      <w:r w:rsidRPr="00D158EF">
        <w:rPr>
          <w:rFonts w:ascii="Helvetica Neue Light" w:hAnsi="Helvetica Neue Light"/>
          <w:i/>
          <w:iCs/>
          <w:color w:val="44546A"/>
          <w:sz w:val="22"/>
          <w:szCs w:val="22"/>
        </w:rPr>
        <w:t xml:space="preserve">Figure </w:t>
      </w:r>
      <w:r w:rsidR="00F902FE">
        <w:rPr>
          <w:rFonts w:ascii="Helvetica Neue Light" w:hAnsi="Helvetica Neue Light"/>
          <w:i/>
          <w:iCs/>
          <w:color w:val="44546A"/>
          <w:sz w:val="22"/>
          <w:szCs w:val="22"/>
        </w:rPr>
        <w:t xml:space="preserve">2. </w:t>
      </w:r>
      <w:r w:rsidRPr="00D158EF">
        <w:rPr>
          <w:rFonts w:ascii="Helvetica Neue Light" w:hAnsi="Helvetica Neue Light"/>
          <w:i/>
          <w:iCs/>
          <w:color w:val="44546A"/>
          <w:sz w:val="22"/>
          <w:szCs w:val="22"/>
        </w:rPr>
        <w:t xml:space="preserve"> HOBO Pendant Temperature/Light Data Logger</w:t>
      </w:r>
    </w:p>
    <w:p w14:paraId="007D7718" w14:textId="77777777" w:rsidR="00F6660F" w:rsidRPr="00D158EF" w:rsidRDefault="00F6660F" w:rsidP="00F6660F">
      <w:pPr>
        <w:spacing w:line="276" w:lineRule="auto"/>
        <w:jc w:val="both"/>
        <w:rPr>
          <w:rFonts w:cs="Times New Roman"/>
        </w:rPr>
      </w:pPr>
    </w:p>
    <w:p w14:paraId="684E8804" w14:textId="671A2273" w:rsidR="00F6660F" w:rsidRDefault="00F6660F" w:rsidP="00F6660F">
      <w:pPr>
        <w:spacing w:line="276" w:lineRule="auto"/>
        <w:jc w:val="both"/>
        <w:rPr>
          <w:rFonts w:cs="Times New Roman"/>
        </w:rPr>
      </w:pPr>
    </w:p>
    <w:p w14:paraId="70A875AF" w14:textId="77777777" w:rsidR="00F902FE" w:rsidRPr="00D158EF" w:rsidRDefault="00F902FE" w:rsidP="00F6660F">
      <w:pPr>
        <w:spacing w:line="276" w:lineRule="auto"/>
        <w:jc w:val="both"/>
        <w:rPr>
          <w:rFonts w:cs="Times New Roman"/>
        </w:rPr>
      </w:pPr>
    </w:p>
    <w:p w14:paraId="27C4F96B" w14:textId="77777777" w:rsidR="00F6660F" w:rsidRPr="00D158EF" w:rsidRDefault="00F6660F" w:rsidP="00F6660F">
      <w:pPr>
        <w:spacing w:line="276" w:lineRule="auto"/>
        <w:jc w:val="both"/>
        <w:rPr>
          <w:rFonts w:ascii="Helvetica Neue" w:hAnsi="Helvetica Neue" w:cs="Times New Roman"/>
          <w:sz w:val="26"/>
          <w:szCs w:val="26"/>
        </w:rPr>
      </w:pPr>
      <w:r w:rsidRPr="00D158EF">
        <w:rPr>
          <w:rFonts w:ascii="Helvetica Neue" w:hAnsi="Helvetica Neue" w:cs="Times New Roman"/>
          <w:sz w:val="26"/>
          <w:szCs w:val="26"/>
        </w:rPr>
        <w:lastRenderedPageBreak/>
        <w:fldChar w:fldCharType="begin">
          <w:ffData>
            <w:name w:val="Text12"/>
            <w:enabled/>
            <w:calcOnExit w:val="0"/>
            <w:textInput>
              <w:default w:val="To be added if you work in a controlled area: "/>
            </w:textInput>
          </w:ffData>
        </w:fldChar>
      </w:r>
      <w:bookmarkStart w:id="13" w:name="Text12"/>
      <w:r w:rsidRPr="00D158EF">
        <w:rPr>
          <w:rFonts w:ascii="Helvetica Neue" w:hAnsi="Helvetica Neue" w:cs="Times New Roman"/>
          <w:sz w:val="26"/>
          <w:szCs w:val="26"/>
        </w:rPr>
        <w:instrText xml:space="preserve"> FORMTEXT </w:instrText>
      </w:r>
      <w:r w:rsidRPr="00D158EF">
        <w:rPr>
          <w:rFonts w:ascii="Helvetica Neue" w:hAnsi="Helvetica Neue" w:cs="Times New Roman"/>
          <w:sz w:val="26"/>
          <w:szCs w:val="26"/>
        </w:rPr>
      </w:r>
      <w:r w:rsidRPr="00D158EF">
        <w:rPr>
          <w:rFonts w:ascii="Helvetica Neue" w:hAnsi="Helvetica Neue" w:cs="Times New Roman"/>
          <w:sz w:val="26"/>
          <w:szCs w:val="26"/>
        </w:rPr>
        <w:fldChar w:fldCharType="separate"/>
      </w:r>
      <w:r w:rsidRPr="00D158EF">
        <w:rPr>
          <w:rFonts w:ascii="Helvetica Neue" w:hAnsi="Helvetica Neue" w:cs="Times New Roman"/>
          <w:noProof/>
          <w:sz w:val="26"/>
          <w:szCs w:val="26"/>
        </w:rPr>
        <w:t xml:space="preserve">To be added if you work in a controlled area: </w:t>
      </w:r>
      <w:r w:rsidRPr="00D158EF">
        <w:rPr>
          <w:rFonts w:ascii="Helvetica Neue" w:hAnsi="Helvetica Neue" w:cs="Times New Roman"/>
          <w:sz w:val="26"/>
          <w:szCs w:val="26"/>
        </w:rPr>
        <w:fldChar w:fldCharType="end"/>
      </w:r>
      <w:bookmarkEnd w:id="13"/>
      <w:r w:rsidRPr="00D158EF">
        <w:rPr>
          <w:rFonts w:ascii="Helvetica Neue" w:hAnsi="Helvetica Neue" w:cs="Times New Roman"/>
          <w:sz w:val="26"/>
          <w:szCs w:val="26"/>
        </w:rPr>
        <w:t>Justification for Activity to be Conducted Within a Controlled Area</w:t>
      </w:r>
    </w:p>
    <w:p w14:paraId="4AA13565" w14:textId="77777777" w:rsidR="00F6660F" w:rsidRPr="00D158EF" w:rsidRDefault="00F6660F" w:rsidP="00F6660F">
      <w:pPr>
        <w:spacing w:line="276" w:lineRule="auto"/>
        <w:jc w:val="both"/>
        <w:rPr>
          <w:rFonts w:cs="Times New Roman"/>
        </w:rPr>
      </w:pPr>
    </w:p>
    <w:p w14:paraId="258A2E06" w14:textId="77777777" w:rsidR="00F6660F" w:rsidRPr="00D158EF" w:rsidRDefault="00F6660F" w:rsidP="00F6660F">
      <w:pPr>
        <w:ind w:left="567"/>
        <w:jc w:val="both"/>
        <w:rPr>
          <w:rFonts w:eastAsia="Times New Roman" w:cs="Times New Roman"/>
          <w:lang w:eastAsia="en-GB"/>
        </w:rPr>
      </w:pPr>
      <w:r w:rsidRPr="00D158EF">
        <w:rPr>
          <w:rFonts w:eastAsia="Times New Roman" w:cs="Times New Roman"/>
          <w:lang w:eastAsia="en-GB"/>
        </w:rPr>
        <w:t>The ocean regulates Earth’s climate. It is a sink for carbon dioxide (CO</w:t>
      </w:r>
      <w:r w:rsidRPr="00D158EF">
        <w:rPr>
          <w:rFonts w:eastAsia="Times New Roman" w:cs="Times New Roman"/>
          <w:position w:val="-2"/>
          <w:lang w:eastAsia="en-GB"/>
        </w:rPr>
        <w:t>2</w:t>
      </w:r>
      <w:r w:rsidRPr="00D158EF">
        <w:rPr>
          <w:rFonts w:eastAsia="Times New Roman" w:cs="Times New Roman"/>
          <w:lang w:eastAsia="en-GB"/>
        </w:rPr>
        <w:t xml:space="preserve">), storing 50 times more carbon than the atmosphere. As such, we depend on the ocean to modulate climate and to facilitate the sequestration of greenhouse gases. Yet, coastal oceans and the services they provide are under threat from global climate change, eutrophication, overharvesting and habitat destruction </w:t>
      </w:r>
      <w:r w:rsidRPr="00D158EF">
        <w:rPr>
          <w:rFonts w:eastAsia="Times New Roman" w:cs="Times New Roman"/>
          <w:lang w:eastAsia="en-GB"/>
        </w:rPr>
        <w:fldChar w:fldCharType="begin" w:fldLock="1"/>
      </w:r>
      <w:r w:rsidRPr="00D158EF">
        <w:rPr>
          <w:rFonts w:eastAsia="Times New Roman" w:cs="Times New Roman"/>
          <w:lang w:eastAsia="en-GB"/>
        </w:rPr>
        <w:instrText>ADDIN CSL_CITATION {"citationItems":[{"id":"ITEM-1","itemData":{"DOI":"10.1016/S0006-3207(03)00099-5","ISSN":"00063207","abstract":"The size and growth of the human population are often cited as key factors in threats to Earth's biodiversity, yet the extent of their contribution to the endangerment and extinction of other species has remained unclear. Moreover, it could be valuable to know what additional threats may arise from continued human population growth. Here we quantify a model of the relationship between human population density and the number of threatened mammal and bird species by nation. Our multiple regression analysis revealed that two predictor variables, human population density and species richness (of birds and mammals), account for 88% of the variability in log-transformed densities of threatened species across 114 continental nations. Using the regression model with projected population sizes of each nation, we found that the number of threatened species in the average nation is expected to increase 7% by 2020, and 14% by 2050, as forecast by human population growth alone. Our findings strongly support the notion that abating human population growth is a necessary, if not sufficient, step in the epic attempt to conserve biodiversity on the global scale. © 2003 Elsevier Ltd. All rights reserved.","author":[{"dropping-particle":"","family":"McKee","given":"Jeffrey K.","non-dropping-particle":"","parse-names":false,"suffix":""},{"dropping-particle":"","family":"Sciulli","given":"Paul W.","non-dropping-particle":"","parse-names":false,"suffix":""},{"dropping-particle":"","family":"David Fooce","given":"C.","non-dropping-particle":"","parse-names":false,"suffix":""},{"dropping-particle":"","family":"Waite","given":"Thomas A.","non-dropping-particle":"","parse-names":false,"suffix":""}],"container-title":"Biological Conservation","id":"ITEM-1","issue":"1","issued":{"date-parts":[["2004"]]},"page":"161-164","title":"Forecasting global biodiversity threats associated with human population growth","type":"article-journal","volume":"115"},"uris":["http://www.mendeley.com/documents/?uuid=c5581c40-346e-425f-9ef8-6ab3c196ec51"]},{"id":"ITEM-2","itemData":{"ISBN":"0036-8075","abstract":"Human-dominated marine ecosystems are experiencing accelerating loss of populations and species, with largely unknown consequences. We analyzed local experiments, long-term regional time series, and global fisheries data to test how biodiversity loss affects marine ecosystem services across temporal and spatial scales. Overall, rates of resource collapse increased and recovery potential, stability, and water quality decreased exponentially with declining diversity. Restoration of biodiversity, in contrast, increased productivity fourfold and decreased variability by 21%, on average. We conclude that marine biodiversity loss is increasingly impairing the ocean's capacity to provide food, maintain water quality, and recover from perturbations. Yet available data suggest that at this point, these trends are still reversible.","author":[{"dropping-particle":"","family":"Worm","given":"B.","non-dropping-particle":"","parse-names":false,"suffix":""},{"dropping-particle":"","family":"Barbier","given":"E.B.","non-dropping-particle":"","parse-names":false,"suffix":""},{"dropping-particle":"","family":"Beaumon","given":"N.","non-dropping-particle":"","parse-names":false,"suffix":""},{"dropping-particle":"","family":"Duffy","given":"J.E.","non-dropping-particle":"","parse-names":false,"suffix":""},{"dropping-particle":"","family":"Folke","given":"C.","non-dropping-particle":"","parse-names":false,"suffix":""},{"dropping-particle":"","family":"Halpern","given":"B.S.","non-dropping-particle":"","parse-names":false,"suffix":""},{"dropping-particle":"","family":"Jackson","given":"J.B.C.","non-dropping-particle":"","parse-names":false,"suffix":""},{"dropping-particle":"","family":"Lotze","given":"H.K.","non-dropping-particle":"","parse-names":false,"suffix":""},{"dropping-particle":"","family":"Micheli","given":"F.","non-dropping-particle":"","parse-names":false,"suffix":""},{"dropping-particle":"","family":"Palumbi","given":"S.R.","non-dropping-particle":"","parse-names":false,"suffix":""},{"dropping-particle":"","family":"Sala","given":"E.","non-dropping-particle":"","parse-names":false,"suffix":""},{"dropping-particle":"","family":"Selkoe","given":"K.A.","non-dropping-particle":"","parse-names":false,"suffix":""},{"dropping-particle":"","family":"Stachowicz","given":"J.J.","non-dropping-particle":"","parse-names":false,"suffix":""},{"dropping-particle":"","family":"Watson","given":"R.","non-dropping-particle":"","parse-names":false,"suffix":""}],"container-title":"Science","id":"ITEM-2","issue":"5800","issued":{"date-parts":[["2006"]]},"page":"787-790","title":"Impacts of biodiversity loss on ocean ecosystem services","type":"article-journal","volume":"314"},"uris":["http://www.mendeley.com/documents/?uuid=35a177d3-5cb6-4c62-955b-61a04d0f1f43"]}],"mendeley":{"formattedCitation":"(McKee et al., 2004; Worm et al., 2006)","plainTextFormattedCitation":"(McKee et al., 2004; Worm et al., 2006)","previouslyFormattedCitation":"(McKee et al., 2004; Worm et al., 2006)"},"properties":{"noteIndex":0},"schema":"https://github.com/citation-style-language/schema/raw/master/csl-citation.json"}</w:instrText>
      </w:r>
      <w:r w:rsidRPr="00D158EF">
        <w:rPr>
          <w:rFonts w:eastAsia="Times New Roman" w:cs="Times New Roman"/>
          <w:lang w:eastAsia="en-GB"/>
        </w:rPr>
        <w:fldChar w:fldCharType="separate"/>
      </w:r>
      <w:r w:rsidRPr="00D158EF">
        <w:rPr>
          <w:rFonts w:eastAsia="Times New Roman" w:cs="Times New Roman"/>
          <w:noProof/>
          <w:lang w:eastAsia="en-GB"/>
        </w:rPr>
        <w:t>(McKee et al., 2004; Worm et al., 2006)</w:t>
      </w:r>
      <w:r w:rsidRPr="00D158EF">
        <w:rPr>
          <w:rFonts w:eastAsia="Times New Roman" w:cs="Times New Roman"/>
          <w:lang w:eastAsia="en-GB"/>
        </w:rPr>
        <w:fldChar w:fldCharType="end"/>
      </w:r>
      <w:r w:rsidRPr="00D158EF">
        <w:rPr>
          <w:rFonts w:eastAsia="Times New Roman" w:cs="Times New Roman"/>
          <w:position w:val="6"/>
          <w:lang w:eastAsia="en-GB"/>
        </w:rPr>
        <w:t xml:space="preserve"> </w:t>
      </w:r>
      <w:r w:rsidRPr="00D158EF">
        <w:rPr>
          <w:rFonts w:eastAsia="Times New Roman" w:cs="Times New Roman"/>
          <w:lang w:eastAsia="en-GB"/>
        </w:rPr>
        <w:t xml:space="preserve">which affects the very organisms which drive those functions, particularly microbes. Indeed, anthropogenic activities are leading to environmental changes affecting marine biodiversity across a gamut of species including critical foundational groups such as corals, seagrass, and oysters </w:t>
      </w:r>
      <w:r w:rsidRPr="00D158EF">
        <w:rPr>
          <w:rFonts w:eastAsia="Times New Roman" w:cs="Times New Roman"/>
          <w:lang w:eastAsia="en-GB"/>
        </w:rPr>
        <w:fldChar w:fldCharType="begin" w:fldLock="1"/>
      </w:r>
      <w:r w:rsidRPr="00D158EF">
        <w:rPr>
          <w:rFonts w:eastAsia="Times New Roman" w:cs="Times New Roman"/>
          <w:lang w:eastAsia="en-GB"/>
        </w:rPr>
        <w:instrText>ADDIN CSL_CITATION {"citationItems":[{"id":"ITEM-1","itemData":{"DOI":"10.1016/0013-9327(77)90047-7","ISSN":"00139327","abstract":"The elucidation of the comparative pollution of aquatic areas by trace metals is theoretically possible by the analysis of water, sediments, or a member of the indigenous biota. The use of water analysis is expensive and laborious; multiple sampling must be undertaken to eliminate variations in metal concentration with time, season, freshwater run-off, currents, tides and other factors. The use of sediments is also subject to some error, according to local variations in sedimentation rates of particulate material and in the amounts of organic material present; in addition it gives little direct information on the amounts of metal entering the biomass of a given area. The use of biological indicator organisms to define areas of trace metal pollution appears most attractive, as these organisms not only concentrate metals from water, allowing inexpensive and relatively simple analysis, but they may also represent a moving time-averaged value for the relative biological availability of metals at each site studied. However, the use of indicator organisms introduces biological variables which are not present in physico-chemical studies of water or sediments. These variables merit consideration inasmuch as they may affect the results of indicator surveys for trace metals. In addition, different indicator organisms measure different portions of the total trace metal load on an ecosystem. The present state of knowledge on the use of indicator organisms to study trace metal pollution is reviewed, with particular reference to the use of macroalgae, bivalve molluscs and teleosts. It is suggested that the macroalgae and bivalve molluscs are the most efficient and reliable indicators developed to the present time. It is further suggested that the effects of sampling and environmental variables have been largely overlooked, and that further study in the field and in the laboratory is necessary before the results of surveys using biological indicator organisms can be relied upon. © 1977.","author":[{"dropping-particle":"","family":"Phillips","given":"David J.H.","non-dropping-particle":"","parse-names":false,"suffix":""}],"container-title":"Environmental Pollution (1970)","id":"ITEM-1","issue":"4","issued":{"date-parts":[["1977"]]},"page":"281-317","title":"The use of biological indicator organisms to monitor trace metal pollution in marine and estuarine environments-a review","type":"article-journal","volume":"13"},"uris":["http://www.mendeley.com/documents/?uuid=c116543b-9ef2-4891-bc73-b8ebb9b22225"]},{"id":"ITEM-2","itemData":{"DOI":"10.1371/journal.pbio.0060054","ISSN":"15449173","abstract":"In 1995, Daniel Pauly identified a \"shifting baselines syndrome\" (SBS). Pauly was concerned that scientists measure ecosystem change against their personal recollections of the past and, based on this decidedly short-term view, mismanage fish stocks because they tolerate gradual and incremental elimination of species and set inappropriate recovery goals. As a concept, SBS is simple to grasp and its logic is compelling. Much current work in marine historical ecology is rationalized in part as a means of combating SBS, and the term has also resonated outside of the academy with environmental advocacy groups. Although we recognize both conceptual and operational merit in SBS, we believe that the ultimate impact of SBS on ocean management will be limited by some underlying and interrelated problematic assumptions about ecology and humanenvironment relations, and the prescriptions that these assumptions support. In this paper, we trace both assumptions and prescriptions through key works in the SBS literature and interrogate them via ecological and social science theory and research. We argue that an expanded discussion of SBS is needed, one that engages a broader range of social scientists, ecologists, and resource users, and that explicitly recognizes the value judgments inherent in deciding both what past ecosystems looked like and whether or not and how we might reconstruct them.","author":[{"dropping-particle":"","family":"Knowlton","given":"Nancy","non-dropping-particle":"","parse-names":false,"suffix":""},{"dropping-particle":"","family":"Jackson","given":"Jeremy B.C.","non-dropping-particle":"","parse-names":false,"suffix":""}],"container-title":"PLoS Biology","id":"ITEM-2","issue":"2","issued":{"date-parts":[["2008"]]},"page":"0215-0220","title":"Shifting baselines, local impacts, and global change on coral reefs","type":"article-journal","volume":"6"},"uris":["http://www.mendeley.com/documents/?uuid=6ba4dcfa-f8f3-4330-9a33-36fbd80c43a0"]},{"id":"ITEM-3","itemData":{"author":[{"dropping-particle":"","family":"Lamb","given":"JB","non-dropping-particle":"","parse-names":false,"suffix":""},{"dropping-particle":"","family":"Water","given":"JA","non-dropping-particle":"van de","parse-names":false,"suffix":""},{"dropping-particle":"","family":"Bourne","given":"DG","non-dropping-particle":"","parse-names":false,"suffix":""},{"dropping-particle":"","family":"Altier","given":"C","non-dropping-particle":"","parse-names":false,"suffix":""},{"dropping-particle":"","family":"Hein","given":"MY","non-dropping-particle":"","parse-names":false,"suffix":""},{"dropping-particle":"","family":"Fiorenza","given":"EA","non-dropping-particle":"","parse-names":false,"suffix":""},{"dropping-particle":"","family":"Abu","given":"Nu","non-dropping-particle":"","parse-names":false,"suffix":""},{"dropping-particle":"","family":"Jompa","given":"Jamaluddin","non-dropping-particle":"","parse-names":false,"suffix":""},{"dropping-particle":"","family":"Harvell","given":"Drew","non-dropping-particle":"","parse-names":false,"suffix":""}],"container-title":"Science","id":"ITEM-3","issue":"February","issued":{"date-parts":[["2017"]]},"page":"355-731","title":"Seagrass ecosystems reduce exposure to bacterial pathogens ofhumans, fishes, and invertebrates Lamb JB, van de Water JA, Bourne DG, Altier C, Hein MY, Fiorenza EA, et al. Seagrass ecosystems reduce exposure to bacterial pathogens of humans, fishes, and in","type":"article-journal","volume":"3"},"uris":["http://www.mendeley.com/documents/?uuid=23dccf3d-5686-48bc-ace1-04079e889305"]}],"mendeley":{"formattedCitation":"(Knowlton &amp; Jackson, 2008; Lamb et al., 2017; Phillips, 1977)","plainTextFormattedCitation":"(Knowlton &amp; Jackson, 2008; Lamb et al., 2017; Phillips, 1977)","previouslyFormattedCitation":"(Knowlton &amp; Jackson, 2008; Lamb et al., 2017; Phillips, 1977)"},"properties":{"noteIndex":0},"schema":"https://github.com/citation-style-language/schema/raw/master/csl-citation.json"}</w:instrText>
      </w:r>
      <w:r w:rsidRPr="00D158EF">
        <w:rPr>
          <w:rFonts w:eastAsia="Times New Roman" w:cs="Times New Roman"/>
          <w:lang w:eastAsia="en-GB"/>
        </w:rPr>
        <w:fldChar w:fldCharType="separate"/>
      </w:r>
      <w:r w:rsidRPr="00D158EF">
        <w:rPr>
          <w:rFonts w:eastAsia="Times New Roman" w:cs="Times New Roman"/>
          <w:noProof/>
          <w:lang w:eastAsia="en-GB"/>
        </w:rPr>
        <w:t>(Knowlton &amp; Jackson, 2008; Lamb et al., 2017; Phillips, 1977)</w:t>
      </w:r>
      <w:r w:rsidRPr="00D158EF">
        <w:rPr>
          <w:rFonts w:eastAsia="Times New Roman" w:cs="Times New Roman"/>
          <w:lang w:eastAsia="en-GB"/>
        </w:rPr>
        <w:fldChar w:fldCharType="end"/>
      </w:r>
      <w:r w:rsidRPr="00D158EF">
        <w:rPr>
          <w:rFonts w:eastAsia="Times New Roman" w:cs="Times New Roman"/>
          <w:lang w:eastAsia="en-GB"/>
        </w:rPr>
        <w:t xml:space="preserve">. Common to these ecosystems is a cryptic “microbial jungle” within marine sediments that has a critical role in biogeochemical cycling and underpins ecosystem productivity. Marine bacteria are particularly important in ocean sediments through the action of decomposition, carbon storage </w:t>
      </w:r>
      <w:r w:rsidRPr="00D158EF">
        <w:rPr>
          <w:rFonts w:eastAsia="Times New Roman" w:cs="Times New Roman"/>
          <w:lang w:eastAsia="en-GB"/>
        </w:rPr>
        <w:fldChar w:fldCharType="begin" w:fldLock="1"/>
      </w:r>
      <w:r w:rsidRPr="00D158EF">
        <w:rPr>
          <w:rFonts w:eastAsia="Times New Roman" w:cs="Times New Roman"/>
          <w:lang w:eastAsia="en-GB"/>
        </w:rPr>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w:instrText>
      </w:r>
      <w:r w:rsidRPr="00D158EF">
        <w:rPr>
          <w:rFonts w:ascii="Arial" w:eastAsia="Times New Roman" w:hAnsi="Arial" w:cs="Arial"/>
          <w:lang w:eastAsia="en-GB"/>
        </w:rPr>
        <w:instrText>−</w:instrText>
      </w:r>
      <w:r w:rsidRPr="00D158EF">
        <w:rPr>
          <w:rFonts w:eastAsia="Times New Roman" w:cs="Times New Roman"/>
          <w:lang w:eastAsia="en-GB"/>
        </w:rPr>
        <w:instrText xml:space="preserve">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w:instrText>
      </w:r>
      <w:r w:rsidRPr="00D158EF">
        <w:rPr>
          <w:rFonts w:ascii="Arial" w:eastAsia="Times New Roman" w:hAnsi="Arial" w:cs="Arial"/>
          <w:lang w:eastAsia="en-GB"/>
        </w:rPr>
        <w:instrText>≤</w:instrText>
      </w:r>
      <w:r w:rsidRPr="00D158EF">
        <w:rPr>
          <w:rFonts w:eastAsia="Times New Roman" w:cs="Times New Roman"/>
          <w:lang w:eastAsia="en-GB"/>
        </w:rPr>
        <w:instrText xml:space="preserve"> 2.0 </w:instrText>
      </w:r>
      <w:r w:rsidRPr="00D158EF">
        <w:rPr>
          <w:rFonts w:eastAsia="Times New Roman" w:cs="Arial Nova Light"/>
          <w:lang w:eastAsia="en-GB"/>
        </w:rPr>
        <w:instrText>Å</w:instrText>
      </w:r>
      <w:r w:rsidRPr="00D158EF">
        <w:rPr>
          <w:rFonts w:eastAsia="Times New Roman" w:cs="Times New Roman"/>
          <w:lang w:eastAsia="en-GB"/>
        </w:rPr>
        <w:instrText xml:space="preserve">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approach.","author":[{"dropping-particle":"","family":"DG Capone, DA Bronk, MR Mulholland","given":"EJ Carpenter","non-dropping-particle":"","parse-names":false,"suffix":""}],"container-title":"Journal of Chemical Information and Modeling","editor":[{"dropping-particle":"","family":"Capone DG, Bronk DA, Mulholland MR, Carpenter EJ","given":"Editors.","non-dropping-particle":"","parse-names":false,"suffix":""}],"id":"ITEM-1","issued":{"date-parts":[["2008"]]},"number-of-pages":"1-1723","publisher":"Elsevier","title":"Nitrogen in the Marine Environment (2nd edition)","type":"book"},"uris":["http://www.mendeley.com/documents/?uuid=24e9a5aa-210d-49c0-97c0-35290d532dcd"]}],"mendeley":{"formattedCitation":"(DG Capone, DA Bronk, MR Mulholland, 2008)","plainTextFormattedCitation":"(DG Capone, DA Bronk, MR Mulholland, 2008)","previouslyFormattedCitation":"(DG Capone, DA Bronk, MR Mulholland, 2008)"},"properties":{"noteIndex":0},"schema":"https://github.com/citation-style-language/schema/raw/master/csl-citation.json"}</w:instrText>
      </w:r>
      <w:r w:rsidRPr="00D158EF">
        <w:rPr>
          <w:rFonts w:eastAsia="Times New Roman" w:cs="Times New Roman"/>
          <w:lang w:eastAsia="en-GB"/>
        </w:rPr>
        <w:fldChar w:fldCharType="separate"/>
      </w:r>
      <w:r w:rsidRPr="00D158EF">
        <w:rPr>
          <w:rFonts w:eastAsia="Times New Roman" w:cs="Times New Roman"/>
          <w:noProof/>
          <w:lang w:eastAsia="en-GB"/>
        </w:rPr>
        <w:t>(DG Capone, DA Bronk, MR Mulholland, 2008)</w:t>
      </w:r>
      <w:r w:rsidRPr="00D158EF">
        <w:rPr>
          <w:rFonts w:eastAsia="Times New Roman" w:cs="Times New Roman"/>
          <w:lang w:eastAsia="en-GB"/>
        </w:rPr>
        <w:fldChar w:fldCharType="end"/>
      </w:r>
      <w:r w:rsidRPr="00D158EF">
        <w:rPr>
          <w:rFonts w:eastAsia="Times New Roman" w:cs="Times New Roman"/>
          <w:lang w:eastAsia="en-GB"/>
        </w:rPr>
        <w:t xml:space="preserve"> </w:t>
      </w:r>
      <w:r w:rsidRPr="00D158EF">
        <w:rPr>
          <w:rFonts w:eastAsia="Times New Roman" w:cs="Times New Roman"/>
          <w:position w:val="6"/>
          <w:lang w:eastAsia="en-GB"/>
        </w:rPr>
        <w:t xml:space="preserve"> </w:t>
      </w:r>
      <w:r w:rsidRPr="00D158EF">
        <w:rPr>
          <w:rFonts w:eastAsia="Times New Roman" w:cs="Times New Roman"/>
          <w:lang w:eastAsia="en-GB"/>
        </w:rPr>
        <w:t xml:space="preserve">and as a reservoir of pollutants and pathogens </w:t>
      </w:r>
      <w:r w:rsidRPr="00D158EF">
        <w:rPr>
          <w:rFonts w:eastAsia="Times New Roman" w:cs="Times New Roman"/>
          <w:lang w:eastAsia="en-GB"/>
        </w:rPr>
        <w:fldChar w:fldCharType="begin" w:fldLock="1"/>
      </w:r>
      <w:r w:rsidRPr="00D158EF">
        <w:rPr>
          <w:rFonts w:eastAsia="Times New Roman" w:cs="Times New Roman"/>
          <w:lang w:eastAsia="en-GB"/>
        </w:rPr>
        <w:instrText>ADDIN CSL_CITATION {"citationItems":[{"id":"ITEM-1","itemData":{"DOI":"10.1093/femsec/fiw128","ISSN":"15746941","abstract":"Sulfate-reducing prokaryotes (SRPs) and antibiotic resistance genes (ARGs) in sediments could be biomarkers for evaluating the environmental impacts of human activities, although factors governing their distribution are not clear yet. By using metagenomic approach, this study investigated the distributions of SRPs and ARGs in marine sediments collected from 12 different coastal locations of Hong Kong, which exhibited different pollution levels and were classified into two groups based on sediment parameters. Our results showed that relative abundances of major SRP genera to total prokaryotes were consistently lower in the more seriously polluted sediments (P-value &lt; 0.05 in 13 of 20 genera), indicating that the relative abundance of SRPs is a negatively correlated biomarker for evaluating human impacts. Moreover, a unimodel distribution pattern for SRPs along with the pollution gradient was observed. Although total ARGs were enriched in sediments from the polluted sites, distribution of single major ARG types could be explained neither by individual sediment parameters nor by corresponding concentration of antibiotics. It supports the hypothesis that the persistence of ARGs in sediments may not need the selection of antibiotics. In summary, our study provided important hints of the niche differentiation of SRPs and behavior of ARGs in marine coastal sediment.","author":[{"dropping-particle":"","family":"Guo","given":"Feng","non-dropping-particle":"","parse-names":false,"suffix":""},{"dropping-particle":"","family":"Li","given":"Bing","non-dropping-particle":"","parse-names":false,"suffix":""},{"dropping-particle":"","family":"Yang","given":"Ying","non-dropping-particle":"","parse-names":false,"suffix":""},{"dropping-particle":"","family":"Deng","given":"Yu","non-dropping-particle":"","parse-names":false,"suffix":""},{"dropping-particle":"","family":"Qiu","given":"Jian Wen","non-dropping-particle":"","parse-names":false,"suffix":""},{"dropping-particle":"","family":"Li","given":"Xiangdong","non-dropping-particle":"","parse-names":false,"suffix":""},{"dropping-particle":"","family":"Leung","given":"Kenneth M.Y.","non-dropping-particle":"","parse-names":false,"suffix":""},{"dropping-particle":"","family":"Zhang","given":"Tong","non-dropping-particle":"","parse-names":false,"suffix":""}],"container-title":"FEMS Microbiology Ecology","id":"ITEM-1","issue":"9","issued":{"date-parts":[["2016"]]},"page":"1-8","title":"Impacts of human activities on distribution of sulfate-reducing prokaryotes and antibiotic resistance genes in marine coastal sediments of Hong Kong","type":"article-journal","volume":"92"},"uris":["http://www.mendeley.com/documents/?uuid=dccef71d-6508-46a8-aa42-ae495d74b853"]}],"mendeley":{"formattedCitation":"(Guo et al., 2016)","plainTextFormattedCitation":"(Guo et al., 2016)","previouslyFormattedCitation":"(Guo et al., 2016)"},"properties":{"noteIndex":0},"schema":"https://github.com/citation-style-language/schema/raw/master/csl-citation.json"}</w:instrText>
      </w:r>
      <w:r w:rsidRPr="00D158EF">
        <w:rPr>
          <w:rFonts w:eastAsia="Times New Roman" w:cs="Times New Roman"/>
          <w:lang w:eastAsia="en-GB"/>
        </w:rPr>
        <w:fldChar w:fldCharType="separate"/>
      </w:r>
      <w:r w:rsidRPr="00D158EF">
        <w:rPr>
          <w:rFonts w:eastAsia="Times New Roman" w:cs="Times New Roman"/>
          <w:noProof/>
          <w:lang w:eastAsia="en-GB"/>
        </w:rPr>
        <w:t>(Guo et al., 2016)</w:t>
      </w:r>
      <w:r w:rsidRPr="00D158EF">
        <w:rPr>
          <w:rFonts w:eastAsia="Times New Roman" w:cs="Times New Roman"/>
          <w:lang w:eastAsia="en-GB"/>
        </w:rPr>
        <w:fldChar w:fldCharType="end"/>
      </w:r>
      <w:r w:rsidRPr="00D158EF">
        <w:rPr>
          <w:rFonts w:eastAsia="Times New Roman" w:cs="Times New Roman"/>
          <w:lang w:eastAsia="en-GB"/>
        </w:rPr>
        <w:t xml:space="preserve">. </w:t>
      </w:r>
    </w:p>
    <w:p w14:paraId="411456D9" w14:textId="77777777" w:rsidR="00F6660F" w:rsidRPr="00D158EF" w:rsidRDefault="00F6660F" w:rsidP="00F6660F">
      <w:pPr>
        <w:ind w:left="567"/>
        <w:jc w:val="both"/>
        <w:rPr>
          <w:rFonts w:eastAsia="Times New Roman" w:cs="Times New Roman"/>
          <w:lang w:eastAsia="en-GB"/>
        </w:rPr>
      </w:pPr>
    </w:p>
    <w:p w14:paraId="4454A54A" w14:textId="77777777" w:rsidR="00F6660F" w:rsidRPr="00D158EF" w:rsidRDefault="00F6660F" w:rsidP="00F6660F">
      <w:pPr>
        <w:ind w:left="567"/>
        <w:jc w:val="both"/>
        <w:rPr>
          <w:rFonts w:eastAsia="Times New Roman" w:cs="Times New Roman"/>
          <w:b/>
          <w:bCs/>
          <w:lang w:eastAsia="en-GB"/>
        </w:rPr>
      </w:pPr>
      <w:r w:rsidRPr="00D158EF">
        <w:rPr>
          <w:rFonts w:eastAsia="Times New Roman" w:cs="Times New Roman"/>
          <w:b/>
          <w:bCs/>
          <w:lang w:eastAsia="en-GB"/>
        </w:rPr>
        <w:t xml:space="preserve">As an ecosystem, marine sediments are ubiquitous and provide essential ecosystem services. Therefore, assess the microbial diversity in a controlled area and </w:t>
      </w:r>
    </w:p>
    <w:p w14:paraId="7E55D548" w14:textId="77777777" w:rsidR="00F6660F" w:rsidRPr="00D158EF" w:rsidRDefault="00F6660F" w:rsidP="00F6660F">
      <w:pPr>
        <w:ind w:left="567"/>
        <w:jc w:val="both"/>
        <w:rPr>
          <w:rFonts w:eastAsia="Times New Roman" w:cs="Times New Roman"/>
          <w:b/>
          <w:bCs/>
          <w:lang w:eastAsia="en-GB"/>
        </w:rPr>
      </w:pPr>
      <w:r w:rsidRPr="00D158EF">
        <w:rPr>
          <w:rFonts w:eastAsia="Times New Roman" w:cs="Times New Roman"/>
          <w:b/>
          <w:bCs/>
          <w:lang w:eastAsia="en-GB"/>
        </w:rPr>
        <w:t xml:space="preserve">understand the response of microbial communities to local disturbances is essential to properly assessing the functioning and stability of the coastal oceans </w:t>
      </w:r>
      <w:r w:rsidRPr="00D158EF">
        <w:rPr>
          <w:rFonts w:eastAsia="Times New Roman" w:cs="Times New Roman"/>
          <w:b/>
          <w:bCs/>
          <w:lang w:eastAsia="en-GB"/>
        </w:rPr>
        <w:fldChar w:fldCharType="begin" w:fldLock="1"/>
      </w:r>
      <w:r w:rsidRPr="00D158EF">
        <w:rPr>
          <w:rFonts w:eastAsia="Times New Roman" w:cs="Times New Roman"/>
          <w:b/>
          <w:bCs/>
          <w:lang w:eastAsia="en-GB"/>
        </w:rPr>
        <w:instrText>ADDIN CSL_CITATION {"citationItems":[{"id":"ITEM-1","itemData":{"DOI":"10.1111/j.1574-6976.2012.00343.x","ISSN":"01686445","abstract":"Soil is increasingly under environmental pressures that alter its capacity to fulfil essential ecosystem services. To maintain these crucial soil functions, it is important to know how soil microorganisms respond to disturbance or environmental change. Here, we summarize the recent progress in understanding the resistance and resilience (stability) of soil microbial communities and discuss the underlying mechanisms of soil biological stability together with the factors affecting it. Biological stability is not solely owing to the structure or diversity of the microbial community but is linked to a range of other vegetation and soil properties including aggregation and substrate quality. We suggest that resistance and resilience are governed by soil physico-chemical structure through its effect on microbial community composition and physiology, but that there is no general response to disturbance because stability is particular to the disturbance and soil history. Soil stability results from a combination of biotic and abiotic soil characteristics and so could provide a quantitative measure of soil health that can be translated into practice. Interactions between soil physico-chemical properties and microbial species functional characteristics are key determinants of soil biological stability (resistance and resilience). © 2012 Federation of European Microbiological Societies.","author":[{"dropping-particle":"","family":"Griffiths","given":"Bryan S.","non-dropping-particle":"","parse-names":false,"suffix":""},{"dropping-particle":"","family":"Philippot","given":"Laurent","non-dropping-particle":"","parse-names":false,"suffix":""}],"container-title":"FEMS Microbiology Reviews","id":"ITEM-1","issue":"2","issued":{"date-parts":[["2013"]]},"page":"112-129","title":"Insights into the resistance and resilience of the soil microbial community","type":"article-journal","volume":"37"},"uris":["http://www.mendeley.com/documents/?uuid=ac4ab136-55e9-43ee-8b6c-291a9d0a7501"]}],"mendeley":{"formattedCitation":"(Griffiths &amp; Philippot, 2013)","plainTextFormattedCitation":"(Griffiths &amp; Philippot, 2013)"},"properties":{"noteIndex":0},"schema":"https://github.com/citation-style-language/schema/raw/master/csl-citation.json"}</w:instrText>
      </w:r>
      <w:r w:rsidRPr="00D158EF">
        <w:rPr>
          <w:rFonts w:eastAsia="Times New Roman" w:cs="Times New Roman"/>
          <w:b/>
          <w:bCs/>
          <w:lang w:eastAsia="en-GB"/>
        </w:rPr>
        <w:fldChar w:fldCharType="separate"/>
      </w:r>
      <w:r w:rsidRPr="00D158EF">
        <w:rPr>
          <w:rFonts w:eastAsia="Times New Roman" w:cs="Times New Roman"/>
          <w:b/>
          <w:bCs/>
          <w:noProof/>
          <w:lang w:eastAsia="en-GB"/>
        </w:rPr>
        <w:t>(Griffiths &amp; Philippot, 2013)</w:t>
      </w:r>
      <w:r w:rsidRPr="00D158EF">
        <w:rPr>
          <w:rFonts w:eastAsia="Times New Roman" w:cs="Times New Roman"/>
          <w:b/>
          <w:bCs/>
          <w:lang w:eastAsia="en-GB"/>
        </w:rPr>
        <w:fldChar w:fldCharType="end"/>
      </w:r>
      <w:r w:rsidRPr="00D158EF">
        <w:rPr>
          <w:rFonts w:eastAsia="Times New Roman" w:cs="Times New Roman"/>
          <w:b/>
          <w:bCs/>
          <w:lang w:eastAsia="en-GB"/>
        </w:rPr>
        <w:t xml:space="preserve">. </w:t>
      </w:r>
    </w:p>
    <w:p w14:paraId="3DE41D59" w14:textId="77777777" w:rsidR="00F6660F" w:rsidRPr="00D158EF" w:rsidRDefault="00F6660F" w:rsidP="00F6660F">
      <w:pPr>
        <w:spacing w:before="100" w:beforeAutospacing="1" w:after="100" w:afterAutospacing="1"/>
        <w:ind w:left="567"/>
        <w:jc w:val="both"/>
        <w:rPr>
          <w:rFonts w:eastAsia="Times New Roman" w:cs="Times New Roman"/>
          <w:lang w:eastAsia="en-GB"/>
        </w:rPr>
      </w:pPr>
    </w:p>
    <w:p w14:paraId="7346B246" w14:textId="77777777" w:rsidR="00F6660F" w:rsidRPr="00D158EF" w:rsidRDefault="00F6660F" w:rsidP="00F6660F">
      <w:pPr>
        <w:spacing w:line="276" w:lineRule="auto"/>
        <w:ind w:left="567"/>
        <w:jc w:val="both"/>
        <w:rPr>
          <w:rFonts w:eastAsia="Times New Roman" w:cs="Times New Roman"/>
          <w:color w:val="000000"/>
          <w:lang w:eastAsia="en-HK"/>
        </w:rPr>
      </w:pPr>
    </w:p>
    <w:p w14:paraId="7E5AAE8E" w14:textId="77777777" w:rsidR="00275CC6" w:rsidRPr="00D158EF" w:rsidRDefault="00275CC6" w:rsidP="00275CC6">
      <w:pPr>
        <w:pBdr>
          <w:top w:val="nil"/>
          <w:left w:val="nil"/>
          <w:bottom w:val="nil"/>
          <w:right w:val="nil"/>
          <w:between w:val="nil"/>
        </w:pBdr>
        <w:rPr>
          <w:color w:val="000000"/>
        </w:rPr>
      </w:pPr>
    </w:p>
    <w:sectPr w:rsidR="00275CC6" w:rsidRPr="00D158EF">
      <w:headerReference w:type="even" r:id="rId8"/>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04C9C" w14:textId="77777777" w:rsidR="004E5EE5" w:rsidRDefault="004E5EE5">
      <w:r>
        <w:separator/>
      </w:r>
    </w:p>
  </w:endnote>
  <w:endnote w:type="continuationSeparator" w:id="0">
    <w:p w14:paraId="675F2B20" w14:textId="77777777" w:rsidR="004E5EE5" w:rsidRDefault="004E5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Light">
    <w:altName w:val="Arial Nova Light"/>
    <w:charset w:val="00"/>
    <w:family w:val="auto"/>
    <w:pitch w:val="variable"/>
    <w:sig w:usb0="A00002FF" w:usb1="5000205B" w:usb2="00000002" w:usb3="00000000" w:csb0="00000007"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ova Light">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759C6" w14:textId="77777777" w:rsidR="00F170BE" w:rsidRDefault="00F170BE">
    <w:pPr>
      <w:pBdr>
        <w:top w:val="nil"/>
        <w:left w:val="nil"/>
        <w:bottom w:val="nil"/>
        <w:right w:val="nil"/>
        <w:between w:val="nil"/>
      </w:pBdr>
      <w:tabs>
        <w:tab w:val="center" w:pos="4680"/>
        <w:tab w:val="right" w:pos="9360"/>
      </w:tabs>
      <w:jc w:val="center"/>
      <w:rPr>
        <w:color w:val="000000"/>
      </w:rPr>
    </w:pPr>
  </w:p>
  <w:p w14:paraId="596BBD8C" w14:textId="77777777" w:rsidR="00F170BE" w:rsidRDefault="00F170BE">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15537BAE" w14:textId="77777777" w:rsidR="00F170BE" w:rsidRDefault="00F170BE">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A3BDF" w14:textId="77777777" w:rsidR="00F170BE" w:rsidRDefault="00F170BE">
    <w:pPr>
      <w:pBdr>
        <w:top w:val="nil"/>
        <w:left w:val="nil"/>
        <w:bottom w:val="nil"/>
        <w:right w:val="nil"/>
        <w:between w:val="nil"/>
      </w:pBdr>
      <w:tabs>
        <w:tab w:val="center" w:pos="4680"/>
        <w:tab w:val="right" w:pos="9360"/>
      </w:tabs>
      <w:jc w:val="center"/>
      <w:rPr>
        <w:color w:val="000000"/>
      </w:rPr>
    </w:pPr>
    <w:r>
      <w:rPr>
        <w:color w:val="000000"/>
      </w:rPr>
      <w:t xml:space="preserve"> </w:t>
    </w:r>
  </w:p>
  <w:p w14:paraId="2BD7B93F" w14:textId="77777777" w:rsidR="00F170BE" w:rsidRDefault="00F170BE">
    <w:pPr>
      <w:pBdr>
        <w:top w:val="nil"/>
        <w:left w:val="nil"/>
        <w:bottom w:val="nil"/>
        <w:right w:val="nil"/>
        <w:between w:val="nil"/>
      </w:pBdr>
      <w:tabs>
        <w:tab w:val="center" w:pos="4680"/>
        <w:tab w:val="right" w:pos="9360"/>
      </w:tabs>
      <w:jc w:val="center"/>
      <w:rPr>
        <w:color w:val="000000"/>
      </w:rPr>
    </w:pPr>
    <w:r>
      <w:rPr>
        <w:noProof/>
        <w:color w:val="000000"/>
      </w:rPr>
      <w:drawing>
        <wp:inline distT="0" distB="0" distL="0" distR="0" wp14:anchorId="475D71F8" wp14:editId="66EA186C">
          <wp:extent cx="2042795" cy="28448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42795" cy="284480"/>
                  </a:xfrm>
                  <a:prstGeom prst="rect">
                    <a:avLst/>
                  </a:prstGeom>
                  <a:ln/>
                </pic:spPr>
              </pic:pic>
            </a:graphicData>
          </a:graphic>
        </wp:inline>
      </w:drawing>
    </w:r>
  </w:p>
  <w:p w14:paraId="0DEA7A8F" w14:textId="77777777" w:rsidR="00F170BE" w:rsidRDefault="00F170BE">
    <w:pPr>
      <w:pBdr>
        <w:top w:val="nil"/>
        <w:left w:val="nil"/>
        <w:bottom w:val="nil"/>
        <w:right w:val="nil"/>
        <w:between w:val="nil"/>
      </w:pBdr>
      <w:tabs>
        <w:tab w:val="center" w:pos="4680"/>
        <w:tab w:val="right" w:pos="9360"/>
      </w:tabs>
      <w:jc w:val="center"/>
      <w:rPr>
        <w:color w:val="000000"/>
        <w:sz w:val="20"/>
        <w:szCs w:val="20"/>
      </w:rPr>
    </w:pPr>
    <w:r>
      <w:rPr>
        <w:color w:val="000000"/>
        <w:sz w:val="20"/>
        <w:szCs w:val="20"/>
      </w:rPr>
      <w:t>marinegeo@si.edu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52BF3" w14:textId="77777777" w:rsidR="004E5EE5" w:rsidRDefault="004E5EE5">
      <w:r>
        <w:separator/>
      </w:r>
    </w:p>
  </w:footnote>
  <w:footnote w:type="continuationSeparator" w:id="0">
    <w:p w14:paraId="29B0E6AB" w14:textId="77777777" w:rsidR="004E5EE5" w:rsidRDefault="004E5E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1C960" w14:textId="77777777" w:rsidR="00F170BE" w:rsidRDefault="00F170BE">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4D90B0958A5544A88F463E45DF173D8E"/>
      </w:placeholder>
      <w:temporary/>
      <w:showingPlcHdr/>
      <w15:appearance w15:val="hidden"/>
    </w:sdtPr>
    <w:sdtContent>
      <w:p w14:paraId="63B6C758" w14:textId="77777777" w:rsidR="00D57081" w:rsidRDefault="00D57081">
        <w:pPr>
          <w:pStyle w:val="Header"/>
        </w:pPr>
        <w:r>
          <w:t>[Type here]</w:t>
        </w:r>
      </w:p>
    </w:sdtContent>
  </w:sdt>
  <w:p w14:paraId="1DC0052D" w14:textId="77777777" w:rsidR="00F170BE" w:rsidRDefault="00F170BE">
    <w:pPr>
      <w:pBdr>
        <w:top w:val="nil"/>
        <w:left w:val="nil"/>
        <w:bottom w:val="nil"/>
        <w:right w:val="nil"/>
        <w:between w:val="nil"/>
      </w:pBdr>
      <w:tabs>
        <w:tab w:val="center" w:pos="4680"/>
        <w:tab w:val="right" w:pos="9360"/>
      </w:tabs>
      <w:rPr>
        <w:rFonts w:ascii="Times New Roman" w:eastAsia="Times New Roman" w:hAnsi="Times New Roman" w:cs="Times New Roman"/>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F3A5E" w14:textId="684FECE6" w:rsidR="00F170BE" w:rsidRDefault="00FC5030">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59264" behindDoc="1" locked="0" layoutInCell="1" allowOverlap="1" wp14:anchorId="5D403016" wp14:editId="496E90EE">
          <wp:simplePos x="0" y="0"/>
          <wp:positionH relativeFrom="margin">
            <wp:posOffset>4333875</wp:posOffset>
          </wp:positionH>
          <wp:positionV relativeFrom="paragraph">
            <wp:posOffset>-152400</wp:posOffset>
          </wp:positionV>
          <wp:extent cx="1552575" cy="1108474"/>
          <wp:effectExtent l="0" t="0" r="0" b="0"/>
          <wp:wrapNone/>
          <wp:docPr id="2" name="Picture 2" descr="Image result for the university of hong ko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he university of hong kong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11084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41AA">
      <w:rPr>
        <w:noProof/>
        <w:color w:val="000000"/>
      </w:rPr>
      <w:drawing>
        <wp:inline distT="0" distB="0" distL="0" distR="0" wp14:anchorId="7E3D67EE" wp14:editId="295E8CE8">
          <wp:extent cx="1855960" cy="789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rineGEO Smithsonian logo approved cropped.png"/>
                  <pic:cNvPicPr/>
                </pic:nvPicPr>
                <pic:blipFill>
                  <a:blip r:embed="rId2">
                    <a:extLst>
                      <a:ext uri="{28A0092B-C50C-407E-A947-70E740481C1C}">
                        <a14:useLocalDpi xmlns:a14="http://schemas.microsoft.com/office/drawing/2010/main" val="0"/>
                      </a:ext>
                    </a:extLst>
                  </a:blip>
                  <a:stretch>
                    <a:fillRect/>
                  </a:stretch>
                </pic:blipFill>
                <pic:spPr>
                  <a:xfrm>
                    <a:off x="0" y="0"/>
                    <a:ext cx="1893502" cy="805745"/>
                  </a:xfrm>
                  <a:prstGeom prst="rect">
                    <a:avLst/>
                  </a:prstGeom>
                </pic:spPr>
              </pic:pic>
            </a:graphicData>
          </a:graphic>
        </wp:inline>
      </w:drawing>
    </w:r>
    <w:r w:rsidR="00F170BE">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7494"/>
    <w:multiLevelType w:val="multilevel"/>
    <w:tmpl w:val="A58EC4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A865E16"/>
    <w:multiLevelType w:val="multilevel"/>
    <w:tmpl w:val="9B7EB3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E56FF3"/>
    <w:multiLevelType w:val="multilevel"/>
    <w:tmpl w:val="329CEF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C46738"/>
    <w:multiLevelType w:val="hybridMultilevel"/>
    <w:tmpl w:val="5406F638"/>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A026D"/>
    <w:multiLevelType w:val="multilevel"/>
    <w:tmpl w:val="939C6C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54A4CA1"/>
    <w:multiLevelType w:val="multilevel"/>
    <w:tmpl w:val="108C45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8847BC9"/>
    <w:multiLevelType w:val="hybridMultilevel"/>
    <w:tmpl w:val="D3BA0744"/>
    <w:lvl w:ilvl="0" w:tplc="9848871C">
      <w:start w:val="1"/>
      <w:numFmt w:val="decimal"/>
      <w:lvlText w:val="%1)"/>
      <w:lvlJc w:val="left"/>
      <w:pPr>
        <w:ind w:left="927" w:hanging="360"/>
      </w:pPr>
      <w:rPr>
        <w:rFonts w:hint="default"/>
      </w:rPr>
    </w:lvl>
    <w:lvl w:ilvl="1" w:tplc="3C090019" w:tentative="1">
      <w:start w:val="1"/>
      <w:numFmt w:val="lowerLetter"/>
      <w:lvlText w:val="%2."/>
      <w:lvlJc w:val="left"/>
      <w:pPr>
        <w:ind w:left="1647" w:hanging="360"/>
      </w:pPr>
    </w:lvl>
    <w:lvl w:ilvl="2" w:tplc="3C09001B" w:tentative="1">
      <w:start w:val="1"/>
      <w:numFmt w:val="lowerRoman"/>
      <w:lvlText w:val="%3."/>
      <w:lvlJc w:val="right"/>
      <w:pPr>
        <w:ind w:left="2367" w:hanging="180"/>
      </w:pPr>
    </w:lvl>
    <w:lvl w:ilvl="3" w:tplc="3C09000F" w:tentative="1">
      <w:start w:val="1"/>
      <w:numFmt w:val="decimal"/>
      <w:lvlText w:val="%4."/>
      <w:lvlJc w:val="left"/>
      <w:pPr>
        <w:ind w:left="3087" w:hanging="360"/>
      </w:pPr>
    </w:lvl>
    <w:lvl w:ilvl="4" w:tplc="3C090019" w:tentative="1">
      <w:start w:val="1"/>
      <w:numFmt w:val="lowerLetter"/>
      <w:lvlText w:val="%5."/>
      <w:lvlJc w:val="left"/>
      <w:pPr>
        <w:ind w:left="3807" w:hanging="360"/>
      </w:pPr>
    </w:lvl>
    <w:lvl w:ilvl="5" w:tplc="3C09001B" w:tentative="1">
      <w:start w:val="1"/>
      <w:numFmt w:val="lowerRoman"/>
      <w:lvlText w:val="%6."/>
      <w:lvlJc w:val="right"/>
      <w:pPr>
        <w:ind w:left="4527" w:hanging="180"/>
      </w:pPr>
    </w:lvl>
    <w:lvl w:ilvl="6" w:tplc="3C09000F" w:tentative="1">
      <w:start w:val="1"/>
      <w:numFmt w:val="decimal"/>
      <w:lvlText w:val="%7."/>
      <w:lvlJc w:val="left"/>
      <w:pPr>
        <w:ind w:left="5247" w:hanging="360"/>
      </w:pPr>
    </w:lvl>
    <w:lvl w:ilvl="7" w:tplc="3C090019" w:tentative="1">
      <w:start w:val="1"/>
      <w:numFmt w:val="lowerLetter"/>
      <w:lvlText w:val="%8."/>
      <w:lvlJc w:val="left"/>
      <w:pPr>
        <w:ind w:left="5967" w:hanging="360"/>
      </w:pPr>
    </w:lvl>
    <w:lvl w:ilvl="8" w:tplc="3C09001B" w:tentative="1">
      <w:start w:val="1"/>
      <w:numFmt w:val="lowerRoman"/>
      <w:lvlText w:val="%9."/>
      <w:lvlJc w:val="right"/>
      <w:pPr>
        <w:ind w:left="6687" w:hanging="180"/>
      </w:pPr>
    </w:lvl>
  </w:abstractNum>
  <w:abstractNum w:abstractNumId="7" w15:restartNumberingAfterBreak="0">
    <w:nsid w:val="29BE0B2F"/>
    <w:multiLevelType w:val="hybridMultilevel"/>
    <w:tmpl w:val="80E42776"/>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AA06F9C"/>
    <w:multiLevelType w:val="multilevel"/>
    <w:tmpl w:val="E49614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BF63A6B"/>
    <w:multiLevelType w:val="multilevel"/>
    <w:tmpl w:val="D68A05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E0D6051"/>
    <w:multiLevelType w:val="hybridMultilevel"/>
    <w:tmpl w:val="8E0A7726"/>
    <w:lvl w:ilvl="0" w:tplc="04090001">
      <w:start w:val="1"/>
      <w:numFmt w:val="bullet"/>
      <w:lvlText w:val=""/>
      <w:lvlJc w:val="left"/>
      <w:pPr>
        <w:ind w:left="920" w:hanging="360"/>
      </w:pPr>
      <w:rPr>
        <w:rFonts w:ascii="Symbol" w:hAnsi="Symbol" w:hint="default"/>
      </w:rPr>
    </w:lvl>
    <w:lvl w:ilvl="1" w:tplc="04090003">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2FAE6A2B"/>
    <w:multiLevelType w:val="multilevel"/>
    <w:tmpl w:val="A58EC4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3B03276"/>
    <w:multiLevelType w:val="multilevel"/>
    <w:tmpl w:val="483CAD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A403623"/>
    <w:multiLevelType w:val="multilevel"/>
    <w:tmpl w:val="4BB85B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19A4D5A"/>
    <w:multiLevelType w:val="hybridMultilevel"/>
    <w:tmpl w:val="73D2A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CB2739"/>
    <w:multiLevelType w:val="hybridMultilevel"/>
    <w:tmpl w:val="C0FE4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127E73"/>
    <w:multiLevelType w:val="multilevel"/>
    <w:tmpl w:val="B7A01C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B4B20B9"/>
    <w:multiLevelType w:val="hybridMultilevel"/>
    <w:tmpl w:val="E6446EF0"/>
    <w:lvl w:ilvl="0" w:tplc="A69C478A">
      <w:start w:val="1"/>
      <w:numFmt w:val="bullet"/>
      <w:lvlText w:val="-"/>
      <w:lvlJc w:val="left"/>
      <w:pPr>
        <w:ind w:left="927" w:hanging="360"/>
      </w:pPr>
      <w:rPr>
        <w:rFonts w:ascii="Times New Roman" w:eastAsia="Times New Roman" w:hAnsi="Times New Roman" w:cs="Times New Roman"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8" w15:restartNumberingAfterBreak="0">
    <w:nsid w:val="5BBB50B1"/>
    <w:multiLevelType w:val="multilevel"/>
    <w:tmpl w:val="986A82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D43286E"/>
    <w:multiLevelType w:val="hybridMultilevel"/>
    <w:tmpl w:val="63F07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0939D6"/>
    <w:multiLevelType w:val="multilevel"/>
    <w:tmpl w:val="F558E4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66A0F93"/>
    <w:multiLevelType w:val="hybridMultilevel"/>
    <w:tmpl w:val="3D82F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D96036"/>
    <w:multiLevelType w:val="multilevel"/>
    <w:tmpl w:val="7A1848F4"/>
    <w:lvl w:ilvl="0">
      <w:start w:val="1"/>
      <w:numFmt w:val="decimal"/>
      <w:lvlText w:val="%1"/>
      <w:lvlJc w:val="left"/>
      <w:pPr>
        <w:ind w:left="1152" w:hanging="432"/>
      </w:p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7"/>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23" w15:restartNumberingAfterBreak="0">
    <w:nsid w:val="7F7C05D6"/>
    <w:multiLevelType w:val="multilevel"/>
    <w:tmpl w:val="A58EC4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2"/>
  </w:num>
  <w:num w:numId="2">
    <w:abstractNumId w:val="4"/>
  </w:num>
  <w:num w:numId="3">
    <w:abstractNumId w:val="5"/>
  </w:num>
  <w:num w:numId="4">
    <w:abstractNumId w:val="20"/>
  </w:num>
  <w:num w:numId="5">
    <w:abstractNumId w:val="9"/>
  </w:num>
  <w:num w:numId="6">
    <w:abstractNumId w:val="8"/>
  </w:num>
  <w:num w:numId="7">
    <w:abstractNumId w:val="1"/>
  </w:num>
  <w:num w:numId="8">
    <w:abstractNumId w:val="13"/>
  </w:num>
  <w:num w:numId="9">
    <w:abstractNumId w:val="16"/>
  </w:num>
  <w:num w:numId="10">
    <w:abstractNumId w:val="2"/>
  </w:num>
  <w:num w:numId="11">
    <w:abstractNumId w:val="18"/>
  </w:num>
  <w:num w:numId="12">
    <w:abstractNumId w:val="12"/>
  </w:num>
  <w:num w:numId="13">
    <w:abstractNumId w:val="19"/>
  </w:num>
  <w:num w:numId="14">
    <w:abstractNumId w:val="3"/>
  </w:num>
  <w:num w:numId="15">
    <w:abstractNumId w:val="14"/>
  </w:num>
  <w:num w:numId="16">
    <w:abstractNumId w:val="15"/>
  </w:num>
  <w:num w:numId="17">
    <w:abstractNumId w:val="11"/>
  </w:num>
  <w:num w:numId="18">
    <w:abstractNumId w:val="10"/>
  </w:num>
  <w:num w:numId="19">
    <w:abstractNumId w:val="7"/>
  </w:num>
  <w:num w:numId="20">
    <w:abstractNumId w:val="21"/>
  </w:num>
  <w:num w:numId="21">
    <w:abstractNumId w:val="0"/>
  </w:num>
  <w:num w:numId="22">
    <w:abstractNumId w:val="23"/>
  </w:num>
  <w:num w:numId="23">
    <w:abstractNumId w:val="6"/>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8B7"/>
    <w:rsid w:val="000158D5"/>
    <w:rsid w:val="00041B6A"/>
    <w:rsid w:val="00044339"/>
    <w:rsid w:val="00055E4A"/>
    <w:rsid w:val="0006561E"/>
    <w:rsid w:val="000966A0"/>
    <w:rsid w:val="000C2F4D"/>
    <w:rsid w:val="000D6A6E"/>
    <w:rsid w:val="00116478"/>
    <w:rsid w:val="001448FD"/>
    <w:rsid w:val="0018345B"/>
    <w:rsid w:val="001879BC"/>
    <w:rsid w:val="001A5006"/>
    <w:rsid w:val="001B747B"/>
    <w:rsid w:val="001C2C19"/>
    <w:rsid w:val="001F49AD"/>
    <w:rsid w:val="0020560B"/>
    <w:rsid w:val="00205EED"/>
    <w:rsid w:val="00220A44"/>
    <w:rsid w:val="00275CC6"/>
    <w:rsid w:val="002F24A2"/>
    <w:rsid w:val="002F5E0A"/>
    <w:rsid w:val="003537B1"/>
    <w:rsid w:val="00385C6E"/>
    <w:rsid w:val="00396254"/>
    <w:rsid w:val="003D5880"/>
    <w:rsid w:val="003F19D1"/>
    <w:rsid w:val="0041170F"/>
    <w:rsid w:val="0043233B"/>
    <w:rsid w:val="0043498E"/>
    <w:rsid w:val="004471F2"/>
    <w:rsid w:val="004A071F"/>
    <w:rsid w:val="004C4F09"/>
    <w:rsid w:val="004D2F45"/>
    <w:rsid w:val="004D749E"/>
    <w:rsid w:val="004E096B"/>
    <w:rsid w:val="004E5EE5"/>
    <w:rsid w:val="00535B29"/>
    <w:rsid w:val="005544CB"/>
    <w:rsid w:val="00555773"/>
    <w:rsid w:val="005D5EE3"/>
    <w:rsid w:val="005E3DB4"/>
    <w:rsid w:val="0061164B"/>
    <w:rsid w:val="00640F1A"/>
    <w:rsid w:val="00654845"/>
    <w:rsid w:val="006A576C"/>
    <w:rsid w:val="006B1D25"/>
    <w:rsid w:val="006B314C"/>
    <w:rsid w:val="006C2778"/>
    <w:rsid w:val="006E53AA"/>
    <w:rsid w:val="00727320"/>
    <w:rsid w:val="00767CEE"/>
    <w:rsid w:val="00810D1A"/>
    <w:rsid w:val="008177E8"/>
    <w:rsid w:val="0082748E"/>
    <w:rsid w:val="0084205F"/>
    <w:rsid w:val="00873667"/>
    <w:rsid w:val="008B41EA"/>
    <w:rsid w:val="00937386"/>
    <w:rsid w:val="00965EC1"/>
    <w:rsid w:val="009961C0"/>
    <w:rsid w:val="009B7FA4"/>
    <w:rsid w:val="00A23851"/>
    <w:rsid w:val="00A26F73"/>
    <w:rsid w:val="00A30547"/>
    <w:rsid w:val="00A40C1C"/>
    <w:rsid w:val="00A658B7"/>
    <w:rsid w:val="00A754AE"/>
    <w:rsid w:val="00AA09C9"/>
    <w:rsid w:val="00AA369E"/>
    <w:rsid w:val="00AD4F8A"/>
    <w:rsid w:val="00AD6C95"/>
    <w:rsid w:val="00AE5610"/>
    <w:rsid w:val="00AF5976"/>
    <w:rsid w:val="00B03C70"/>
    <w:rsid w:val="00BB5E31"/>
    <w:rsid w:val="00BD5A86"/>
    <w:rsid w:val="00BD75F2"/>
    <w:rsid w:val="00BF5F92"/>
    <w:rsid w:val="00C65C9E"/>
    <w:rsid w:val="00C95683"/>
    <w:rsid w:val="00C96BE8"/>
    <w:rsid w:val="00CC4798"/>
    <w:rsid w:val="00CD1C18"/>
    <w:rsid w:val="00CD41AA"/>
    <w:rsid w:val="00D104A6"/>
    <w:rsid w:val="00D158EF"/>
    <w:rsid w:val="00D30181"/>
    <w:rsid w:val="00D400DB"/>
    <w:rsid w:val="00D57081"/>
    <w:rsid w:val="00D63CC0"/>
    <w:rsid w:val="00DC1734"/>
    <w:rsid w:val="00E30D98"/>
    <w:rsid w:val="00E76320"/>
    <w:rsid w:val="00E93AFA"/>
    <w:rsid w:val="00EC2104"/>
    <w:rsid w:val="00EC305F"/>
    <w:rsid w:val="00ED322D"/>
    <w:rsid w:val="00EE21C1"/>
    <w:rsid w:val="00EF7C80"/>
    <w:rsid w:val="00F170BE"/>
    <w:rsid w:val="00F31306"/>
    <w:rsid w:val="00F5377C"/>
    <w:rsid w:val="00F623CC"/>
    <w:rsid w:val="00F6660F"/>
    <w:rsid w:val="00F902FE"/>
    <w:rsid w:val="00FA2F65"/>
    <w:rsid w:val="00FC5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0F86D"/>
  <w15:docId w15:val="{A5928476-7F33-F641-864D-8E6C86A95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Light" w:eastAsia="Helvetica Neue Light" w:hAnsi="Helvetica Neue Light" w:cs="Helvetica Neue Light"/>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A2F65"/>
    <w:pPr>
      <w:keepNext/>
      <w:keepLines/>
      <w:spacing w:before="120"/>
      <w:outlineLvl w:val="0"/>
    </w:pPr>
    <w:rPr>
      <w:rFonts w:ascii="Helvetica Neue" w:eastAsia="Helvetica Neue" w:hAnsi="Helvetica Neue" w:cs="Helvetica Neue"/>
      <w:color w:val="000000"/>
      <w:sz w:val="26"/>
      <w:szCs w:val="26"/>
    </w:rPr>
  </w:style>
  <w:style w:type="paragraph" w:styleId="Heading2">
    <w:name w:val="heading 2"/>
    <w:basedOn w:val="Normal"/>
    <w:next w:val="Normal"/>
    <w:uiPriority w:val="9"/>
    <w:unhideWhenUsed/>
    <w:qFormat/>
    <w:rsid w:val="00535B29"/>
    <w:pPr>
      <w:ind w:left="360"/>
      <w:outlineLvl w:val="1"/>
    </w:pPr>
    <w:rPr>
      <w:rFonts w:ascii="Helvetica Neue" w:eastAsia="Helvetica Neue" w:hAnsi="Helvetica Neue" w:cs="Helvetica Neue"/>
      <w:i/>
      <w:color w:val="000000"/>
    </w:rPr>
  </w:style>
  <w:style w:type="paragraph" w:styleId="Heading3">
    <w:name w:val="heading 3"/>
    <w:basedOn w:val="Normal"/>
    <w:next w:val="Normal"/>
    <w:uiPriority w:val="9"/>
    <w:semiHidden/>
    <w:unhideWhenUsed/>
    <w:qFormat/>
    <w:pPr>
      <w:keepNext/>
      <w:keepLines/>
      <w:numPr>
        <w:ilvl w:val="2"/>
        <w:numId w:val="17"/>
      </w:numPr>
      <w:outlineLvl w:val="2"/>
    </w:pPr>
    <w:rPr>
      <w:rFonts w:ascii="Helvetica Neue" w:eastAsia="Helvetica Neue" w:hAnsi="Helvetica Neue" w:cs="Helvetica Neue"/>
      <w:smallCaps/>
      <w:color w:val="000000"/>
    </w:rPr>
  </w:style>
  <w:style w:type="paragraph" w:styleId="Heading4">
    <w:name w:val="heading 4"/>
    <w:basedOn w:val="Normal"/>
    <w:next w:val="Normal"/>
    <w:uiPriority w:val="9"/>
    <w:semiHidden/>
    <w:unhideWhenUsed/>
    <w:qFormat/>
    <w:pPr>
      <w:keepNext/>
      <w:keepLines/>
      <w:numPr>
        <w:ilvl w:val="3"/>
        <w:numId w:val="17"/>
      </w:numPr>
      <w:spacing w:before="40"/>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numPr>
        <w:ilvl w:val="4"/>
        <w:numId w:val="17"/>
      </w:numPr>
      <w:spacing w:before="40"/>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numPr>
        <w:ilvl w:val="5"/>
        <w:numId w:val="17"/>
      </w:numPr>
      <w:spacing w:before="40"/>
      <w:outlineLvl w:val="5"/>
    </w:pPr>
    <w:rPr>
      <w:rFonts w:ascii="Calibri" w:eastAsia="Calibri" w:hAnsi="Calibri" w:cs="Calibri"/>
      <w:color w:val="1F3863"/>
    </w:rPr>
  </w:style>
  <w:style w:type="paragraph" w:styleId="Heading7">
    <w:name w:val="heading 7"/>
    <w:basedOn w:val="Normal"/>
    <w:next w:val="Normal"/>
    <w:link w:val="Heading7Char"/>
    <w:uiPriority w:val="9"/>
    <w:semiHidden/>
    <w:unhideWhenUsed/>
    <w:qFormat/>
    <w:rsid w:val="00727320"/>
    <w:pPr>
      <w:keepNext/>
      <w:keepLines/>
      <w:numPr>
        <w:ilvl w:val="6"/>
        <w:numId w:val="1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27320"/>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27320"/>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2732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7320"/>
    <w:rPr>
      <w:rFonts w:ascii="Times New Roman" w:hAnsi="Times New Roman" w:cs="Times New Roman"/>
      <w:sz w:val="18"/>
      <w:szCs w:val="18"/>
    </w:rPr>
  </w:style>
  <w:style w:type="paragraph" w:styleId="Footer">
    <w:name w:val="footer"/>
    <w:basedOn w:val="Normal"/>
    <w:link w:val="FooterChar"/>
    <w:uiPriority w:val="99"/>
    <w:unhideWhenUsed/>
    <w:rsid w:val="00727320"/>
    <w:pPr>
      <w:tabs>
        <w:tab w:val="center" w:pos="4680"/>
        <w:tab w:val="right" w:pos="9360"/>
      </w:tabs>
    </w:pPr>
  </w:style>
  <w:style w:type="character" w:customStyle="1" w:styleId="FooterChar">
    <w:name w:val="Footer Char"/>
    <w:basedOn w:val="DefaultParagraphFont"/>
    <w:link w:val="Footer"/>
    <w:uiPriority w:val="99"/>
    <w:rsid w:val="00727320"/>
  </w:style>
  <w:style w:type="paragraph" w:styleId="ListParagraph">
    <w:name w:val="List Paragraph"/>
    <w:basedOn w:val="Normal"/>
    <w:uiPriority w:val="34"/>
    <w:qFormat/>
    <w:rsid w:val="00727320"/>
    <w:pPr>
      <w:ind w:left="720"/>
      <w:contextualSpacing/>
    </w:pPr>
    <w:rPr>
      <w:rFonts w:eastAsiaTheme="minorHAnsi" w:cs="Times New Roman"/>
    </w:rPr>
  </w:style>
  <w:style w:type="paragraph" w:styleId="Revision">
    <w:name w:val="Revision"/>
    <w:hidden/>
    <w:uiPriority w:val="99"/>
    <w:semiHidden/>
    <w:rsid w:val="009B7FA4"/>
  </w:style>
  <w:style w:type="character" w:customStyle="1" w:styleId="Heading7Char">
    <w:name w:val="Heading 7 Char"/>
    <w:basedOn w:val="DefaultParagraphFont"/>
    <w:link w:val="Heading7"/>
    <w:uiPriority w:val="9"/>
    <w:semiHidden/>
    <w:rsid w:val="0072732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273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27320"/>
    <w:rPr>
      <w:rFonts w:asciiTheme="majorHAnsi" w:eastAsiaTheme="majorEastAsia" w:hAnsiTheme="majorHAnsi" w:cstheme="majorBidi"/>
      <w:i/>
      <w:iCs/>
      <w:color w:val="272727" w:themeColor="text1" w:themeTint="D8"/>
      <w:sz w:val="21"/>
      <w:szCs w:val="21"/>
    </w:rPr>
  </w:style>
  <w:style w:type="paragraph" w:styleId="CommentSubject">
    <w:name w:val="annotation subject"/>
    <w:basedOn w:val="CommentText"/>
    <w:next w:val="CommentText"/>
    <w:link w:val="CommentSubjectChar"/>
    <w:uiPriority w:val="99"/>
    <w:semiHidden/>
    <w:unhideWhenUsed/>
    <w:rsid w:val="008B41EA"/>
    <w:rPr>
      <w:b/>
      <w:bCs/>
    </w:rPr>
  </w:style>
  <w:style w:type="character" w:customStyle="1" w:styleId="CommentSubjectChar">
    <w:name w:val="Comment Subject Char"/>
    <w:basedOn w:val="CommentTextChar"/>
    <w:link w:val="CommentSubject"/>
    <w:uiPriority w:val="99"/>
    <w:semiHidden/>
    <w:rsid w:val="008B41EA"/>
    <w:rPr>
      <w:b/>
      <w:bCs/>
      <w:sz w:val="20"/>
      <w:szCs w:val="20"/>
    </w:rPr>
  </w:style>
  <w:style w:type="paragraph" w:styleId="TOC1">
    <w:name w:val="toc 1"/>
    <w:basedOn w:val="Normal"/>
    <w:next w:val="Normal"/>
    <w:autoRedefine/>
    <w:uiPriority w:val="39"/>
    <w:unhideWhenUsed/>
    <w:rsid w:val="00BD5A86"/>
    <w:pPr>
      <w:spacing w:after="100"/>
    </w:pPr>
    <w:rPr>
      <w:rFonts w:ascii="Helvetica Neue" w:hAnsi="Helvetica Neue"/>
    </w:rPr>
  </w:style>
  <w:style w:type="paragraph" w:styleId="TOC2">
    <w:name w:val="toc 2"/>
    <w:basedOn w:val="Normal"/>
    <w:next w:val="Normal"/>
    <w:autoRedefine/>
    <w:uiPriority w:val="39"/>
    <w:unhideWhenUsed/>
    <w:rsid w:val="00BD5A86"/>
    <w:pPr>
      <w:spacing w:after="100"/>
      <w:ind w:left="220"/>
    </w:pPr>
    <w:rPr>
      <w:i/>
    </w:rPr>
  </w:style>
  <w:style w:type="character" w:styleId="Hyperlink">
    <w:name w:val="Hyperlink"/>
    <w:basedOn w:val="DefaultParagraphFont"/>
    <w:uiPriority w:val="99"/>
    <w:unhideWhenUsed/>
    <w:rsid w:val="00AA369E"/>
    <w:rPr>
      <w:color w:val="0000FF" w:themeColor="hyperlink"/>
      <w:u w:val="single"/>
    </w:rPr>
  </w:style>
  <w:style w:type="table" w:styleId="TableGrid">
    <w:name w:val="Table Grid"/>
    <w:basedOn w:val="TableNormal"/>
    <w:uiPriority w:val="39"/>
    <w:rsid w:val="00F6660F"/>
    <w:rPr>
      <w:rFonts w:asciiTheme="minorHAnsi" w:eastAsiaTheme="minorHAnsi" w:hAnsiTheme="minorHAnsi" w:cstheme="minorBidi"/>
      <w:lang w:val="en-H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6660F"/>
    <w:pPr>
      <w:spacing w:before="100" w:beforeAutospacing="1" w:after="100" w:afterAutospacing="1"/>
    </w:pPr>
    <w:rPr>
      <w:rFonts w:ascii="Times New Roman" w:eastAsia="Times New Roman" w:hAnsi="Times New Roman" w:cs="Times New Roman"/>
      <w:sz w:val="24"/>
      <w:szCs w:val="24"/>
      <w:lang w:val="en-HK" w:eastAsia="en-HK"/>
    </w:rPr>
  </w:style>
  <w:style w:type="paragraph" w:styleId="Header">
    <w:name w:val="header"/>
    <w:basedOn w:val="Normal"/>
    <w:link w:val="HeaderChar"/>
    <w:uiPriority w:val="99"/>
    <w:unhideWhenUsed/>
    <w:rsid w:val="00D57081"/>
    <w:pPr>
      <w:tabs>
        <w:tab w:val="center" w:pos="4680"/>
        <w:tab w:val="right" w:pos="9360"/>
      </w:tabs>
    </w:pPr>
    <w:rPr>
      <w:rFonts w:asciiTheme="minorHAnsi" w:eastAsiaTheme="minorEastAsia" w:hAnsiTheme="minorHAnsi" w:cs="Times New Roman"/>
    </w:rPr>
  </w:style>
  <w:style w:type="character" w:customStyle="1" w:styleId="HeaderChar">
    <w:name w:val="Header Char"/>
    <w:basedOn w:val="DefaultParagraphFont"/>
    <w:link w:val="Header"/>
    <w:uiPriority w:val="99"/>
    <w:rsid w:val="00D57081"/>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D90B0958A5544A88F463E45DF173D8E"/>
        <w:category>
          <w:name w:val="General"/>
          <w:gallery w:val="placeholder"/>
        </w:category>
        <w:types>
          <w:type w:val="bbPlcHdr"/>
        </w:types>
        <w:behaviors>
          <w:behavior w:val="content"/>
        </w:behaviors>
        <w:guid w:val="{B082EA65-4A76-49AF-932A-7758836863BE}"/>
      </w:docPartPr>
      <w:docPartBody>
        <w:p w:rsidR="00000000" w:rsidRDefault="00AD6CA8" w:rsidP="00AD6CA8">
          <w:pPr>
            <w:pStyle w:val="4D90B0958A5544A88F463E45DF173D8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Light">
    <w:altName w:val="Arial Nova Light"/>
    <w:charset w:val="00"/>
    <w:family w:val="auto"/>
    <w:pitch w:val="variable"/>
    <w:sig w:usb0="A00002FF" w:usb1="5000205B" w:usb2="00000002" w:usb3="00000000" w:csb0="00000007"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ova Light">
    <w:charset w:val="00"/>
    <w:family w:val="swiss"/>
    <w:pitch w:val="variable"/>
    <w:sig w:usb0="0000028F"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CA8"/>
    <w:rsid w:val="00051226"/>
    <w:rsid w:val="00AD6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90B0958A5544A88F463E45DF173D8E">
    <w:name w:val="4D90B0958A5544A88F463E45DF173D8E"/>
    <w:rsid w:val="00AD6CA8"/>
  </w:style>
  <w:style w:type="paragraph" w:customStyle="1" w:styleId="6AE4D9AEF6D24FA69A32D6C98B6C1CFD">
    <w:name w:val="6AE4D9AEF6D24FA69A32D6C98B6C1CFD"/>
    <w:rsid w:val="00AD6C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6</Pages>
  <Words>4300</Words>
  <Characters>24512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Harper, Leah</cp:lastModifiedBy>
  <cp:revision>4</cp:revision>
  <dcterms:created xsi:type="dcterms:W3CDTF">2020-08-12T18:07:00Z</dcterms:created>
  <dcterms:modified xsi:type="dcterms:W3CDTF">2020-08-12T19:49:00Z</dcterms:modified>
</cp:coreProperties>
</file>