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27330C4" w:rsidR="00F749A5" w:rsidRPr="00EE0D11" w:rsidRDefault="00F051E6" w:rsidP="005B5802">
      <w:pPr>
        <w:pStyle w:val="Title"/>
        <w:spacing w:line="276" w:lineRule="auto"/>
        <w:rPr>
          <w:rFonts w:ascii="Arial" w:hAnsi="Arial" w:cs="Arial"/>
          <w:b w:val="0"/>
          <w:bCs w:val="0"/>
          <w:color w:val="000000" w:themeColor="text1"/>
          <w:sz w:val="48"/>
          <w:szCs w:val="48"/>
        </w:rPr>
      </w:pPr>
      <w:r w:rsidRPr="00EE0D11">
        <w:rPr>
          <w:rFonts w:ascii="Arial" w:hAnsi="Arial" w:cs="Arial"/>
          <w:b w:val="0"/>
          <w:bCs w:val="0"/>
          <w:color w:val="000000" w:themeColor="text1"/>
          <w:sz w:val="48"/>
          <w:szCs w:val="48"/>
        </w:rPr>
        <w:t>Coral Demographics</w:t>
      </w:r>
    </w:p>
    <w:p w14:paraId="291C1C1A" w14:textId="2C677645" w:rsidR="00FD0ACF" w:rsidRPr="00EE0D11" w:rsidRDefault="008357FF" w:rsidP="005B5802">
      <w:pPr>
        <w:pStyle w:val="Compact"/>
        <w:spacing w:line="276" w:lineRule="auto"/>
        <w:rPr>
          <w:rFonts w:ascii="Arial" w:hAnsi="Arial" w:cs="Arial"/>
        </w:rPr>
      </w:pPr>
      <w:r>
        <w:rPr>
          <w:rFonts w:ascii="Arial" w:hAnsi="Arial" w:cs="Arial"/>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1830F38F" w14:textId="77777777" w:rsidR="00FD0ACF" w:rsidRPr="00EE0D11" w:rsidRDefault="00FD0ACF" w:rsidP="005B5802">
      <w:pPr>
        <w:pStyle w:val="Compact"/>
        <w:spacing w:line="276" w:lineRule="auto"/>
        <w:rPr>
          <w:rFonts w:ascii="Arial" w:hAnsi="Arial" w:cs="Arial"/>
        </w:rPr>
      </w:pPr>
    </w:p>
    <w:p w14:paraId="45A9210B" w14:textId="5A3A39A4" w:rsidR="0097352D" w:rsidRPr="00EE0D11" w:rsidRDefault="00F051E6" w:rsidP="00EE0D11">
      <w:pPr>
        <w:pStyle w:val="Compact"/>
        <w:spacing w:line="276" w:lineRule="auto"/>
        <w:jc w:val="center"/>
        <w:rPr>
          <w:rFonts w:ascii="Arial" w:hAnsi="Arial" w:cs="Arial"/>
        </w:rPr>
      </w:pPr>
      <w:r w:rsidRPr="00EE0D11">
        <w:rPr>
          <w:rFonts w:ascii="Arial" w:hAnsi="Arial" w:cs="Arial"/>
          <w:noProof/>
        </w:rPr>
        <w:drawing>
          <wp:inline distT="0" distB="0" distL="0" distR="0" wp14:anchorId="10B4A6FE" wp14:editId="0A9DB2B9">
            <wp:extent cx="5659648" cy="42435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8223" cy="4257454"/>
                    </a:xfrm>
                    <a:prstGeom prst="rect">
                      <a:avLst/>
                    </a:prstGeom>
                    <a:noFill/>
                    <a:ln>
                      <a:noFill/>
                    </a:ln>
                  </pic:spPr>
                </pic:pic>
              </a:graphicData>
            </a:graphic>
          </wp:inline>
        </w:drawing>
      </w:r>
    </w:p>
    <w:p w14:paraId="04656D8E" w14:textId="5A75BE7B" w:rsidR="0072534C" w:rsidRPr="00EE0D11" w:rsidRDefault="00F051E6" w:rsidP="003476A6">
      <w:pPr>
        <w:pStyle w:val="Compact"/>
        <w:spacing w:line="276" w:lineRule="auto"/>
        <w:jc w:val="right"/>
        <w:rPr>
          <w:rFonts w:ascii="Arial" w:hAnsi="Arial" w:cs="Arial"/>
        </w:rPr>
      </w:pPr>
      <w:r w:rsidRPr="00EE0D11">
        <w:rPr>
          <w:rFonts w:ascii="Arial" w:hAnsi="Arial" w:cs="Arial"/>
          <w:sz w:val="16"/>
          <w:szCs w:val="16"/>
        </w:rPr>
        <w:t>Credit: Scott Ling, IMAS University of Tasmania</w:t>
      </w:r>
      <w:r w:rsidR="00EE0D11">
        <w:rPr>
          <w:rFonts w:ascii="Arial" w:hAnsi="Arial" w:cs="Arial"/>
          <w:sz w:val="16"/>
          <w:szCs w:val="16"/>
        </w:rPr>
        <w:tab/>
      </w:r>
    </w:p>
    <w:p w14:paraId="283B2D34" w14:textId="05C6C79F" w:rsidR="0072534C" w:rsidRDefault="0072534C" w:rsidP="005B5802">
      <w:pPr>
        <w:pStyle w:val="FirstParagraph"/>
        <w:spacing w:line="276" w:lineRule="auto"/>
        <w:rPr>
          <w:rFonts w:ascii="Arial" w:hAnsi="Arial" w:cs="Arial"/>
          <w:sz w:val="22"/>
          <w:szCs w:val="22"/>
        </w:rPr>
      </w:pPr>
      <w:r w:rsidRPr="00EE0D11">
        <w:rPr>
          <w:rFonts w:ascii="Arial" w:hAnsi="Arial" w:cs="Arial"/>
          <w:sz w:val="22"/>
          <w:szCs w:val="22"/>
          <w:u w:val="single"/>
        </w:rPr>
        <w:t>How to cite this work:</w:t>
      </w:r>
      <w:r w:rsidRPr="00EE0D11">
        <w:rPr>
          <w:rFonts w:ascii="Arial" w:hAnsi="Arial" w:cs="Arial"/>
          <w:sz w:val="22"/>
          <w:szCs w:val="22"/>
        </w:rPr>
        <w:t xml:space="preserve"> </w:t>
      </w:r>
      <w:r w:rsidR="0035444E" w:rsidRPr="00EE0D11">
        <w:rPr>
          <w:rFonts w:ascii="Arial" w:hAnsi="Arial" w:cs="Arial"/>
          <w:sz w:val="22"/>
          <w:szCs w:val="22"/>
        </w:rPr>
        <w:t xml:space="preserve">Protocol: </w:t>
      </w:r>
      <w:r w:rsidR="00F26423" w:rsidRPr="00EE0D11">
        <w:rPr>
          <w:rFonts w:ascii="Arial" w:hAnsi="Arial" w:cs="Arial"/>
          <w:sz w:val="22"/>
          <w:szCs w:val="22"/>
        </w:rPr>
        <w:t>Coral Demographics</w:t>
      </w:r>
      <w:r w:rsidR="0035444E" w:rsidRPr="00EE0D11">
        <w:rPr>
          <w:rFonts w:ascii="Arial" w:hAnsi="Arial" w:cs="Arial"/>
          <w:sz w:val="22"/>
          <w:szCs w:val="22"/>
        </w:rPr>
        <w:t>. (202</w:t>
      </w:r>
      <w:r w:rsidR="003476A6" w:rsidRPr="00EE0D11">
        <w:rPr>
          <w:rFonts w:ascii="Arial" w:hAnsi="Arial" w:cs="Arial"/>
          <w:sz w:val="22"/>
          <w:szCs w:val="22"/>
        </w:rPr>
        <w:t>1</w:t>
      </w:r>
      <w:r w:rsidR="0035444E" w:rsidRPr="00EE0D11">
        <w:rPr>
          <w:rFonts w:ascii="Arial" w:hAnsi="Arial" w:cs="Arial"/>
          <w:sz w:val="22"/>
          <w:szCs w:val="22"/>
        </w:rPr>
        <w:t xml:space="preserve">) </w:t>
      </w:r>
      <w:proofErr w:type="spellStart"/>
      <w:r w:rsidR="0035444E" w:rsidRPr="00EE0D11">
        <w:rPr>
          <w:rFonts w:ascii="Arial" w:hAnsi="Arial" w:cs="Arial"/>
          <w:sz w:val="22"/>
          <w:szCs w:val="22"/>
        </w:rPr>
        <w:t>Tennenbaum</w:t>
      </w:r>
      <w:proofErr w:type="spellEnd"/>
      <w:r w:rsidR="0035444E" w:rsidRPr="00EE0D11">
        <w:rPr>
          <w:rFonts w:ascii="Arial" w:hAnsi="Arial" w:cs="Arial"/>
          <w:sz w:val="22"/>
          <w:szCs w:val="22"/>
        </w:rPr>
        <w:t xml:space="preserve"> Marine Observatories Network, </w:t>
      </w:r>
      <w:proofErr w:type="spellStart"/>
      <w:r w:rsidR="0035444E" w:rsidRPr="00EE0D11">
        <w:rPr>
          <w:rFonts w:ascii="Arial" w:hAnsi="Arial" w:cs="Arial"/>
          <w:sz w:val="22"/>
          <w:szCs w:val="22"/>
        </w:rPr>
        <w:t>MarineGEO</w:t>
      </w:r>
      <w:proofErr w:type="spellEnd"/>
      <w:r w:rsidR="0035444E" w:rsidRPr="00EE0D11">
        <w:rPr>
          <w:rFonts w:ascii="Arial" w:hAnsi="Arial" w:cs="Arial"/>
          <w:sz w:val="22"/>
          <w:szCs w:val="22"/>
        </w:rPr>
        <w:t>, Smithsonian Institution.</w:t>
      </w:r>
    </w:p>
    <w:p w14:paraId="35E4C98C" w14:textId="77777777" w:rsidR="00EE0D11" w:rsidRPr="00EE0D11" w:rsidRDefault="00EE0D11" w:rsidP="00EE0D11">
      <w:pPr>
        <w:pStyle w:val="BodyText"/>
      </w:pPr>
    </w:p>
    <w:p w14:paraId="0141F26B" w14:textId="77777777" w:rsidR="0097352D" w:rsidRPr="00EE0D11" w:rsidRDefault="0072534C" w:rsidP="005B5802">
      <w:pPr>
        <w:pStyle w:val="Compact"/>
        <w:spacing w:line="276" w:lineRule="auto"/>
        <w:jc w:val="center"/>
        <w:rPr>
          <w:rFonts w:ascii="Arial" w:hAnsi="Arial" w:cs="Arial"/>
        </w:rPr>
      </w:pPr>
      <w:r w:rsidRPr="00EE0D11">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EA0706F" w:rsidR="0072534C" w:rsidRPr="00EE0D11" w:rsidRDefault="008357FF" w:rsidP="005B5802">
      <w:pPr>
        <w:spacing w:line="276" w:lineRule="auto"/>
        <w:rPr>
          <w:rFonts w:ascii="Arial" w:hAnsi="Arial" w:cs="Arial"/>
        </w:rPr>
      </w:pPr>
      <w:r>
        <w:rPr>
          <w:rFonts w:ascii="Arial" w:hAnsi="Arial" w:cs="Arial"/>
          <w:noProof/>
        </w:rPr>
        <w:lastRenderedPageBreak/>
        <w:pict w14:anchorId="0C061636">
          <v:shape id="_x0000_i1028" type="#_x0000_t75" alt="" style="width:467.85pt;height:1.5pt;mso-width-percent:0;mso-height-percent:0;mso-width-percent:0;mso-height-percent:0" o:hrpct="0" o:hralign="center" o:hr="t">
            <v:imagedata r:id="rId7" o:title="Default Line"/>
          </v:shape>
        </w:pict>
      </w:r>
    </w:p>
    <w:p w14:paraId="3BC3B779" w14:textId="0D753268" w:rsidR="00A546CE" w:rsidRPr="00AD2DAA" w:rsidRDefault="0035444E" w:rsidP="00AD2DAA">
      <w:pPr>
        <w:pStyle w:val="Heading2"/>
        <w:spacing w:before="0" w:line="276" w:lineRule="auto"/>
        <w:rPr>
          <w:rFonts w:ascii="Arial" w:hAnsi="Arial" w:cs="Arial"/>
          <w:b w:val="0"/>
          <w:bCs w:val="0"/>
          <w:color w:val="000000" w:themeColor="text1"/>
        </w:rPr>
      </w:pPr>
      <w:bookmarkStart w:id="0" w:name="introduction"/>
      <w:r w:rsidRPr="00EE0D11">
        <w:rPr>
          <w:rFonts w:ascii="Arial" w:hAnsi="Arial" w:cs="Arial"/>
          <w:b w:val="0"/>
          <w:bCs w:val="0"/>
          <w:color w:val="000000" w:themeColor="text1"/>
        </w:rPr>
        <w:t>Introduction</w:t>
      </w:r>
      <w:bookmarkEnd w:id="0"/>
    </w:p>
    <w:p w14:paraId="1AAB5DCE" w14:textId="481DD6BC"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68C0B307" w14:textId="77777777" w:rsidR="00A546CE" w:rsidRPr="00EE0D11" w:rsidRDefault="00A546CE" w:rsidP="005B5802">
      <w:pPr>
        <w:spacing w:after="0" w:line="276" w:lineRule="auto"/>
        <w:rPr>
          <w:rFonts w:ascii="Arial" w:hAnsi="Arial" w:cs="Arial"/>
          <w:sz w:val="22"/>
          <w:szCs w:val="22"/>
        </w:rPr>
      </w:pPr>
    </w:p>
    <w:p w14:paraId="3B3A69B3" w14:textId="4AC0FD42"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rsidRPr="00EE0D11">
        <w:rPr>
          <w:rFonts w:ascii="Arial" w:hAnsi="Arial" w:cs="Arial"/>
          <w:sz w:val="22"/>
          <w:szCs w:val="22"/>
        </w:rPr>
        <w:t>MarineGEO</w:t>
      </w:r>
      <w:proofErr w:type="spellEnd"/>
      <w:r w:rsidRPr="00EE0D11">
        <w:rPr>
          <w:rFonts w:ascii="Arial" w:hAnsi="Arial" w:cs="Arial"/>
          <w:sz w:val="22"/>
          <w:szCs w:val="22"/>
        </w:rPr>
        <w:t xml:space="preserve"> protocols, these monitoring efforts will provide valuable insight into the dynamics of shifting coral reef communities and the diseases that afflict them. </w:t>
      </w:r>
    </w:p>
    <w:p w14:paraId="12044027" w14:textId="77777777" w:rsidR="00A546CE" w:rsidRPr="00EE0D11" w:rsidRDefault="00A546CE" w:rsidP="005B5802">
      <w:pPr>
        <w:spacing w:after="0" w:line="276" w:lineRule="auto"/>
        <w:rPr>
          <w:rFonts w:ascii="Arial" w:hAnsi="Arial" w:cs="Arial"/>
          <w:sz w:val="22"/>
          <w:szCs w:val="22"/>
        </w:rPr>
      </w:pPr>
    </w:p>
    <w:p w14:paraId="4AF5C4E7" w14:textId="190EF88B"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This protocol is adapted from the IUCN Resilience Assessment of Coral Reefs Rapid Assessment Protocol and the Smithsonian CCRE Reef Assessment Monitoring Plan, with condition assessment guidelines informed by the CRTR Coral Disease Handbook.</w:t>
      </w:r>
    </w:p>
    <w:p w14:paraId="6E61ADFB" w14:textId="77777777" w:rsidR="00A546CE" w:rsidRPr="00EE0D11" w:rsidRDefault="00A546CE" w:rsidP="005B5802">
      <w:pPr>
        <w:spacing w:after="0" w:line="276" w:lineRule="auto"/>
        <w:rPr>
          <w:rFonts w:ascii="Arial" w:hAnsi="Arial" w:cs="Arial"/>
          <w:sz w:val="22"/>
          <w:szCs w:val="22"/>
        </w:rPr>
      </w:pPr>
    </w:p>
    <w:p w14:paraId="518FB9B1"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 xml:space="preserve">Additional copies of this protocol, field datasheets, data entry templates, instructional videos, literature, and more can be found on the </w:t>
      </w:r>
      <w:proofErr w:type="spellStart"/>
      <w:r w:rsidRPr="00EE0D11">
        <w:rPr>
          <w:rFonts w:ascii="Arial" w:hAnsi="Arial" w:cs="Arial"/>
          <w:sz w:val="22"/>
          <w:szCs w:val="22"/>
        </w:rPr>
        <w:t>MarineGEO</w:t>
      </w:r>
      <w:proofErr w:type="spellEnd"/>
      <w:r w:rsidRPr="00EE0D11">
        <w:rPr>
          <w:rFonts w:ascii="Arial" w:hAnsi="Arial" w:cs="Arial"/>
          <w:sz w:val="22"/>
          <w:szCs w:val="22"/>
        </w:rPr>
        <w:t xml:space="preserve"> protocol website: </w:t>
      </w:r>
      <w:hyperlink r:id="rId10" w:history="1">
        <w:r w:rsidRPr="00EE0D11">
          <w:rPr>
            <w:rStyle w:val="Hyperlink"/>
            <w:rFonts w:ascii="Arial" w:hAnsi="Arial" w:cs="Arial"/>
            <w:sz w:val="22"/>
            <w:szCs w:val="22"/>
          </w:rPr>
          <w:t>https://marinegeo.github.io</w:t>
        </w:r>
      </w:hyperlink>
      <w:r w:rsidRPr="00EE0D11">
        <w:rPr>
          <w:rFonts w:ascii="Arial" w:hAnsi="Arial" w:cs="Arial"/>
          <w:sz w:val="22"/>
          <w:szCs w:val="22"/>
        </w:rPr>
        <w:t>.</w:t>
      </w:r>
    </w:p>
    <w:p w14:paraId="6A037502" w14:textId="1FCD8391" w:rsidR="00326CE5" w:rsidRPr="00EE0D11" w:rsidRDefault="00326CE5" w:rsidP="007171D7">
      <w:pPr>
        <w:pStyle w:val="Compact"/>
        <w:spacing w:before="0" w:after="0" w:line="276" w:lineRule="auto"/>
        <w:rPr>
          <w:rFonts w:ascii="Arial" w:hAnsi="Arial" w:cs="Arial"/>
        </w:rPr>
      </w:pPr>
    </w:p>
    <w:p w14:paraId="21ACC145" w14:textId="3D58FA96" w:rsidR="0097352D" w:rsidRPr="00EE0D11" w:rsidRDefault="0035444E" w:rsidP="007171D7">
      <w:pPr>
        <w:pStyle w:val="Heading2"/>
        <w:spacing w:before="0" w:line="276" w:lineRule="auto"/>
        <w:rPr>
          <w:rFonts w:ascii="Arial" w:hAnsi="Arial" w:cs="Arial"/>
          <w:b w:val="0"/>
          <w:bCs w:val="0"/>
          <w:color w:val="000000" w:themeColor="text1"/>
          <w:sz w:val="22"/>
          <w:szCs w:val="22"/>
          <w:u w:val="single"/>
        </w:rPr>
      </w:pPr>
      <w:bookmarkStart w:id="1" w:name="measured-parameters"/>
      <w:r w:rsidRPr="00EE0D11">
        <w:rPr>
          <w:rFonts w:ascii="Arial" w:hAnsi="Arial" w:cs="Arial"/>
          <w:b w:val="0"/>
          <w:bCs w:val="0"/>
          <w:color w:val="000000" w:themeColor="text1"/>
          <w:sz w:val="22"/>
          <w:szCs w:val="22"/>
          <w:u w:val="single"/>
        </w:rPr>
        <w:t>Measured Parameters</w:t>
      </w:r>
      <w:bookmarkEnd w:id="1"/>
      <w:r w:rsidR="005B5802" w:rsidRPr="00EE0D11">
        <w:rPr>
          <w:rFonts w:ascii="Arial" w:hAnsi="Arial" w:cs="Arial"/>
          <w:b w:val="0"/>
          <w:bCs w:val="0"/>
          <w:color w:val="000000" w:themeColor="text1"/>
          <w:sz w:val="22"/>
          <w:szCs w:val="22"/>
          <w:u w:val="single"/>
        </w:rPr>
        <w:t>:</w:t>
      </w:r>
    </w:p>
    <w:p w14:paraId="4AD8B856" w14:textId="77777777" w:rsidR="007171D7" w:rsidRPr="00EE0D11" w:rsidRDefault="007171D7" w:rsidP="007171D7">
      <w:pPr>
        <w:tabs>
          <w:tab w:val="left" w:pos="720"/>
        </w:tabs>
        <w:spacing w:after="0" w:line="276" w:lineRule="auto"/>
        <w:rPr>
          <w:rFonts w:ascii="Arial" w:hAnsi="Arial" w:cs="Arial"/>
          <w:sz w:val="22"/>
          <w:szCs w:val="22"/>
        </w:rPr>
      </w:pPr>
    </w:p>
    <w:p w14:paraId="30F52D33" w14:textId="6B3E29DB" w:rsidR="00F051E6" w:rsidRPr="00EE0D11" w:rsidRDefault="00F051E6" w:rsidP="007171D7">
      <w:pPr>
        <w:tabs>
          <w:tab w:val="left" w:pos="720"/>
        </w:tabs>
        <w:spacing w:after="0" w:line="276" w:lineRule="auto"/>
        <w:rPr>
          <w:rFonts w:ascii="Arial" w:hAnsi="Arial" w:cs="Arial"/>
          <w:sz w:val="22"/>
          <w:szCs w:val="22"/>
        </w:rPr>
      </w:pPr>
      <w:r w:rsidRPr="00EE0D11">
        <w:rPr>
          <w:rFonts w:ascii="Arial" w:hAnsi="Arial" w:cs="Arial"/>
          <w:sz w:val="22"/>
          <w:szCs w:val="22"/>
        </w:rPr>
        <w:t>This assay records species composition, density, diversity, and sizes of scleractinian corals in a 30 x 1 m belt transect, measured as:</w:t>
      </w:r>
    </w:p>
    <w:p w14:paraId="48D3C6BB"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and identity of all scleractinian corals</w:t>
      </w:r>
    </w:p>
    <w:p w14:paraId="7F7BDF87"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Maximum diameter of all scleractinian corals</w:t>
      </w:r>
    </w:p>
    <w:p w14:paraId="4E3B37F3"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of juvenile scleractinian corals (1-4 cm in diameter)</w:t>
      </w:r>
    </w:p>
    <w:p w14:paraId="50DE537F" w14:textId="77777777" w:rsidR="00F051E6" w:rsidRPr="00EE0D11" w:rsidRDefault="00F051E6" w:rsidP="007171D7">
      <w:pPr>
        <w:pStyle w:val="Heading2"/>
        <w:spacing w:before="0" w:line="276" w:lineRule="auto"/>
        <w:rPr>
          <w:rFonts w:ascii="Arial" w:hAnsi="Arial" w:cs="Arial"/>
          <w:b w:val="0"/>
          <w:bCs w:val="0"/>
          <w:color w:val="auto"/>
          <w:sz w:val="22"/>
          <w:szCs w:val="22"/>
        </w:rPr>
      </w:pPr>
    </w:p>
    <w:p w14:paraId="7C361064"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It also records species, sizes, and condition of scleractinian corals with signs of disease in the 30 x 1 belt transect, measured as:</w:t>
      </w:r>
    </w:p>
    <w:p w14:paraId="411FC3B0"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 xml:space="preserve">Number, identity, and maximum diameter of scleractinian corals with signs of disease </w:t>
      </w:r>
    </w:p>
    <w:p w14:paraId="7AA31E69"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Condition description of scleractinian corals with signs of disease, as represented by a menu of condition codes (see Appendix A)</w:t>
      </w:r>
    </w:p>
    <w:p w14:paraId="377CD834" w14:textId="7B7F6C16" w:rsidR="00FD0ACF" w:rsidRPr="00EE0D11" w:rsidRDefault="00FD0ACF" w:rsidP="005B5802">
      <w:pPr>
        <w:pStyle w:val="Compact"/>
        <w:spacing w:line="276" w:lineRule="auto"/>
        <w:rPr>
          <w:rFonts w:ascii="Arial" w:hAnsi="Arial" w:cs="Arial"/>
        </w:rPr>
      </w:pPr>
      <w:bookmarkStart w:id="2" w:name="requirements"/>
    </w:p>
    <w:p w14:paraId="62628379" w14:textId="785A9FFB" w:rsidR="008E2355" w:rsidRPr="00EE0D11" w:rsidRDefault="008E2355" w:rsidP="005B5802">
      <w:pPr>
        <w:pStyle w:val="Compact"/>
        <w:spacing w:line="276" w:lineRule="auto"/>
        <w:rPr>
          <w:rFonts w:ascii="Arial" w:hAnsi="Arial" w:cs="Arial"/>
        </w:rPr>
      </w:pPr>
    </w:p>
    <w:p w14:paraId="47B85705" w14:textId="77777777" w:rsidR="008E2355" w:rsidRPr="00EE0D11" w:rsidRDefault="008E2355" w:rsidP="005B5802">
      <w:pPr>
        <w:pStyle w:val="Compact"/>
        <w:spacing w:line="276" w:lineRule="auto"/>
        <w:rPr>
          <w:rFonts w:ascii="Arial" w:hAnsi="Arial" w:cs="Arial"/>
        </w:rPr>
      </w:pPr>
    </w:p>
    <w:p w14:paraId="286B4C06" w14:textId="77777777" w:rsidR="007171D7" w:rsidRPr="00EE0D11" w:rsidRDefault="007171D7" w:rsidP="005B5802">
      <w:pPr>
        <w:pStyle w:val="Compact"/>
        <w:spacing w:line="276" w:lineRule="auto"/>
        <w:rPr>
          <w:rFonts w:ascii="Arial" w:hAnsi="Arial" w:cs="Arial"/>
        </w:rPr>
      </w:pPr>
    </w:p>
    <w:p w14:paraId="0E6342A8" w14:textId="77777777" w:rsidR="00AD2DAA" w:rsidRDefault="00AD2DAA" w:rsidP="005B5802">
      <w:pPr>
        <w:pStyle w:val="Compact"/>
        <w:spacing w:line="276" w:lineRule="auto"/>
        <w:rPr>
          <w:rFonts w:ascii="Arial" w:hAnsi="Arial" w:cs="Arial"/>
        </w:rPr>
      </w:pPr>
    </w:p>
    <w:p w14:paraId="6DF3A7E4" w14:textId="641B8251" w:rsidR="00FD0ACF" w:rsidRPr="00EE0D11" w:rsidRDefault="008357FF" w:rsidP="005B5802">
      <w:pPr>
        <w:pStyle w:val="Compact"/>
        <w:spacing w:line="276" w:lineRule="auto"/>
        <w:rPr>
          <w:rFonts w:ascii="Arial" w:hAnsi="Arial" w:cs="Arial"/>
        </w:rPr>
      </w:pPr>
      <w:r>
        <w:rPr>
          <w:rFonts w:ascii="Arial" w:hAnsi="Arial" w:cs="Arial"/>
          <w:noProof/>
        </w:rPr>
        <w:lastRenderedPageBreak/>
        <w:pict w14:anchorId="66CE7FFB">
          <v:shape id="_x0000_i1027" type="#_x0000_t75" alt="" style="width:467.85pt;height:1.5pt;mso-width-percent:0;mso-height-percent:0;mso-width-percent:0;mso-height-percent:0" o:hrpct="0" o:hralign="center" o:hr="t">
            <v:imagedata r:id="rId7" o:title="Default Line"/>
          </v:shape>
        </w:pict>
      </w:r>
    </w:p>
    <w:p w14:paraId="05B407ED" w14:textId="1100E9B8" w:rsidR="008E2355" w:rsidRPr="00AD2DAA" w:rsidRDefault="0035444E" w:rsidP="00AD2DAA">
      <w:pPr>
        <w:pStyle w:val="Heading2"/>
        <w:spacing w:line="276" w:lineRule="auto"/>
        <w:rPr>
          <w:rFonts w:ascii="Arial" w:hAnsi="Arial" w:cs="Arial"/>
          <w:b w:val="0"/>
          <w:bCs w:val="0"/>
          <w:color w:val="000000" w:themeColor="text1"/>
        </w:rPr>
      </w:pPr>
      <w:r w:rsidRPr="00EE0D11">
        <w:rPr>
          <w:rFonts w:ascii="Arial" w:hAnsi="Arial" w:cs="Arial"/>
          <w:b w:val="0"/>
          <w:bCs w:val="0"/>
          <w:color w:val="000000" w:themeColor="text1"/>
        </w:rPr>
        <w:t>Requirements</w:t>
      </w:r>
      <w:bookmarkEnd w:id="2"/>
    </w:p>
    <w:p w14:paraId="49D502A4" w14:textId="33600531" w:rsidR="00326CE5"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Number of Personnel: 2 people</w:t>
      </w:r>
    </w:p>
    <w:p w14:paraId="0BD33728" w14:textId="77777777" w:rsidR="0013479D" w:rsidRPr="00EE0D11" w:rsidRDefault="0013479D" w:rsidP="005B5802">
      <w:pPr>
        <w:pStyle w:val="Compact"/>
        <w:spacing w:before="0" w:after="0" w:line="276" w:lineRule="auto"/>
        <w:rPr>
          <w:rFonts w:ascii="Arial" w:hAnsi="Arial" w:cs="Arial"/>
          <w:sz w:val="22"/>
          <w:szCs w:val="22"/>
        </w:rPr>
      </w:pPr>
    </w:p>
    <w:p w14:paraId="40F7AA63" w14:textId="76567A58"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 xml:space="preserve">Estimated Total Time Per Location: </w:t>
      </w:r>
    </w:p>
    <w:p w14:paraId="78505BEC" w14:textId="03AFFFF4"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 xml:space="preserve">Preparation: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0.5 hours</w:t>
      </w:r>
    </w:p>
    <w:p w14:paraId="3DE36345" w14:textId="6EF4EC15"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Field work:</w:t>
      </w:r>
      <w:r w:rsidR="00F45F22" w:rsidRPr="00EE0D11">
        <w:rPr>
          <w:rFonts w:ascii="Arial" w:hAnsi="Arial" w:cs="Arial"/>
          <w:sz w:val="22"/>
          <w:szCs w:val="22"/>
        </w:rPr>
        <w:t xml:space="preserve"> 2 people x 1.5 hours</w:t>
      </w:r>
    </w:p>
    <w:p w14:paraId="576435B1" w14:textId="22865CD2"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Post-processing:</w:t>
      </w:r>
      <w:r w:rsidR="00F45F22" w:rsidRPr="00EE0D11">
        <w:rPr>
          <w:rFonts w:ascii="Arial" w:hAnsi="Arial" w:cs="Arial"/>
          <w:sz w:val="22"/>
          <w:szCs w:val="22"/>
        </w:rPr>
        <w:t xml:space="preserve">  none</w:t>
      </w:r>
    </w:p>
    <w:p w14:paraId="3A6CA928" w14:textId="71A31A83"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Data processing:</w:t>
      </w:r>
      <w:r w:rsidR="00F45F22" w:rsidRPr="00EE0D11">
        <w:rPr>
          <w:rFonts w:ascii="Arial" w:hAnsi="Arial" w:cs="Arial"/>
          <w:sz w:val="22"/>
          <w:szCs w:val="22"/>
        </w:rPr>
        <w:t xml:space="preserve">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1 hour</w:t>
      </w:r>
    </w:p>
    <w:p w14:paraId="75A245E9" w14:textId="77777777" w:rsidR="0013479D" w:rsidRPr="00EE0D11" w:rsidRDefault="0013479D" w:rsidP="005B5802">
      <w:pPr>
        <w:pStyle w:val="Compact"/>
        <w:spacing w:before="0" w:after="0" w:line="276" w:lineRule="auto"/>
        <w:rPr>
          <w:rFonts w:ascii="Arial" w:hAnsi="Arial" w:cs="Arial"/>
          <w:sz w:val="22"/>
          <w:szCs w:val="22"/>
        </w:rPr>
      </w:pPr>
    </w:p>
    <w:p w14:paraId="6D60E870" w14:textId="7E7BF320"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Replication: At least three (</w:t>
      </w:r>
      <w:r w:rsidR="00F45F22" w:rsidRPr="00EE0D11">
        <w:rPr>
          <w:rFonts w:ascii="Arial" w:hAnsi="Arial" w:cs="Arial"/>
          <w:sz w:val="22"/>
          <w:szCs w:val="22"/>
        </w:rPr>
        <w:t>6</w:t>
      </w:r>
      <w:r w:rsidRPr="00EE0D11">
        <w:rPr>
          <w:rFonts w:ascii="Arial" w:hAnsi="Arial" w:cs="Arial"/>
          <w:sz w:val="22"/>
          <w:szCs w:val="22"/>
        </w:rPr>
        <w:t xml:space="preserve">) sites per </w:t>
      </w:r>
      <w:proofErr w:type="spellStart"/>
      <w:r w:rsidR="00F45F22" w:rsidRPr="00EE0D11">
        <w:rPr>
          <w:rFonts w:ascii="Arial" w:hAnsi="Arial" w:cs="Arial"/>
          <w:sz w:val="22"/>
          <w:szCs w:val="22"/>
        </w:rPr>
        <w:t>MarineGEO</w:t>
      </w:r>
      <w:proofErr w:type="spellEnd"/>
      <w:r w:rsidR="00F45F22" w:rsidRPr="00EE0D11">
        <w:rPr>
          <w:rFonts w:ascii="Arial" w:hAnsi="Arial" w:cs="Arial"/>
          <w:sz w:val="22"/>
          <w:szCs w:val="22"/>
        </w:rPr>
        <w:t xml:space="preserve"> observatory; 1x30m transect per site</w:t>
      </w:r>
    </w:p>
    <w:p w14:paraId="39C20700" w14:textId="77777777" w:rsidR="00326CE5" w:rsidRPr="00EE0D11" w:rsidRDefault="00326CE5" w:rsidP="005B5802">
      <w:pPr>
        <w:pStyle w:val="Compact"/>
        <w:spacing w:before="0" w:after="0" w:line="276" w:lineRule="auto"/>
        <w:rPr>
          <w:rFonts w:ascii="Arial" w:hAnsi="Arial" w:cs="Arial"/>
          <w:sz w:val="22"/>
          <w:szCs w:val="22"/>
        </w:rPr>
      </w:pPr>
    </w:p>
    <w:p w14:paraId="03E70B7E" w14:textId="51B08231" w:rsidR="008E2355" w:rsidRPr="00EE0D11" w:rsidRDefault="00F45F22" w:rsidP="008E2355">
      <w:pPr>
        <w:pStyle w:val="Heading2"/>
        <w:spacing w:before="0" w:line="276" w:lineRule="auto"/>
        <w:rPr>
          <w:rFonts w:ascii="Arial" w:hAnsi="Arial" w:cs="Arial"/>
          <w:b w:val="0"/>
          <w:bCs w:val="0"/>
          <w:color w:val="auto"/>
          <w:sz w:val="22"/>
          <w:szCs w:val="22"/>
        </w:rPr>
      </w:pPr>
      <w:r w:rsidRPr="00EE0D11">
        <w:rPr>
          <w:rFonts w:ascii="Arial" w:hAnsi="Arial" w:cs="Arial"/>
          <w:b w:val="0"/>
          <w:bCs w:val="0"/>
          <w:color w:val="auto"/>
          <w:sz w:val="22"/>
          <w:szCs w:val="22"/>
        </w:rPr>
        <w:t>Materials:</w:t>
      </w:r>
    </w:p>
    <w:p w14:paraId="1496CDDE"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1 transect tape (minimum 30m)</w:t>
      </w:r>
    </w:p>
    <w:p w14:paraId="7864860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GPS unit</w:t>
      </w:r>
    </w:p>
    <w:p w14:paraId="4376A63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PVC measuring sticks marked with size bins</w:t>
      </w:r>
    </w:p>
    <w:p w14:paraId="39D36692"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Clipboard</w:t>
      </w:r>
    </w:p>
    <w:p w14:paraId="7E12B9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Demographics datasheet on waterproof paper</w:t>
      </w:r>
    </w:p>
    <w:p w14:paraId="2F69AB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Disease datasheet on waterproof paper</w:t>
      </w:r>
    </w:p>
    <w:p w14:paraId="03EB6ACF"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Pencil</w:t>
      </w:r>
    </w:p>
    <w:p w14:paraId="796D36B3"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Camera (recommended)</w:t>
      </w:r>
    </w:p>
    <w:p w14:paraId="4A1793B0" w14:textId="729102FD" w:rsidR="00FD0ACF" w:rsidRPr="00EE0D11" w:rsidRDefault="00FD0ACF" w:rsidP="008E2355">
      <w:pPr>
        <w:pStyle w:val="Compact"/>
        <w:tabs>
          <w:tab w:val="left" w:pos="2265"/>
        </w:tabs>
        <w:spacing w:before="0" w:after="0" w:line="276" w:lineRule="auto"/>
        <w:rPr>
          <w:rFonts w:ascii="Arial" w:hAnsi="Arial" w:cs="Arial"/>
        </w:rPr>
      </w:pPr>
    </w:p>
    <w:p w14:paraId="623298AA" w14:textId="17916D99" w:rsidR="00FD0ACF" w:rsidRPr="00EE0D11" w:rsidRDefault="008357FF" w:rsidP="005B5802">
      <w:pPr>
        <w:pStyle w:val="Compact"/>
        <w:spacing w:line="276" w:lineRule="auto"/>
        <w:rPr>
          <w:rFonts w:ascii="Arial" w:hAnsi="Arial" w:cs="Arial"/>
        </w:rPr>
      </w:pPr>
      <w:r>
        <w:rPr>
          <w:rFonts w:ascii="Arial" w:hAnsi="Arial" w:cs="Arial"/>
          <w:noProof/>
        </w:rPr>
        <w:pict w14:anchorId="0E3CC933">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EE0D11" w:rsidRDefault="0035444E" w:rsidP="00EE0D11">
      <w:pPr>
        <w:pStyle w:val="Heading2"/>
        <w:spacing w:line="276" w:lineRule="auto"/>
        <w:rPr>
          <w:rFonts w:ascii="Arial" w:hAnsi="Arial" w:cs="Arial"/>
          <w:b w:val="0"/>
          <w:bCs w:val="0"/>
          <w:color w:val="000000" w:themeColor="text1"/>
        </w:rPr>
      </w:pPr>
      <w:bookmarkStart w:id="3" w:name="methods"/>
      <w:r w:rsidRPr="00EE0D11">
        <w:rPr>
          <w:rFonts w:ascii="Arial" w:hAnsi="Arial" w:cs="Arial"/>
          <w:b w:val="0"/>
          <w:bCs w:val="0"/>
          <w:color w:val="000000" w:themeColor="text1"/>
        </w:rPr>
        <w:t>Methods</w:t>
      </w:r>
      <w:bookmarkEnd w:id="3"/>
    </w:p>
    <w:p w14:paraId="32ADC791" w14:textId="1E7E0211" w:rsidR="00FA50C7" w:rsidRPr="00EE0D11" w:rsidRDefault="0035444E" w:rsidP="00EE0D11">
      <w:pPr>
        <w:pStyle w:val="FirstParagraph"/>
        <w:spacing w:line="276" w:lineRule="auto"/>
        <w:rPr>
          <w:rFonts w:ascii="Arial" w:hAnsi="Arial" w:cs="Arial"/>
          <w:sz w:val="22"/>
          <w:szCs w:val="22"/>
        </w:rPr>
      </w:pPr>
      <w:r w:rsidRPr="00EE0D11">
        <w:rPr>
          <w:rFonts w:ascii="Arial" w:hAnsi="Arial" w:cs="Arial"/>
          <w:sz w:val="22"/>
          <w:szCs w:val="22"/>
        </w:rPr>
        <w:t xml:space="preserve">Fully review this and any additional protocols necessary for the sampling excursion. Address any questions or concerns to </w:t>
      </w:r>
      <w:hyperlink r:id="rId11">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r w:rsidR="007C4120">
        <w:rPr>
          <w:rStyle w:val="Hyperlink"/>
          <w:rFonts w:ascii="Arial" w:hAnsi="Arial" w:cs="Arial"/>
          <w:sz w:val="22"/>
          <w:szCs w:val="22"/>
        </w:rPr>
        <w:t xml:space="preserve"> </w:t>
      </w:r>
      <w:r w:rsidRPr="00EE0D11">
        <w:rPr>
          <w:rFonts w:ascii="Arial" w:hAnsi="Arial" w:cs="Arial"/>
          <w:sz w:val="22"/>
          <w:szCs w:val="22"/>
        </w:rPr>
        <w:t xml:space="preserve">before beginning this protocol. </w:t>
      </w:r>
    </w:p>
    <w:p w14:paraId="1DB87C59" w14:textId="77777777" w:rsidR="00F45F22" w:rsidRPr="00EE0D11" w:rsidRDefault="00F45F22" w:rsidP="00EE0D1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t xml:space="preserve">Preparation: </w:t>
      </w:r>
    </w:p>
    <w:p w14:paraId="49871F8C"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Print demographics datasheets and disease datasheets</w:t>
      </w:r>
    </w:p>
    <w:p w14:paraId="5FD2270F"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 xml:space="preserve">Prepare clipboard with a </w:t>
      </w:r>
      <w:proofErr w:type="gramStart"/>
      <w:r w:rsidRPr="00EE0D11">
        <w:rPr>
          <w:rFonts w:ascii="Arial" w:hAnsi="Arial" w:cs="Arial"/>
        </w:rPr>
        <w:t>demographics</w:t>
      </w:r>
      <w:proofErr w:type="gramEnd"/>
      <w:r w:rsidRPr="00EE0D11">
        <w:rPr>
          <w:rFonts w:ascii="Arial" w:hAnsi="Arial" w:cs="Arial"/>
        </w:rPr>
        <w:t xml:space="preserve"> datasheet on one side and disease datasheet on the other.</w:t>
      </w:r>
    </w:p>
    <w:p w14:paraId="3976809C" w14:textId="68834D38" w:rsidR="008E2355" w:rsidRPr="00EE0D11" w:rsidRDefault="00F45F22" w:rsidP="00EE0D11">
      <w:pPr>
        <w:pStyle w:val="ListParagraph"/>
        <w:numPr>
          <w:ilvl w:val="0"/>
          <w:numId w:val="16"/>
        </w:numPr>
        <w:rPr>
          <w:rFonts w:ascii="Arial" w:hAnsi="Arial" w:cs="Arial"/>
        </w:rPr>
      </w:pPr>
      <w:r w:rsidRPr="00EE0D11">
        <w:rPr>
          <w:rFonts w:ascii="Arial" w:hAnsi="Arial" w:cs="Arial"/>
        </w:rPr>
        <w:t xml:space="preserve">Mark a 1m long PVC pipe at the following centimeter marks to denote size classes: </w:t>
      </w:r>
      <w:proofErr w:type="gramStart"/>
      <w:r w:rsidRPr="00EE0D11">
        <w:rPr>
          <w:rFonts w:ascii="Arial" w:hAnsi="Arial" w:cs="Arial"/>
          <w:b/>
          <w:bCs/>
        </w:rPr>
        <w:t>1 ;</w:t>
      </w:r>
      <w:proofErr w:type="gramEnd"/>
      <w:r w:rsidRPr="00EE0D11">
        <w:rPr>
          <w:rFonts w:ascii="Arial" w:hAnsi="Arial" w:cs="Arial"/>
          <w:b/>
          <w:bCs/>
        </w:rPr>
        <w:t xml:space="preserve">  4  ;  10  ;  20  ;  40  ;  80</w:t>
      </w:r>
    </w:p>
    <w:p w14:paraId="72A6A2CD" w14:textId="10364978" w:rsidR="008E2355" w:rsidRDefault="008E2355" w:rsidP="00CE5181">
      <w:pPr>
        <w:pStyle w:val="Heading2"/>
        <w:spacing w:before="0" w:line="276" w:lineRule="auto"/>
        <w:rPr>
          <w:rFonts w:ascii="Arial" w:hAnsi="Arial" w:cs="Arial"/>
          <w:b w:val="0"/>
          <w:bCs w:val="0"/>
          <w:color w:val="auto"/>
          <w:sz w:val="22"/>
          <w:szCs w:val="22"/>
          <w:u w:val="single"/>
        </w:rPr>
      </w:pPr>
    </w:p>
    <w:p w14:paraId="0DAD3832" w14:textId="49518119" w:rsidR="00EE0D11" w:rsidRDefault="00EE0D11" w:rsidP="00EE0D11">
      <w:pPr>
        <w:pStyle w:val="BodyText"/>
      </w:pPr>
    </w:p>
    <w:p w14:paraId="56D278FE" w14:textId="6B1304A5" w:rsidR="00EE0D11" w:rsidRDefault="00EE0D11" w:rsidP="00EE0D11">
      <w:pPr>
        <w:pStyle w:val="BodyText"/>
      </w:pPr>
    </w:p>
    <w:p w14:paraId="53A60EBF" w14:textId="77777777" w:rsidR="00AD2DAA" w:rsidRPr="00EE0D11" w:rsidRDefault="00AD2DAA" w:rsidP="00EE0D11">
      <w:pPr>
        <w:pStyle w:val="BodyText"/>
      </w:pPr>
    </w:p>
    <w:p w14:paraId="490F237A" w14:textId="1230BBF0" w:rsidR="00F45F22" w:rsidRPr="00EE0D11" w:rsidRDefault="00F45F22" w:rsidP="00CE518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lastRenderedPageBreak/>
        <w:t>Fieldwork:</w:t>
      </w:r>
    </w:p>
    <w:p w14:paraId="64D0ED8A"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Coral demographics and disease surveys should be conducted along the same permanent coral reef transects used for the Fish Visual Census protocol:</w:t>
      </w:r>
    </w:p>
    <w:p w14:paraId="3E35A86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Transects should be placed along a given depth contour with coral reef habitat comprising at least 90% of the underlying substrate.  Start points and end points should be permanently marked for relocation.</w:t>
      </w:r>
    </w:p>
    <w:p w14:paraId="2B89D55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Record GPS coordinates of transect start and end point in decimal degrees to five decimal places</w:t>
      </w:r>
    </w:p>
    <w:p w14:paraId="61C9B88D"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Deploy a transect tape:</w:t>
      </w:r>
    </w:p>
    <w:p w14:paraId="12B9EC8A"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Coral demographics and disease surveys are conducted along the first 30 m of the Fish Visual Census transect.</w:t>
      </w:r>
    </w:p>
    <w:p w14:paraId="7902B74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Coral demographics and disease surveys are conducted in a 1 m belt on the </w:t>
      </w:r>
      <w:proofErr w:type="gramStart"/>
      <w:r w:rsidRPr="00EE0D11">
        <w:rPr>
          <w:rFonts w:ascii="Arial" w:hAnsi="Arial" w:cs="Arial"/>
          <w:color w:val="000000" w:themeColor="text1"/>
        </w:rPr>
        <w:t>right hand</w:t>
      </w:r>
      <w:proofErr w:type="gramEnd"/>
      <w:r w:rsidRPr="00EE0D11">
        <w:rPr>
          <w:rFonts w:ascii="Arial" w:hAnsi="Arial" w:cs="Arial"/>
          <w:color w:val="000000" w:themeColor="text1"/>
        </w:rPr>
        <w:t xml:space="preserve"> side of the transect tape (the right side of a diver hovering at 0m and looking towards the 30m end point)</w:t>
      </w:r>
    </w:p>
    <w:p w14:paraId="65932F4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 xml:space="preserve">Conduct demographics and disease surveys simultaneously. </w:t>
      </w:r>
    </w:p>
    <w:p w14:paraId="070F1F86" w14:textId="2E379D9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Divers should tally all corals within the belt on their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When they encounter a coral with a condition, they should tally that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conduct the detailed survey on the disease datasheet.</w:t>
      </w:r>
      <w:r w:rsidRPr="00EE0D11">
        <w:rPr>
          <w:rFonts w:ascii="Arial" w:hAnsi="Arial" w:cs="Arial"/>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E946B" w14:textId="77777777" w:rsidR="008E2355"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two coral divers are available, they may survey a transect together. One begins the survey at the 0m mark and the other begins the survey at the 30m mark. They should meet in the middle and communicate to ensure that corals aren’t counted twice or skipped.</w:t>
      </w:r>
    </w:p>
    <w:p w14:paraId="6A38FFEA" w14:textId="0372E818" w:rsidR="00F45F22" w:rsidRPr="00EE0D11" w:rsidRDefault="00F45F22" w:rsidP="008E2355">
      <w:pPr>
        <w:rPr>
          <w:rFonts w:ascii="Arial" w:hAnsi="Arial" w:cs="Arial"/>
          <w:color w:val="000000" w:themeColor="text1"/>
        </w:rPr>
      </w:pPr>
      <w:r w:rsidRPr="00EE0D11">
        <w:rPr>
          <w:rFonts w:ascii="Arial" w:hAnsi="Arial" w:cs="Arial"/>
          <w:color w:val="000000" w:themeColor="text1"/>
        </w:rPr>
        <w:t xml:space="preserve"> </w:t>
      </w:r>
    </w:p>
    <w:p w14:paraId="27BEA29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Demographic Survey:</w:t>
      </w:r>
    </w:p>
    <w:p w14:paraId="5770CBA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Count all </w:t>
      </w:r>
      <w:proofErr w:type="spellStart"/>
      <w:r w:rsidRPr="00EE0D11">
        <w:rPr>
          <w:rFonts w:ascii="Arial" w:hAnsi="Arial" w:cs="Arial"/>
          <w:color w:val="000000" w:themeColor="text1"/>
        </w:rPr>
        <w:t>scleractinian</w:t>
      </w:r>
      <w:proofErr w:type="spellEnd"/>
      <w:r w:rsidRPr="00EE0D11">
        <w:rPr>
          <w:rFonts w:ascii="Arial" w:hAnsi="Arial" w:cs="Arial"/>
          <w:color w:val="000000" w:themeColor="text1"/>
        </w:rPr>
        <w:t xml:space="preserve"> corals with live tissue that falls within the </w:t>
      </w:r>
      <w:proofErr w:type="gramStart"/>
      <w:r w:rsidRPr="00EE0D11">
        <w:rPr>
          <w:rFonts w:ascii="Arial" w:hAnsi="Arial" w:cs="Arial"/>
          <w:color w:val="000000" w:themeColor="text1"/>
        </w:rPr>
        <w:t>one meter</w:t>
      </w:r>
      <w:proofErr w:type="gramEnd"/>
      <w:r w:rsidRPr="00EE0D11">
        <w:rPr>
          <w:rFonts w:ascii="Arial" w:hAnsi="Arial" w:cs="Arial"/>
          <w:color w:val="000000" w:themeColor="text1"/>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a coral has live tissue that falls within the belt transect, measure all of that colony’s live tissue with your marked PVC measuring stick, even if portions lie outside the transect.  Do not include dead skeleton in the measurement.  (</w:t>
      </w:r>
      <w:r w:rsidRPr="00EE0D11">
        <w:rPr>
          <w:rFonts w:ascii="Arial" w:hAnsi="Arial" w:cs="Arial"/>
        </w:rPr>
        <w:t>Measuring only live tissue prevents misrepresenting colonies as large if only a small tissue isolate is remaining.)</w:t>
      </w:r>
    </w:p>
    <w:p w14:paraId="721507F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 not include encrusting hydrozoans (ex: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alcicornis</w:t>
      </w:r>
      <w:proofErr w:type="spellEnd"/>
      <w:r w:rsidRPr="00EE0D11">
        <w:rPr>
          <w:rFonts w:ascii="Arial" w:hAnsi="Arial" w:cs="Arial"/>
          <w:color w:val="000000" w:themeColor="text1"/>
        </w:rPr>
        <w:t>) in the survey.</w:t>
      </w:r>
    </w:p>
    <w:p w14:paraId="62AF18B6" w14:textId="08D59AD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each coral by species under the appropriate size class. Size classes are (in cm): </w:t>
      </w:r>
      <w:r w:rsidRPr="00EE0D11">
        <w:rPr>
          <w:rFonts w:ascii="Arial" w:hAnsi="Arial" w:cs="Arial"/>
        </w:rPr>
        <w:t xml:space="preserve">1-4cm </w:t>
      </w:r>
      <w:proofErr w:type="gramStart"/>
      <w:r w:rsidRPr="00EE0D11">
        <w:rPr>
          <w:rFonts w:ascii="Arial" w:hAnsi="Arial" w:cs="Arial"/>
        </w:rPr>
        <w:t>juvenile ;</w:t>
      </w:r>
      <w:proofErr w:type="gramEnd"/>
      <w:r w:rsidRPr="00EE0D11">
        <w:rPr>
          <w:rFonts w:ascii="Arial" w:hAnsi="Arial" w:cs="Arial"/>
        </w:rPr>
        <w:t xml:space="preserve"> 1-4cm isolate ; 5-10 ; 11-20 ; 21-40 ; 41-80 ; &gt;80 ; 0 (recent total mortality)</w:t>
      </w:r>
    </w:p>
    <w:p w14:paraId="7253E54A" w14:textId="2CED2A02"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lastRenderedPageBreak/>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EE0D11" w:rsidRDefault="00F45F22" w:rsidP="005B5802">
      <w:pPr>
        <w:pStyle w:val="ListParagraph"/>
        <w:numPr>
          <w:ilvl w:val="1"/>
          <w:numId w:val="14"/>
        </w:numPr>
        <w:ind w:left="1080"/>
        <w:rPr>
          <w:rFonts w:ascii="Arial" w:hAnsi="Arial" w:cs="Arial"/>
        </w:rPr>
      </w:pPr>
      <w:r w:rsidRPr="00EE0D11">
        <w:rPr>
          <w:rFonts w:ascii="Arial" w:hAnsi="Arial" w:cs="Arial"/>
        </w:rPr>
        <w:t>Measure coral across the longest axis of the live tissue. If an individual has several tissue isolates separated by dead skeleton, estimate the size of the total tissue area if isolates were combined</w:t>
      </w:r>
      <w:r w:rsidR="00E34C39" w:rsidRPr="00EE0D11">
        <w:rPr>
          <w:rFonts w:ascii="Arial" w:hAnsi="Arial" w:cs="Arial"/>
        </w:rPr>
        <w:t xml:space="preserve"> (to prevent overestimating a colony’s contribution of live coral tissue).</w:t>
      </w:r>
    </w:p>
    <w:p w14:paraId="4ED3F387" w14:textId="345A37E3" w:rsidR="002E233D" w:rsidRPr="00EE0D11" w:rsidRDefault="002E233D" w:rsidP="005B5802">
      <w:pPr>
        <w:pStyle w:val="ListParagraph"/>
        <w:numPr>
          <w:ilvl w:val="0"/>
          <w:numId w:val="14"/>
        </w:numPr>
        <w:ind w:left="360"/>
        <w:rPr>
          <w:rFonts w:ascii="Arial" w:hAnsi="Arial" w:cs="Arial"/>
          <w:color w:val="000000" w:themeColor="text1"/>
        </w:rPr>
      </w:pPr>
      <w:r w:rsidRPr="00EE0D11">
        <w:rPr>
          <w:rFonts w:ascii="Arial" w:hAnsi="Arial" w:cs="Arial"/>
        </w:rPr>
        <w:t>In coral-depauperate locations, partial mortality of large colonies is common</w:t>
      </w:r>
      <w:r w:rsidRPr="00EE0D11">
        <w:rPr>
          <w:rFonts w:ascii="Arial" w:hAnsi="Arial" w:cs="Arial"/>
          <w:color w:val="000000" w:themeColor="text1"/>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58869F7A" w14:textId="08CEDB16" w:rsidR="00F45F22" w:rsidRPr="00EE0D11" w:rsidRDefault="00F45F22" w:rsidP="00CE5181">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Record only corals &gt;1 cm in diameter (corals &lt;1 cm </w:t>
      </w:r>
      <w:proofErr w:type="gramStart"/>
      <w:r w:rsidRPr="00EE0D11">
        <w:rPr>
          <w:rFonts w:ascii="Arial" w:hAnsi="Arial" w:cs="Arial"/>
          <w:color w:val="000000" w:themeColor="text1"/>
        </w:rPr>
        <w:t>are</w:t>
      </w:r>
      <w:proofErr w:type="gramEnd"/>
      <w:r w:rsidRPr="00EE0D11">
        <w:rPr>
          <w:rFonts w:ascii="Arial" w:hAnsi="Arial" w:cs="Arial"/>
          <w:color w:val="000000" w:themeColor="text1"/>
        </w:rPr>
        <w:t xml:space="preserve"> difficult to consistently find and identify). Distinguish between juveniles that are 1-4 cm and tissue </w:t>
      </w:r>
      <w:proofErr w:type="gramStart"/>
      <w:r w:rsidRPr="00EE0D11">
        <w:rPr>
          <w:rFonts w:ascii="Arial" w:hAnsi="Arial" w:cs="Arial"/>
          <w:color w:val="000000" w:themeColor="text1"/>
        </w:rPr>
        <w:t>isolates</w:t>
      </w:r>
      <w:proofErr w:type="gramEnd"/>
      <w:r w:rsidRPr="00EE0D11">
        <w:rPr>
          <w:rFonts w:ascii="Arial" w:hAnsi="Arial" w:cs="Arial"/>
          <w:color w:val="000000" w:themeColor="text1"/>
        </w:rPr>
        <w:t xml:space="preserve"> of older colonies that are 1-4 cm.</w:t>
      </w:r>
      <w:r w:rsidR="00E34C39" w:rsidRPr="00EE0D11">
        <w:rPr>
          <w:rFonts w:ascii="Arial" w:hAnsi="Arial" w:cs="Arial"/>
          <w:color w:val="000000" w:themeColor="text1"/>
        </w:rPr>
        <w:t xml:space="preserve">  Tissue isolates are remnants of tissue remaining after a colony has undergone partial mortality.  While juvenile corals can settle on dead conspecific skeletons, they tend to have raised margins as they are</w:t>
      </w:r>
      <w:r w:rsidR="005B31C5" w:rsidRPr="00EE0D11">
        <w:rPr>
          <w:rFonts w:ascii="Arial" w:hAnsi="Arial" w:cs="Arial"/>
          <w:color w:val="000000" w:themeColor="text1"/>
        </w:rPr>
        <w:t xml:space="preserve"> actively</w:t>
      </w:r>
      <w:r w:rsidR="00E34C39" w:rsidRPr="00EE0D11">
        <w:rPr>
          <w:rFonts w:ascii="Arial" w:hAnsi="Arial" w:cs="Arial"/>
          <w:color w:val="000000" w:themeColor="text1"/>
        </w:rPr>
        <w:t xml:space="preserve"> growing.  By contrast, isolates tend to be flush to the remaining skeleton. </w:t>
      </w:r>
      <w:r w:rsidRPr="00EE0D11">
        <w:rPr>
          <w:rFonts w:ascii="Arial" w:hAnsi="Arial" w:cs="Arial"/>
          <w:noProof/>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Monospecific, continuous thickets can be measured as one large colony when individuals are difficult to distinguish. (e.g., in the Caribbean, this strategy may be employed with Acropora </w:t>
      </w:r>
      <w:proofErr w:type="spellStart"/>
      <w:r w:rsidRPr="00EE0D11">
        <w:rPr>
          <w:rFonts w:ascii="Arial" w:hAnsi="Arial" w:cs="Arial"/>
          <w:color w:val="000000" w:themeColor="text1"/>
        </w:rPr>
        <w:t>cervicornis</w:t>
      </w:r>
      <w:proofErr w:type="spellEnd"/>
      <w:r w:rsidRPr="00EE0D11">
        <w:rPr>
          <w:rFonts w:ascii="Arial" w:hAnsi="Arial" w:cs="Arial"/>
          <w:color w:val="000000" w:themeColor="text1"/>
        </w:rPr>
        <w:t xml:space="preserve">, Porites </w:t>
      </w:r>
      <w:proofErr w:type="spellStart"/>
      <w:r w:rsidRPr="00EE0D11">
        <w:rPr>
          <w:rFonts w:ascii="Arial" w:hAnsi="Arial" w:cs="Arial"/>
          <w:color w:val="000000" w:themeColor="text1"/>
        </w:rPr>
        <w:t>porites</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Madracis</w:t>
      </w:r>
      <w:proofErr w:type="spellEnd"/>
      <w:r w:rsidRPr="00EE0D11">
        <w:rPr>
          <w:rFonts w:ascii="Arial" w:hAnsi="Arial" w:cs="Arial"/>
          <w:color w:val="000000" w:themeColor="text1"/>
        </w:rPr>
        <w:t xml:space="preserve"> mirabilis, etc.)</w:t>
      </w:r>
    </w:p>
    <w:p w14:paraId="02DBBBD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corals with ≥3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scars by </w:t>
      </w:r>
      <w:r w:rsidR="00F21B88" w:rsidRPr="00EE0D11">
        <w:rPr>
          <w:rFonts w:ascii="Arial" w:hAnsi="Arial" w:cs="Arial"/>
          <w:color w:val="000000" w:themeColor="text1"/>
        </w:rPr>
        <w:t xml:space="preserve">coral </w:t>
      </w:r>
      <w:r w:rsidRPr="00EE0D11">
        <w:rPr>
          <w:rFonts w:ascii="Arial" w:hAnsi="Arial" w:cs="Arial"/>
          <w:color w:val="000000" w:themeColor="text1"/>
        </w:rPr>
        <w:t>species</w:t>
      </w:r>
    </w:p>
    <w:p w14:paraId="51BD3B34" w14:textId="77777777" w:rsidR="00F45F22" w:rsidRPr="00EE0D11" w:rsidRDefault="00F45F22" w:rsidP="005B5802">
      <w:pPr>
        <w:spacing w:line="276" w:lineRule="auto"/>
        <w:rPr>
          <w:rFonts w:ascii="Arial" w:hAnsi="Arial" w:cs="Arial"/>
          <w:color w:val="000000" w:themeColor="text1"/>
        </w:rPr>
      </w:pPr>
    </w:p>
    <w:p w14:paraId="63950BEF"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Conditions Survey (adapted from Raymundo et al. 2008 and CREMP monitoring handbook):</w:t>
      </w:r>
    </w:p>
    <w:p w14:paraId="67F7CC0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Does a coral have one of the following conditions? </w:t>
      </w:r>
    </w:p>
    <w:p w14:paraId="285C1512"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Tissue loss</w:t>
      </w:r>
    </w:p>
    <w:p w14:paraId="6FA1212A"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Color loss</w:t>
      </w:r>
    </w:p>
    <w:p w14:paraId="138228FE"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Discoloration</w:t>
      </w:r>
    </w:p>
    <w:p w14:paraId="036B5EEF"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Growth anomaly</w:t>
      </w:r>
    </w:p>
    <w:p w14:paraId="4925B550" w14:textId="0EC602AE"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so, perform a</w:t>
      </w:r>
      <w:r w:rsidR="00F21B88" w:rsidRPr="00EE0D11">
        <w:rPr>
          <w:rFonts w:ascii="Arial" w:hAnsi="Arial" w:cs="Arial"/>
          <w:color w:val="000000" w:themeColor="text1"/>
        </w:rPr>
        <w:t xml:space="preserve">n </w:t>
      </w:r>
      <w:r w:rsidRPr="00EE0D11">
        <w:rPr>
          <w:rFonts w:ascii="Arial" w:hAnsi="Arial" w:cs="Arial"/>
          <w:color w:val="000000" w:themeColor="text1"/>
        </w:rPr>
        <w:t>assessment:</w:t>
      </w:r>
    </w:p>
    <w:p w14:paraId="46A9AAA2" w14:textId="690774EE" w:rsidR="00F45F22" w:rsidRPr="00EE0D11" w:rsidRDefault="00F21B88"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Check whether there is an obvious</w:t>
      </w:r>
      <w:r w:rsidR="00F45F22" w:rsidRPr="00EE0D11">
        <w:rPr>
          <w:rFonts w:ascii="Arial" w:hAnsi="Arial" w:cs="Arial"/>
          <w:color w:val="000000" w:themeColor="text1"/>
        </w:rPr>
        <w:t xml:space="preserve"> “incidental” </w:t>
      </w:r>
      <w:r w:rsidRPr="00EE0D11">
        <w:rPr>
          <w:rFonts w:ascii="Arial" w:hAnsi="Arial" w:cs="Arial"/>
          <w:color w:val="000000" w:themeColor="text1"/>
        </w:rPr>
        <w:t>cause for the condition.</w:t>
      </w:r>
      <w:r w:rsidR="00F45F22" w:rsidRPr="00EE0D11">
        <w:rPr>
          <w:rFonts w:ascii="Arial" w:hAnsi="Arial" w:cs="Arial"/>
          <w:color w:val="000000" w:themeColor="text1"/>
        </w:rPr>
        <w:t xml:space="preserve"> Examples</w:t>
      </w:r>
      <w:r w:rsidRPr="00EE0D11">
        <w:rPr>
          <w:rFonts w:ascii="Arial" w:hAnsi="Arial" w:cs="Arial"/>
          <w:color w:val="000000" w:themeColor="text1"/>
        </w:rPr>
        <w:t xml:space="preserve"> of incidental biotic and abiotic interactions that can lead to tissue loss, color loss, </w:t>
      </w:r>
      <w:proofErr w:type="spellStart"/>
      <w:r w:rsidRPr="00EE0D11">
        <w:rPr>
          <w:rFonts w:ascii="Arial" w:hAnsi="Arial" w:cs="Arial"/>
          <w:color w:val="000000" w:themeColor="text1"/>
        </w:rPr>
        <w:t>etc</w:t>
      </w:r>
      <w:proofErr w:type="spellEnd"/>
      <w:r w:rsidR="00F45F22" w:rsidRPr="00EE0D11">
        <w:rPr>
          <w:rFonts w:ascii="Arial" w:hAnsi="Arial" w:cs="Arial"/>
          <w:color w:val="000000" w:themeColor="text1"/>
        </w:rPr>
        <w:t>:</w:t>
      </w:r>
    </w:p>
    <w:p w14:paraId="7603EA41" w14:textId="5D617393"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Tissue loss or color loss caused by sedimentation (excess sediment present) or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w:t>
      </w:r>
    </w:p>
    <w:p w14:paraId="0F3EC4EA" w14:textId="577C25CE"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Tissue loss, color loss, or discoloration clearly caused by overgrowth or boring (</w:t>
      </w:r>
      <w:proofErr w:type="gramStart"/>
      <w:r w:rsidRPr="00EE0D11">
        <w:rPr>
          <w:rFonts w:ascii="Arial" w:hAnsi="Arial" w:cs="Arial"/>
          <w:color w:val="000000" w:themeColor="text1"/>
        </w:rPr>
        <w:t>e.g.</w:t>
      </w:r>
      <w:proofErr w:type="gramEnd"/>
      <w:r w:rsidRPr="00EE0D11">
        <w:rPr>
          <w:rFonts w:ascii="Arial" w:hAnsi="Arial" w:cs="Arial"/>
          <w:color w:val="000000" w:themeColor="text1"/>
        </w:rPr>
        <w:t xml:space="preserve"> Cliona spp.</w:t>
      </w:r>
      <w:r w:rsidR="00F21B88" w:rsidRPr="00EE0D11">
        <w:rPr>
          <w:rFonts w:ascii="Arial" w:hAnsi="Arial" w:cs="Arial"/>
          <w:color w:val="000000" w:themeColor="text1"/>
        </w:rPr>
        <w:t xml:space="preserve"> or</w:t>
      </w:r>
      <w:r w:rsidRPr="00EE0D11">
        <w:rPr>
          <w:rFonts w:ascii="Arial" w:hAnsi="Arial" w:cs="Arial"/>
          <w:color w:val="000000" w:themeColor="text1"/>
        </w:rPr>
        <w:t xml:space="preserve">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r w:rsidR="00F21B88" w:rsidRPr="00EE0D11">
        <w:rPr>
          <w:rFonts w:ascii="Arial" w:hAnsi="Arial" w:cs="Arial"/>
          <w:color w:val="000000" w:themeColor="text1"/>
        </w:rPr>
        <w:t xml:space="preserve">spp. </w:t>
      </w:r>
      <w:r w:rsidRPr="00EE0D11">
        <w:rPr>
          <w:rFonts w:ascii="Arial" w:hAnsi="Arial" w:cs="Arial"/>
          <w:color w:val="000000" w:themeColor="text1"/>
        </w:rPr>
        <w:t>visibly overgrowing coral)</w:t>
      </w:r>
    </w:p>
    <w:p w14:paraId="7614FDE0"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Discoloration clearly caused by an interaction with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octocoral, etc.</w:t>
      </w:r>
    </w:p>
    <w:p w14:paraId="1E5C7569"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Growth anomalies caused by gall crabs, damselfish predation, or overgrowth</w:t>
      </w:r>
    </w:p>
    <w:p w14:paraId="5C10FA82" w14:textId="13607AA4"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are confident that the condition is caused by one of the above examples, tally</w:t>
      </w:r>
      <w:r w:rsidR="00F21B88" w:rsidRPr="00EE0D11">
        <w:rPr>
          <w:rFonts w:ascii="Arial" w:hAnsi="Arial" w:cs="Arial"/>
          <w:color w:val="000000" w:themeColor="text1"/>
        </w:rPr>
        <w:t xml:space="preserve"> the coral</w:t>
      </w:r>
      <w:r w:rsidRPr="00EE0D11">
        <w:rPr>
          <w:rFonts w:ascii="Arial" w:hAnsi="Arial" w:cs="Arial"/>
          <w:color w:val="000000" w:themeColor="text1"/>
        </w:rPr>
        <w:t xml:space="preserve"> </w:t>
      </w:r>
      <w:r w:rsidR="00F37BAF" w:rsidRPr="00EE0D11">
        <w:rPr>
          <w:rFonts w:ascii="Arial" w:hAnsi="Arial" w:cs="Arial"/>
          <w:color w:val="000000" w:themeColor="text1"/>
        </w:rPr>
        <w:t xml:space="preserve">on </w:t>
      </w:r>
      <w:r w:rsidR="00F21B88" w:rsidRPr="00EE0D11">
        <w:rPr>
          <w:rFonts w:ascii="Arial" w:hAnsi="Arial" w:cs="Arial"/>
          <w:color w:val="000000" w:themeColor="text1"/>
        </w:rPr>
        <w:t xml:space="preserve">your </w:t>
      </w:r>
      <w:r w:rsidRPr="00EE0D11">
        <w:rPr>
          <w:rFonts w:ascii="Arial" w:hAnsi="Arial" w:cs="Arial"/>
          <w:color w:val="000000" w:themeColor="text1"/>
        </w:rPr>
        <w:t>demographics sheet</w:t>
      </w:r>
      <w:r w:rsidR="00F21B88" w:rsidRPr="00EE0D11">
        <w:rPr>
          <w:rFonts w:ascii="Arial" w:hAnsi="Arial" w:cs="Arial"/>
          <w:color w:val="000000" w:themeColor="text1"/>
        </w:rPr>
        <w:t xml:space="preserve">.  You do not need to score the coral on your </w:t>
      </w:r>
      <w:proofErr w:type="gramStart"/>
      <w:r w:rsidR="00052ACC" w:rsidRPr="00EE0D11">
        <w:rPr>
          <w:rFonts w:ascii="Arial" w:hAnsi="Arial" w:cs="Arial"/>
          <w:color w:val="000000" w:themeColor="text1"/>
        </w:rPr>
        <w:t>conditions</w:t>
      </w:r>
      <w:proofErr w:type="gramEnd"/>
      <w:r w:rsidR="00052ACC" w:rsidRPr="00EE0D11">
        <w:rPr>
          <w:rFonts w:ascii="Arial" w:hAnsi="Arial" w:cs="Arial"/>
          <w:color w:val="000000" w:themeColor="text1"/>
        </w:rPr>
        <w:t xml:space="preserve"> datasheet.</w:t>
      </w:r>
    </w:p>
    <w:p w14:paraId="1EB6764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If the tissue loss, color loss, or discoloration does not have an obvious external cause, tally the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record the following on the conditions datasheet:</w:t>
      </w:r>
    </w:p>
    <w:p w14:paraId="58E48178"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Coral species ID</w:t>
      </w:r>
    </w:p>
    <w:p w14:paraId="5147C637" w14:textId="6197E2A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diameter (cm) across longest axis of the entire colony, including dead skeleton</w:t>
      </w:r>
    </w:p>
    <w:p w14:paraId="498BFBDB" w14:textId="708B3514"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height (cm) of coral measured perpendicular to substrate</w:t>
      </w:r>
    </w:p>
    <w:p w14:paraId="1A49CC2A" w14:textId="055C698A"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Estimated percent mortality, including old mortality unrelated to the observed condition</w:t>
      </w:r>
    </w:p>
    <w:p w14:paraId="1C2A254D"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 xml:space="preserve">Condition code: </w:t>
      </w:r>
    </w:p>
    <w:p w14:paraId="17E5BDBD"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TL :</w:t>
      </w:r>
      <w:proofErr w:type="gramEnd"/>
      <w:r w:rsidRPr="00EE0D11">
        <w:rPr>
          <w:rFonts w:ascii="Arial" w:hAnsi="Arial" w:cs="Arial"/>
          <w:color w:val="000000" w:themeColor="text1"/>
        </w:rPr>
        <w:t xml:space="preserve"> tissue loss</w:t>
      </w:r>
    </w:p>
    <w:p w14:paraId="63ACA911"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CLP :</w:t>
      </w:r>
      <w:proofErr w:type="gramEnd"/>
      <w:r w:rsidRPr="00EE0D11">
        <w:rPr>
          <w:rFonts w:ascii="Arial" w:hAnsi="Arial" w:cs="Arial"/>
          <w:color w:val="000000" w:themeColor="text1"/>
        </w:rPr>
        <w:t xml:space="preserve"> color loss – paling</w:t>
      </w:r>
    </w:p>
    <w:p w14:paraId="71DECDDC"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CLB :</w:t>
      </w:r>
      <w:proofErr w:type="gramEnd"/>
      <w:r w:rsidRPr="00EE0D11">
        <w:rPr>
          <w:rFonts w:ascii="Arial" w:hAnsi="Arial" w:cs="Arial"/>
          <w:color w:val="000000" w:themeColor="text1"/>
        </w:rPr>
        <w:t xml:space="preserve"> color loss – bleaching</w:t>
      </w:r>
    </w:p>
    <w:p w14:paraId="0B8C6537"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D :</w:t>
      </w:r>
      <w:proofErr w:type="gramEnd"/>
      <w:r w:rsidRPr="00EE0D11">
        <w:rPr>
          <w:rFonts w:ascii="Arial" w:hAnsi="Arial" w:cs="Arial"/>
          <w:color w:val="000000" w:themeColor="text1"/>
        </w:rPr>
        <w:t xml:space="preserve"> discoloration</w:t>
      </w:r>
    </w:p>
    <w:p w14:paraId="24139EDD" w14:textId="18EEC523" w:rsidR="00F45F22" w:rsidRPr="00EE0D11" w:rsidRDefault="00F45F22" w:rsidP="00CE5181">
      <w:pPr>
        <w:pStyle w:val="ListParagraph"/>
        <w:numPr>
          <w:ilvl w:val="1"/>
          <w:numId w:val="25"/>
        </w:numPr>
        <w:rPr>
          <w:rFonts w:ascii="Arial" w:hAnsi="Arial" w:cs="Arial"/>
        </w:rPr>
      </w:pPr>
      <w:proofErr w:type="gramStart"/>
      <w:r w:rsidRPr="00EE0D11">
        <w:rPr>
          <w:rFonts w:ascii="Arial" w:hAnsi="Arial" w:cs="Arial"/>
        </w:rPr>
        <w:t>GA :</w:t>
      </w:r>
      <w:proofErr w:type="gramEnd"/>
      <w:r w:rsidRPr="00EE0D11">
        <w:rPr>
          <w:rFonts w:ascii="Arial" w:hAnsi="Arial" w:cs="Arial"/>
        </w:rPr>
        <w:t xml:space="preserve"> growth anomaly</w:t>
      </w:r>
    </w:p>
    <w:p w14:paraId="1B0D7D33" w14:textId="114ED6E7" w:rsidR="000767FA" w:rsidRPr="00EE0D11" w:rsidRDefault="000767FA" w:rsidP="00CE5181">
      <w:pPr>
        <w:pStyle w:val="ListParagraph"/>
        <w:numPr>
          <w:ilvl w:val="1"/>
          <w:numId w:val="25"/>
        </w:numPr>
        <w:rPr>
          <w:rFonts w:ascii="Arial" w:hAnsi="Arial" w:cs="Arial"/>
        </w:rPr>
      </w:pPr>
      <w:r w:rsidRPr="00EE0D11">
        <w:rPr>
          <w:rFonts w:ascii="Arial" w:hAnsi="Arial" w:cs="Arial"/>
        </w:rPr>
        <w:t xml:space="preserve">A coral can have more than one condition.  (Ex: colony has a tissue loss lesion, but remaining live tissue is bleached.)  Record all conditions in the same row of your </w:t>
      </w:r>
      <w:proofErr w:type="gramStart"/>
      <w:r w:rsidRPr="00EE0D11">
        <w:rPr>
          <w:rFonts w:ascii="Arial" w:hAnsi="Arial" w:cs="Arial"/>
        </w:rPr>
        <w:t>conditions</w:t>
      </w:r>
      <w:proofErr w:type="gramEnd"/>
      <w:r w:rsidRPr="00EE0D11">
        <w:rPr>
          <w:rFonts w:ascii="Arial" w:hAnsi="Arial" w:cs="Arial"/>
        </w:rPr>
        <w:t xml:space="preserve"> datasheet.  Separate conditions using a slash.  Be sure to fill out the subsequent relevant columns (</w:t>
      </w:r>
      <w:proofErr w:type="gramStart"/>
      <w:r w:rsidRPr="00EE0D11">
        <w:rPr>
          <w:rFonts w:ascii="Arial" w:hAnsi="Arial" w:cs="Arial"/>
        </w:rPr>
        <w:t>e.g.</w:t>
      </w:r>
      <w:proofErr w:type="gramEnd"/>
      <w:r w:rsidRPr="00EE0D11">
        <w:rPr>
          <w:rFonts w:ascii="Arial" w:hAnsi="Arial" w:cs="Arial"/>
        </w:rPr>
        <w:t xml:space="preserve"> percent affected, distribution) for each condition you listed.  Separate with slashes.</w:t>
      </w:r>
    </w:p>
    <w:p w14:paraId="1FC23A63"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Estimated percent affected in percentage bins:</w:t>
      </w:r>
    </w:p>
    <w:p w14:paraId="7946A0FB"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A: 0-5%</w:t>
      </w:r>
    </w:p>
    <w:p w14:paraId="259AC628"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B: 6-50%</w:t>
      </w:r>
    </w:p>
    <w:p w14:paraId="3DB0A182"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lastRenderedPageBreak/>
        <w:t>C: 51-95%</w:t>
      </w:r>
    </w:p>
    <w:p w14:paraId="3C30BBD0" w14:textId="2ACA44F5"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D: 96-</w:t>
      </w:r>
      <w:r w:rsidR="00E142FD" w:rsidRPr="00EE0D11">
        <w:rPr>
          <w:rFonts w:ascii="Arial" w:hAnsi="Arial" w:cs="Arial"/>
          <w:color w:val="000000" w:themeColor="text1"/>
        </w:rPr>
        <w:t>100</w:t>
      </w:r>
      <w:r w:rsidRPr="00EE0D11">
        <w:rPr>
          <w:rFonts w:ascii="Arial" w:hAnsi="Arial" w:cs="Arial"/>
          <w:color w:val="000000" w:themeColor="text1"/>
        </w:rPr>
        <w:t>%</w:t>
      </w:r>
    </w:p>
    <w:p w14:paraId="34A1EE42" w14:textId="7BA9D7C2"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[Note: for tissue loss, percent affected refers to recent mortality]</w:t>
      </w:r>
    </w:p>
    <w:p w14:paraId="43B891B6" w14:textId="2AD2B21B" w:rsidR="00F45F22" w:rsidRPr="00EE0D11" w:rsidRDefault="000767FA"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Distribution</w:t>
      </w:r>
      <w:r w:rsidR="00F45F22" w:rsidRPr="00EE0D11">
        <w:rPr>
          <w:rFonts w:ascii="Arial" w:hAnsi="Arial" w:cs="Arial"/>
          <w:color w:val="000000" w:themeColor="text1"/>
        </w:rPr>
        <w:t xml:space="preserve"> of the condition on the individual: focal “F”, multifocal “MF”, diffuse “D”, or whole colony “W”</w:t>
      </w:r>
    </w:p>
    <w:p w14:paraId="1ABAC8FD"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For tissue loss only, describe as acute “A” (clean skeleton &gt;2cm) or subacute “SA” (clean skeleton &lt;2cm)</w:t>
      </w:r>
    </w:p>
    <w:p w14:paraId="0ABD4B89" w14:textId="60ABDBD7" w:rsidR="00F45F22" w:rsidRPr="00EE0D11" w:rsidRDefault="003C5699"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Where</w:t>
      </w:r>
      <w:r w:rsidR="00F45F22" w:rsidRPr="00EE0D11">
        <w:rPr>
          <w:rFonts w:ascii="Arial" w:hAnsi="Arial" w:cs="Arial"/>
          <w:color w:val="000000" w:themeColor="text1"/>
        </w:rPr>
        <w:t xml:space="preserve"> possible, record the </w:t>
      </w:r>
      <w:r w:rsidRPr="00EE0D11">
        <w:rPr>
          <w:rFonts w:ascii="Arial" w:hAnsi="Arial" w:cs="Arial"/>
          <w:color w:val="000000" w:themeColor="text1"/>
        </w:rPr>
        <w:t>name</w:t>
      </w:r>
      <w:r w:rsidR="00F45F22" w:rsidRPr="00EE0D11">
        <w:rPr>
          <w:rFonts w:ascii="Arial" w:hAnsi="Arial" w:cs="Arial"/>
          <w:color w:val="000000" w:themeColor="text1"/>
        </w:rPr>
        <w:t xml:space="preserve"> </w:t>
      </w:r>
      <w:r w:rsidRPr="00EE0D11">
        <w:rPr>
          <w:rFonts w:ascii="Arial" w:hAnsi="Arial" w:cs="Arial"/>
          <w:color w:val="000000" w:themeColor="text1"/>
        </w:rPr>
        <w:t>of</w:t>
      </w:r>
      <w:r w:rsidR="00F45F22" w:rsidRPr="00EE0D11">
        <w:rPr>
          <w:rFonts w:ascii="Arial" w:hAnsi="Arial" w:cs="Arial"/>
          <w:color w:val="000000" w:themeColor="text1"/>
        </w:rPr>
        <w:t xml:space="preserve"> a suspected disease under “Disease” on your datasheet.  </w:t>
      </w:r>
    </w:p>
    <w:p w14:paraId="1B076E0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Optional: photograph diseased coral and record file number on datasheet under “Notes.”</w:t>
      </w:r>
    </w:p>
    <w:p w14:paraId="071509A4" w14:textId="77777777" w:rsidR="00F45F22" w:rsidRPr="00EE0D11" w:rsidRDefault="00F45F22" w:rsidP="005B5802">
      <w:pPr>
        <w:pStyle w:val="ListParagraph"/>
        <w:numPr>
          <w:ilvl w:val="1"/>
          <w:numId w:val="14"/>
        </w:numPr>
        <w:ind w:left="1080"/>
        <w:rPr>
          <w:rFonts w:ascii="Arial" w:hAnsi="Arial" w:cs="Arial"/>
        </w:rPr>
      </w:pPr>
      <w:r w:rsidRPr="00EE0D11">
        <w:rPr>
          <w:rFonts w:ascii="Arial" w:hAnsi="Arial" w:cs="Arial"/>
          <w:color w:val="000000" w:themeColor="text1"/>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Pr="00EE0D11" w:rsidRDefault="00326CE5" w:rsidP="005B5802">
      <w:pPr>
        <w:pStyle w:val="Compact"/>
        <w:spacing w:line="276" w:lineRule="auto"/>
        <w:rPr>
          <w:rFonts w:ascii="Arial" w:hAnsi="Arial" w:cs="Arial"/>
        </w:rPr>
      </w:pPr>
    </w:p>
    <w:p w14:paraId="5C99ED98" w14:textId="183CC4DA" w:rsidR="00C54EA2" w:rsidRPr="00EE0D11" w:rsidRDefault="00C54EA2" w:rsidP="005B5802">
      <w:pPr>
        <w:pStyle w:val="Compact"/>
        <w:spacing w:line="276" w:lineRule="auto"/>
        <w:rPr>
          <w:rFonts w:ascii="Arial" w:hAnsi="Arial" w:cs="Arial"/>
        </w:rPr>
      </w:pPr>
    </w:p>
    <w:p w14:paraId="6E58907F" w14:textId="44A042F3" w:rsidR="00C54EA2" w:rsidRPr="00EE0D11" w:rsidRDefault="00C54EA2" w:rsidP="005B5802">
      <w:pPr>
        <w:pStyle w:val="Compact"/>
        <w:spacing w:line="276" w:lineRule="auto"/>
        <w:rPr>
          <w:rFonts w:ascii="Arial" w:hAnsi="Arial" w:cs="Arial"/>
        </w:rPr>
      </w:pPr>
    </w:p>
    <w:p w14:paraId="5335454F" w14:textId="6616F5A6" w:rsidR="00C54EA2" w:rsidRPr="00EE0D11" w:rsidRDefault="00C54EA2" w:rsidP="005B5802">
      <w:pPr>
        <w:pStyle w:val="Compact"/>
        <w:spacing w:line="276" w:lineRule="auto"/>
        <w:rPr>
          <w:rFonts w:ascii="Arial" w:hAnsi="Arial" w:cs="Arial"/>
        </w:rPr>
      </w:pPr>
    </w:p>
    <w:p w14:paraId="1D812EB3" w14:textId="7FE94BEF" w:rsidR="00C54EA2" w:rsidRPr="00EE0D11" w:rsidRDefault="005B5802" w:rsidP="005B5802">
      <w:pPr>
        <w:rPr>
          <w:rFonts w:ascii="Arial" w:hAnsi="Arial" w:cs="Arial"/>
        </w:rPr>
      </w:pPr>
      <w:r w:rsidRPr="00EE0D11">
        <w:rPr>
          <w:rFonts w:ascii="Arial" w:hAnsi="Arial" w:cs="Arial"/>
        </w:rPr>
        <w:br w:type="page"/>
      </w:r>
    </w:p>
    <w:p w14:paraId="63F53ABC" w14:textId="5820B0FF" w:rsidR="000767FA" w:rsidRPr="00EE0D11" w:rsidRDefault="000767FA" w:rsidP="005B5802">
      <w:pPr>
        <w:pStyle w:val="Compact"/>
        <w:spacing w:line="276" w:lineRule="auto"/>
        <w:jc w:val="center"/>
        <w:rPr>
          <w:rFonts w:ascii="Arial" w:hAnsi="Arial" w:cs="Arial"/>
        </w:rPr>
      </w:pPr>
      <w:r w:rsidRPr="00EE0D11">
        <w:rPr>
          <w:rFonts w:ascii="Arial" w:hAnsi="Arial" w:cs="Arial"/>
        </w:rPr>
        <w:lastRenderedPageBreak/>
        <w:t>Decision Tree for Describing Coral Lesions</w:t>
      </w:r>
    </w:p>
    <w:p w14:paraId="70A107BB" w14:textId="1CDD07B5" w:rsidR="00C54EA2" w:rsidRPr="00EE0D11" w:rsidRDefault="000767FA" w:rsidP="005B5802">
      <w:pPr>
        <w:pStyle w:val="Compact"/>
        <w:spacing w:line="276" w:lineRule="auto"/>
        <w:rPr>
          <w:rFonts w:ascii="Arial" w:hAnsi="Arial" w:cs="Arial"/>
        </w:rPr>
      </w:pPr>
      <w:r w:rsidRPr="00EE0D11">
        <w:rPr>
          <w:rFonts w:ascii="Arial" w:hAnsi="Arial" w:cs="Arial"/>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Pr="00EE0D11" w:rsidRDefault="00C54EA2" w:rsidP="005B5802">
      <w:pPr>
        <w:pStyle w:val="Compact"/>
        <w:spacing w:line="276" w:lineRule="auto"/>
        <w:rPr>
          <w:rFonts w:ascii="Arial" w:hAnsi="Arial" w:cs="Arial"/>
        </w:rPr>
      </w:pPr>
    </w:p>
    <w:p w14:paraId="40E4CF39" w14:textId="23C136EE" w:rsidR="00C54EA2" w:rsidRPr="00EE0D11" w:rsidRDefault="00C54EA2" w:rsidP="005B5802">
      <w:pPr>
        <w:pStyle w:val="Compact"/>
        <w:spacing w:line="276" w:lineRule="auto"/>
        <w:rPr>
          <w:rFonts w:ascii="Arial" w:hAnsi="Arial" w:cs="Arial"/>
        </w:rPr>
      </w:pPr>
    </w:p>
    <w:p w14:paraId="7EBD5A54" w14:textId="64B97074" w:rsidR="00C54EA2" w:rsidRPr="00EE0D11" w:rsidRDefault="00C54EA2" w:rsidP="005B5802">
      <w:pPr>
        <w:pStyle w:val="Compact"/>
        <w:spacing w:line="276" w:lineRule="auto"/>
        <w:rPr>
          <w:rFonts w:ascii="Arial" w:hAnsi="Arial" w:cs="Arial"/>
        </w:rPr>
      </w:pPr>
    </w:p>
    <w:p w14:paraId="21995FE1" w14:textId="54BFC811" w:rsidR="00C54EA2" w:rsidRPr="00EE0D11" w:rsidRDefault="00C54EA2" w:rsidP="005B5802">
      <w:pPr>
        <w:pStyle w:val="Compact"/>
        <w:spacing w:line="276" w:lineRule="auto"/>
        <w:rPr>
          <w:rFonts w:ascii="Arial" w:hAnsi="Arial" w:cs="Arial"/>
        </w:rPr>
      </w:pPr>
    </w:p>
    <w:p w14:paraId="57873E57" w14:textId="4ACDCAAC" w:rsidR="00C54EA2" w:rsidRPr="00EE0D11" w:rsidRDefault="00C54EA2" w:rsidP="005B5802">
      <w:pPr>
        <w:pStyle w:val="Compact"/>
        <w:spacing w:line="276" w:lineRule="auto"/>
        <w:rPr>
          <w:rFonts w:ascii="Arial" w:hAnsi="Arial" w:cs="Arial"/>
        </w:rPr>
      </w:pPr>
    </w:p>
    <w:p w14:paraId="7D3202D7" w14:textId="6C3F082E" w:rsidR="00C54EA2" w:rsidRPr="00EE0D11" w:rsidRDefault="00E142FD" w:rsidP="005B5802">
      <w:pPr>
        <w:pStyle w:val="Compact"/>
        <w:spacing w:line="276" w:lineRule="auto"/>
        <w:rPr>
          <w:rFonts w:ascii="Arial" w:hAnsi="Arial" w:cs="Arial"/>
        </w:rPr>
      </w:pPr>
      <w:r w:rsidRPr="00EE0D11">
        <w:rPr>
          <w:rFonts w:ascii="Arial" w:hAnsi="Arial" w:cs="Arial"/>
        </w:rPr>
        <w:t>F</w:t>
      </w:r>
    </w:p>
    <w:p w14:paraId="49B7E1F8" w14:textId="5C431E47" w:rsidR="00C54EA2" w:rsidRPr="00EE0D11" w:rsidRDefault="00C54EA2" w:rsidP="005B5802">
      <w:pPr>
        <w:pStyle w:val="Heading2"/>
        <w:spacing w:line="276" w:lineRule="auto"/>
        <w:rPr>
          <w:rFonts w:ascii="Arial" w:hAnsi="Arial" w:cs="Arial"/>
          <w:b w:val="0"/>
          <w:bCs w:val="0"/>
        </w:rPr>
      </w:pPr>
      <w:bookmarkStart w:id="4" w:name="data-submission"/>
    </w:p>
    <w:p w14:paraId="699DEA41" w14:textId="49CBA704" w:rsidR="00C54EA2" w:rsidRPr="00EE0D11" w:rsidRDefault="00C54EA2" w:rsidP="005B5802">
      <w:pPr>
        <w:pStyle w:val="Heading2"/>
        <w:spacing w:line="276" w:lineRule="auto"/>
        <w:rPr>
          <w:rFonts w:ascii="Arial" w:hAnsi="Arial" w:cs="Arial"/>
          <w:b w:val="0"/>
          <w:bCs w:val="0"/>
        </w:rPr>
      </w:pPr>
    </w:p>
    <w:p w14:paraId="67F9EC1A" w14:textId="02657CDA" w:rsidR="00C54EA2" w:rsidRPr="00EE0D11" w:rsidRDefault="00C54EA2" w:rsidP="005B5802">
      <w:pPr>
        <w:pStyle w:val="Heading2"/>
        <w:spacing w:line="276" w:lineRule="auto"/>
        <w:rPr>
          <w:rFonts w:ascii="Arial" w:hAnsi="Arial" w:cs="Arial"/>
          <w:b w:val="0"/>
          <w:bCs w:val="0"/>
        </w:rPr>
      </w:pPr>
    </w:p>
    <w:p w14:paraId="27CC67E2" w14:textId="346F927E" w:rsidR="00C54EA2" w:rsidRPr="00EE0D11" w:rsidRDefault="00C54EA2" w:rsidP="005B5802">
      <w:pPr>
        <w:pStyle w:val="Heading2"/>
        <w:spacing w:line="276" w:lineRule="auto"/>
        <w:rPr>
          <w:rFonts w:ascii="Arial" w:hAnsi="Arial" w:cs="Arial"/>
          <w:b w:val="0"/>
          <w:bCs w:val="0"/>
        </w:rPr>
      </w:pPr>
    </w:p>
    <w:p w14:paraId="6696FA5D" w14:textId="7848C854" w:rsidR="00C54EA2" w:rsidRPr="00EE0D11" w:rsidRDefault="00C54EA2" w:rsidP="005B5802">
      <w:pPr>
        <w:pStyle w:val="Heading2"/>
        <w:spacing w:line="276" w:lineRule="auto"/>
        <w:rPr>
          <w:rFonts w:ascii="Arial" w:hAnsi="Arial" w:cs="Arial"/>
          <w:b w:val="0"/>
          <w:bCs w:val="0"/>
        </w:rPr>
      </w:pPr>
    </w:p>
    <w:p w14:paraId="7B782541" w14:textId="61E1CC84" w:rsidR="00C54EA2" w:rsidRPr="00EE0D11" w:rsidRDefault="00C54EA2" w:rsidP="005B5802">
      <w:pPr>
        <w:pStyle w:val="Heading2"/>
        <w:spacing w:line="276" w:lineRule="auto"/>
        <w:rPr>
          <w:rFonts w:ascii="Arial" w:hAnsi="Arial" w:cs="Arial"/>
          <w:b w:val="0"/>
          <w:bCs w:val="0"/>
        </w:rPr>
      </w:pPr>
    </w:p>
    <w:p w14:paraId="0F59F9C0" w14:textId="5DD6D71D" w:rsidR="00C54EA2" w:rsidRPr="00EE0D11" w:rsidRDefault="00C54EA2" w:rsidP="005B5802">
      <w:pPr>
        <w:pStyle w:val="Heading2"/>
        <w:spacing w:line="276" w:lineRule="auto"/>
        <w:rPr>
          <w:rFonts w:ascii="Arial" w:hAnsi="Arial" w:cs="Arial"/>
          <w:b w:val="0"/>
          <w:bCs w:val="0"/>
        </w:rPr>
      </w:pPr>
    </w:p>
    <w:p w14:paraId="617F2549" w14:textId="3A95B78D" w:rsidR="00C54EA2" w:rsidRPr="00EE0D11" w:rsidRDefault="00C54EA2" w:rsidP="005B5802">
      <w:pPr>
        <w:pStyle w:val="Heading2"/>
        <w:spacing w:line="276" w:lineRule="auto"/>
        <w:rPr>
          <w:rFonts w:ascii="Arial" w:hAnsi="Arial" w:cs="Arial"/>
          <w:b w:val="0"/>
          <w:bCs w:val="0"/>
        </w:rPr>
      </w:pPr>
    </w:p>
    <w:p w14:paraId="769C5D0C" w14:textId="0B22CE10" w:rsidR="00C54EA2" w:rsidRPr="00EE0D11" w:rsidRDefault="00C54EA2" w:rsidP="005B5802">
      <w:pPr>
        <w:pStyle w:val="BodyText"/>
        <w:spacing w:line="276" w:lineRule="auto"/>
        <w:rPr>
          <w:rFonts w:ascii="Arial" w:hAnsi="Arial" w:cs="Arial"/>
        </w:rPr>
      </w:pPr>
    </w:p>
    <w:p w14:paraId="17A596B6" w14:textId="1C548509" w:rsidR="00C54EA2" w:rsidRPr="00EE0D11" w:rsidRDefault="00C54EA2" w:rsidP="005B5802">
      <w:pPr>
        <w:pStyle w:val="BodyText"/>
        <w:spacing w:line="276" w:lineRule="auto"/>
        <w:rPr>
          <w:rFonts w:ascii="Arial" w:hAnsi="Arial" w:cs="Arial"/>
        </w:rPr>
      </w:pPr>
    </w:p>
    <w:p w14:paraId="267344F2" w14:textId="791C5F91" w:rsidR="00C54EA2" w:rsidRPr="00EE0D11" w:rsidRDefault="00C54EA2" w:rsidP="005B5802">
      <w:pPr>
        <w:pStyle w:val="BodyText"/>
        <w:spacing w:line="276" w:lineRule="auto"/>
        <w:rPr>
          <w:rFonts w:ascii="Arial" w:hAnsi="Arial" w:cs="Arial"/>
        </w:rPr>
      </w:pPr>
    </w:p>
    <w:p w14:paraId="4BFB0B2C" w14:textId="7B8E3B63" w:rsidR="00C54EA2" w:rsidRPr="00EE0D11" w:rsidRDefault="00C54EA2" w:rsidP="005B5802">
      <w:pPr>
        <w:pStyle w:val="BodyText"/>
        <w:spacing w:line="276" w:lineRule="auto"/>
        <w:rPr>
          <w:rFonts w:ascii="Arial" w:hAnsi="Arial" w:cs="Arial"/>
        </w:rPr>
      </w:pPr>
    </w:p>
    <w:p w14:paraId="0A062BC4" w14:textId="29C9AE3C" w:rsidR="00C54EA2" w:rsidRPr="00EE0D11" w:rsidRDefault="00C54EA2" w:rsidP="005B5802">
      <w:pPr>
        <w:pStyle w:val="BodyText"/>
        <w:spacing w:line="276" w:lineRule="auto"/>
        <w:rPr>
          <w:rFonts w:ascii="Arial" w:hAnsi="Arial" w:cs="Arial"/>
        </w:rPr>
      </w:pPr>
    </w:p>
    <w:p w14:paraId="392DF7D5" w14:textId="33897D86" w:rsidR="00C54EA2" w:rsidRPr="00EE0D11" w:rsidRDefault="00C54EA2" w:rsidP="005B5802">
      <w:pPr>
        <w:pStyle w:val="BodyText"/>
        <w:spacing w:line="276" w:lineRule="auto"/>
        <w:rPr>
          <w:rFonts w:ascii="Arial" w:hAnsi="Arial" w:cs="Arial"/>
        </w:rPr>
      </w:pPr>
    </w:p>
    <w:p w14:paraId="3CA13AAC" w14:textId="1054ACC8" w:rsidR="00C54EA2" w:rsidRPr="00EE0D11" w:rsidRDefault="00C54EA2" w:rsidP="005B5802">
      <w:pPr>
        <w:pStyle w:val="BodyText"/>
        <w:spacing w:line="276" w:lineRule="auto"/>
        <w:rPr>
          <w:rFonts w:ascii="Arial" w:hAnsi="Arial" w:cs="Arial"/>
        </w:rPr>
      </w:pPr>
    </w:p>
    <w:p w14:paraId="0EF8117F" w14:textId="77777777" w:rsidR="000767FA" w:rsidRPr="00EE0D11" w:rsidRDefault="000767FA" w:rsidP="005B5802">
      <w:pPr>
        <w:pStyle w:val="BodyText"/>
        <w:spacing w:line="276" w:lineRule="auto"/>
        <w:rPr>
          <w:rFonts w:ascii="Arial" w:hAnsi="Arial" w:cs="Arial"/>
        </w:rPr>
      </w:pPr>
    </w:p>
    <w:p w14:paraId="227D54B1" w14:textId="77777777" w:rsidR="00EE0D11" w:rsidRDefault="00EE0D11" w:rsidP="005B5802">
      <w:pPr>
        <w:pStyle w:val="BodyText"/>
        <w:spacing w:line="276" w:lineRule="auto"/>
        <w:rPr>
          <w:rFonts w:ascii="Arial" w:hAnsi="Arial" w:cs="Arial"/>
          <w:sz w:val="22"/>
          <w:szCs w:val="22"/>
        </w:rPr>
      </w:pPr>
    </w:p>
    <w:p w14:paraId="57AD83D6" w14:textId="63788B1A" w:rsidR="000767FA" w:rsidRPr="00EE0D11" w:rsidRDefault="000767FA" w:rsidP="00EE0D11">
      <w:pPr>
        <w:pStyle w:val="BodyText"/>
        <w:spacing w:line="276" w:lineRule="auto"/>
        <w:jc w:val="right"/>
        <w:rPr>
          <w:rFonts w:ascii="Arial" w:hAnsi="Arial" w:cs="Arial"/>
          <w:sz w:val="22"/>
          <w:szCs w:val="22"/>
        </w:rPr>
      </w:pPr>
      <w:r w:rsidRPr="00EE0D11">
        <w:rPr>
          <w:rFonts w:ascii="Arial" w:hAnsi="Arial" w:cs="Arial"/>
          <w:sz w:val="22"/>
          <w:szCs w:val="22"/>
        </w:rPr>
        <w:t>Modified from Raymundo et al. 2008; Figure 2.1, page 20.</w:t>
      </w:r>
    </w:p>
    <w:p w14:paraId="69EC550D" w14:textId="239FF434" w:rsidR="00FD0ACF" w:rsidRPr="00EE0D11" w:rsidRDefault="008357FF" w:rsidP="005B5802">
      <w:pPr>
        <w:pStyle w:val="Compact"/>
        <w:spacing w:line="276" w:lineRule="auto"/>
        <w:rPr>
          <w:rFonts w:ascii="Arial" w:hAnsi="Arial" w:cs="Arial"/>
        </w:rPr>
      </w:pPr>
      <w:r>
        <w:rPr>
          <w:rFonts w:ascii="Arial" w:hAnsi="Arial" w:cs="Arial"/>
          <w:noProof/>
        </w:rPr>
        <w:lastRenderedPageBreak/>
        <w:pict w14:anchorId="44CEED4C">
          <v:shape id="_x0000_i1025" type="#_x0000_t75" alt="" style="width:467.85pt;height:1.5pt;mso-width-percent:0;mso-height-percent:0;mso-width-percent:0;mso-height-percent:0" o:hrpct="0" o:hralign="center" o:hr="t">
            <v:imagedata r:id="rId7" o:title="Default Line"/>
          </v:shape>
        </w:pict>
      </w:r>
    </w:p>
    <w:p w14:paraId="37118291" w14:textId="0AF16640" w:rsidR="0097352D" w:rsidRPr="00EE0D11" w:rsidRDefault="0035444E" w:rsidP="005B5802">
      <w:pPr>
        <w:pStyle w:val="Heading2"/>
        <w:spacing w:line="276" w:lineRule="auto"/>
        <w:rPr>
          <w:rFonts w:ascii="Arial" w:hAnsi="Arial" w:cs="Arial"/>
          <w:b w:val="0"/>
          <w:bCs w:val="0"/>
          <w:color w:val="000000" w:themeColor="text1"/>
        </w:rPr>
      </w:pPr>
      <w:r w:rsidRPr="00EE0D11">
        <w:rPr>
          <w:rFonts w:ascii="Arial" w:hAnsi="Arial" w:cs="Arial"/>
          <w:b w:val="0"/>
          <w:bCs w:val="0"/>
          <w:color w:val="000000" w:themeColor="text1"/>
        </w:rPr>
        <w:t>Data Submission</w:t>
      </w:r>
      <w:bookmarkEnd w:id="4"/>
    </w:p>
    <w:p w14:paraId="35CAB32B" w14:textId="0F624ACF"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Scan the completed field data sheets and save both paper and electronic versions locally. We do not require you to submit the scanned forms.</w:t>
      </w:r>
    </w:p>
    <w:p w14:paraId="3C483ED4" w14:textId="17866875"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Use our online submission portal to upload the Excel Spreadsheet: </w:t>
      </w:r>
      <w:hyperlink r:id="rId19">
        <w:r w:rsidRPr="00EE0D11">
          <w:rPr>
            <w:rStyle w:val="Hyperlink"/>
            <w:rFonts w:ascii="Arial" w:hAnsi="Arial" w:cs="Arial"/>
            <w:sz w:val="22"/>
            <w:szCs w:val="22"/>
          </w:rPr>
          <w:t>https://marinegeo.github.io/data-submission</w:t>
        </w:r>
      </w:hyperlink>
    </w:p>
    <w:p w14:paraId="07780A2C" w14:textId="28D81453"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Contact us if you have any questions: </w:t>
      </w:r>
      <w:hyperlink r:id="rId20">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p>
    <w:sectPr w:rsidR="0097352D" w:rsidRPr="00EE0D11"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0DD8E" w14:textId="77777777" w:rsidR="008357FF" w:rsidRDefault="008357FF">
      <w:pPr>
        <w:spacing w:after="0"/>
      </w:pPr>
      <w:r>
        <w:separator/>
      </w:r>
    </w:p>
  </w:endnote>
  <w:endnote w:type="continuationSeparator" w:id="0">
    <w:p w14:paraId="711A8D2A" w14:textId="77777777" w:rsidR="008357FF" w:rsidRDefault="008357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F6F01" w14:textId="77777777" w:rsidR="008357FF" w:rsidRDefault="008357FF">
      <w:r>
        <w:separator/>
      </w:r>
    </w:p>
  </w:footnote>
  <w:footnote w:type="continuationSeparator" w:id="0">
    <w:p w14:paraId="49DC155A" w14:textId="77777777" w:rsidR="008357FF" w:rsidRDefault="008357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5221CE81">
          <wp:extent cx="1336475"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A92682">
      <w:rPr>
        <w:rFonts w:ascii="Helvetica Neue Light" w:hAnsi="Helvetica Neue Light"/>
        <w:sz w:val="22"/>
        <w:szCs w:val="22"/>
      </w:rPr>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C94113"/>
    <w:multiLevelType w:val="hybridMultilevel"/>
    <w:tmpl w:val="569611E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864F6"/>
    <w:multiLevelType w:val="hybridMultilevel"/>
    <w:tmpl w:val="10F85EDC"/>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56D92"/>
    <w:multiLevelType w:val="hybridMultilevel"/>
    <w:tmpl w:val="8FE0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6057B"/>
    <w:multiLevelType w:val="hybridMultilevel"/>
    <w:tmpl w:val="EC783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43158"/>
    <w:multiLevelType w:val="hybridMultilevel"/>
    <w:tmpl w:val="682C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4125B87"/>
    <w:multiLevelType w:val="hybridMultilevel"/>
    <w:tmpl w:val="3D764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21678E"/>
    <w:multiLevelType w:val="hybridMultilevel"/>
    <w:tmpl w:val="F0DCD87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9247C"/>
    <w:multiLevelType w:val="hybridMultilevel"/>
    <w:tmpl w:val="BB3A1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6B2E6B"/>
    <w:multiLevelType w:val="hybridMultilevel"/>
    <w:tmpl w:val="EDE041CE"/>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80B89"/>
    <w:multiLevelType w:val="hybridMultilevel"/>
    <w:tmpl w:val="7EB2F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FE613D"/>
    <w:multiLevelType w:val="hybridMultilevel"/>
    <w:tmpl w:val="592C86E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536718"/>
    <w:multiLevelType w:val="hybridMultilevel"/>
    <w:tmpl w:val="92263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217843"/>
    <w:multiLevelType w:val="hybridMultilevel"/>
    <w:tmpl w:val="0F3E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E30DF6"/>
    <w:multiLevelType w:val="hybridMultilevel"/>
    <w:tmpl w:val="2D962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F40DD"/>
    <w:multiLevelType w:val="hybridMultilevel"/>
    <w:tmpl w:val="34E21E48"/>
    <w:lvl w:ilvl="0" w:tplc="AE081E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625ECB"/>
    <w:multiLevelType w:val="hybridMultilevel"/>
    <w:tmpl w:val="C78A94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285625"/>
    <w:multiLevelType w:val="hybridMultilevel"/>
    <w:tmpl w:val="21BEDD36"/>
    <w:lvl w:ilvl="0" w:tplc="0409000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3678A0"/>
    <w:multiLevelType w:val="hybridMultilevel"/>
    <w:tmpl w:val="E56A9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C2139"/>
    <w:multiLevelType w:val="hybridMultilevel"/>
    <w:tmpl w:val="8C08B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num>
  <w:num w:numId="6">
    <w:abstractNumId w:val="7"/>
  </w:num>
  <w:num w:numId="7">
    <w:abstractNumId w:val="23"/>
  </w:num>
  <w:num w:numId="8">
    <w:abstractNumId w:val="2"/>
  </w:num>
  <w:num w:numId="9">
    <w:abstractNumId w:val="24"/>
  </w:num>
  <w:num w:numId="10">
    <w:abstractNumId w:val="20"/>
  </w:num>
  <w:num w:numId="11">
    <w:abstractNumId w:val="16"/>
  </w:num>
  <w:num w:numId="12">
    <w:abstractNumId w:val="19"/>
  </w:num>
  <w:num w:numId="13">
    <w:abstractNumId w:val="15"/>
  </w:num>
  <w:num w:numId="14">
    <w:abstractNumId w:val="5"/>
  </w:num>
  <w:num w:numId="15">
    <w:abstractNumId w:val="11"/>
  </w:num>
  <w:num w:numId="16">
    <w:abstractNumId w:val="18"/>
  </w:num>
  <w:num w:numId="17">
    <w:abstractNumId w:val="29"/>
  </w:num>
  <w:num w:numId="18">
    <w:abstractNumId w:val="12"/>
  </w:num>
  <w:num w:numId="19">
    <w:abstractNumId w:val="4"/>
  </w:num>
  <w:num w:numId="20">
    <w:abstractNumId w:val="14"/>
  </w:num>
  <w:num w:numId="21">
    <w:abstractNumId w:val="9"/>
  </w:num>
  <w:num w:numId="22">
    <w:abstractNumId w:val="8"/>
  </w:num>
  <w:num w:numId="23">
    <w:abstractNumId w:val="30"/>
  </w:num>
  <w:num w:numId="24">
    <w:abstractNumId w:val="21"/>
  </w:num>
  <w:num w:numId="25">
    <w:abstractNumId w:val="25"/>
  </w:num>
  <w:num w:numId="26">
    <w:abstractNumId w:val="27"/>
  </w:num>
  <w:num w:numId="27">
    <w:abstractNumId w:val="26"/>
  </w:num>
  <w:num w:numId="28">
    <w:abstractNumId w:val="1"/>
  </w:num>
  <w:num w:numId="29">
    <w:abstractNumId w:val="17"/>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2E233D"/>
    <w:rsid w:val="003100B6"/>
    <w:rsid w:val="00326CE5"/>
    <w:rsid w:val="0033317F"/>
    <w:rsid w:val="003476A6"/>
    <w:rsid w:val="0035444E"/>
    <w:rsid w:val="003C5699"/>
    <w:rsid w:val="0041452A"/>
    <w:rsid w:val="004837D1"/>
    <w:rsid w:val="004E29B3"/>
    <w:rsid w:val="00502A25"/>
    <w:rsid w:val="005057F9"/>
    <w:rsid w:val="00590D07"/>
    <w:rsid w:val="005B31C5"/>
    <w:rsid w:val="005B5802"/>
    <w:rsid w:val="006E6934"/>
    <w:rsid w:val="007171D7"/>
    <w:rsid w:val="0072534C"/>
    <w:rsid w:val="00784D58"/>
    <w:rsid w:val="007B72F2"/>
    <w:rsid w:val="007C4120"/>
    <w:rsid w:val="007F548A"/>
    <w:rsid w:val="008357FF"/>
    <w:rsid w:val="008C7E3C"/>
    <w:rsid w:val="008D6863"/>
    <w:rsid w:val="008E2355"/>
    <w:rsid w:val="0097352D"/>
    <w:rsid w:val="00A374FC"/>
    <w:rsid w:val="00A546CE"/>
    <w:rsid w:val="00A92682"/>
    <w:rsid w:val="00AA1609"/>
    <w:rsid w:val="00AD2DAA"/>
    <w:rsid w:val="00B42B99"/>
    <w:rsid w:val="00B86B75"/>
    <w:rsid w:val="00BC193A"/>
    <w:rsid w:val="00BC48D5"/>
    <w:rsid w:val="00C36279"/>
    <w:rsid w:val="00C406E3"/>
    <w:rsid w:val="00C54EA2"/>
    <w:rsid w:val="00CE5181"/>
    <w:rsid w:val="00CF2554"/>
    <w:rsid w:val="00DE5ECD"/>
    <w:rsid w:val="00E02CE6"/>
    <w:rsid w:val="00E142FD"/>
    <w:rsid w:val="00E315A3"/>
    <w:rsid w:val="00E34C39"/>
    <w:rsid w:val="00E8602A"/>
    <w:rsid w:val="00EA00A1"/>
    <w:rsid w:val="00EE0D11"/>
    <w:rsid w:val="00F051E6"/>
    <w:rsid w:val="00F21B88"/>
    <w:rsid w:val="00F26423"/>
    <w:rsid w:val="00F37BAF"/>
    <w:rsid w:val="00F45F22"/>
    <w:rsid w:val="00F5435C"/>
    <w:rsid w:val="00F749A5"/>
    <w:rsid w:val="00FA50C7"/>
    <w:rsid w:val="00FD0A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 w:type="character" w:styleId="FollowedHyperlink">
    <w:name w:val="FollowedHyperlink"/>
    <w:basedOn w:val="DefaultParagraphFont"/>
    <w:semiHidden/>
    <w:unhideWhenUsed/>
    <w:rsid w:val="004837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19</cp:revision>
  <dcterms:created xsi:type="dcterms:W3CDTF">2020-12-03T21:23:00Z</dcterms:created>
  <dcterms:modified xsi:type="dcterms:W3CDTF">2021-05-06T13:21:00Z</dcterms:modified>
</cp:coreProperties>
</file>