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1BEB82E" w:rsidR="0097352D" w:rsidRPr="008957AE" w:rsidRDefault="0075786E" w:rsidP="005E0228">
      <w:pPr>
        <w:pStyle w:val="Title"/>
        <w:spacing w:before="0" w:after="0" w:line="276" w:lineRule="auto"/>
        <w:rPr>
          <w:rFonts w:ascii="Arial" w:hAnsi="Arial" w:cs="Arial"/>
          <w:b w:val="0"/>
          <w:bCs w:val="0"/>
          <w:color w:val="000000" w:themeColor="text1"/>
          <w:sz w:val="48"/>
          <w:szCs w:val="48"/>
        </w:rPr>
      </w:pPr>
      <w:r w:rsidRPr="008957AE">
        <w:rPr>
          <w:rFonts w:ascii="Arial" w:hAnsi="Arial" w:cs="Arial"/>
          <w:b w:val="0"/>
          <w:bCs w:val="0"/>
          <w:color w:val="000000" w:themeColor="text1"/>
          <w:sz w:val="48"/>
          <w:szCs w:val="48"/>
        </w:rPr>
        <w:t>Oyster Reef Composition</w:t>
      </w:r>
    </w:p>
    <w:p w14:paraId="09038C17" w14:textId="445A0C27" w:rsidR="005E0228" w:rsidRPr="008957AE" w:rsidRDefault="005328C7"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8957AE" w:rsidRDefault="005E0228" w:rsidP="005E0228">
      <w:pPr>
        <w:pStyle w:val="BodyText"/>
        <w:spacing w:before="0" w:after="0" w:line="276" w:lineRule="auto"/>
        <w:rPr>
          <w:rFonts w:ascii="Arial" w:hAnsi="Arial" w:cs="Arial"/>
        </w:rPr>
      </w:pPr>
    </w:p>
    <w:p w14:paraId="5A67349B" w14:textId="399F70D0" w:rsidR="005E0228" w:rsidRPr="008957AE" w:rsidRDefault="0075786E" w:rsidP="005E0228">
      <w:pPr>
        <w:pStyle w:val="BodyText"/>
        <w:rPr>
          <w:rFonts w:ascii="Arial" w:hAnsi="Arial" w:cs="Arial"/>
        </w:rPr>
      </w:pPr>
      <w:r w:rsidRPr="008957AE">
        <w:rPr>
          <w:rFonts w:ascii="Arial" w:hAnsi="Arial" w:cs="Arial"/>
          <w:noProof/>
        </w:rPr>
        <w:drawing>
          <wp:inline distT="0" distB="0" distL="0" distR="0" wp14:anchorId="17DA66FD" wp14:editId="76340BE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B7B46E" w14:textId="77777777" w:rsidR="0075786E" w:rsidRPr="008957AE" w:rsidRDefault="0075786E" w:rsidP="005E0228">
      <w:pPr>
        <w:pStyle w:val="BodyText"/>
        <w:rPr>
          <w:rFonts w:ascii="Arial" w:hAnsi="Arial" w:cs="Arial"/>
        </w:rPr>
      </w:pPr>
    </w:p>
    <w:p w14:paraId="6A32CAEA" w14:textId="27DA2E12" w:rsidR="0075786E" w:rsidRPr="008957AE" w:rsidRDefault="0075786E" w:rsidP="008957AE">
      <w:pPr>
        <w:pStyle w:val="FirstParagraph"/>
        <w:spacing w:before="0" w:after="0" w:line="276" w:lineRule="auto"/>
        <w:rPr>
          <w:rFonts w:ascii="Arial" w:hAnsi="Arial" w:cs="Arial"/>
          <w:sz w:val="22"/>
          <w:szCs w:val="22"/>
        </w:rPr>
      </w:pPr>
      <w:r w:rsidRPr="008957AE">
        <w:rPr>
          <w:rFonts w:ascii="Arial" w:hAnsi="Arial" w:cs="Arial"/>
          <w:sz w:val="22"/>
          <w:szCs w:val="22"/>
          <w:u w:val="single"/>
        </w:rPr>
        <w:t>How to cite</w:t>
      </w:r>
      <w:r w:rsidR="008957AE">
        <w:rPr>
          <w:rFonts w:ascii="Arial" w:hAnsi="Arial" w:cs="Arial"/>
          <w:sz w:val="22"/>
          <w:szCs w:val="22"/>
          <w:u w:val="single"/>
        </w:rPr>
        <w:t xml:space="preserve"> </w:t>
      </w:r>
      <w:r w:rsidRPr="008957AE">
        <w:rPr>
          <w:rFonts w:ascii="Arial" w:hAnsi="Arial" w:cs="Arial"/>
          <w:sz w:val="22"/>
          <w:szCs w:val="22"/>
          <w:u w:val="single"/>
        </w:rPr>
        <w:t>this work:</w:t>
      </w:r>
      <w:r w:rsidRPr="008957AE">
        <w:rPr>
          <w:rFonts w:ascii="Arial" w:hAnsi="Arial" w:cs="Arial"/>
          <w:sz w:val="22"/>
          <w:szCs w:val="22"/>
        </w:rPr>
        <w:t xml:space="preserve"> Protocol: </w:t>
      </w:r>
      <w:r w:rsidR="0000002C" w:rsidRPr="008957AE">
        <w:rPr>
          <w:rFonts w:ascii="Arial" w:hAnsi="Arial" w:cs="Arial"/>
          <w:sz w:val="22"/>
          <w:szCs w:val="22"/>
        </w:rPr>
        <w:t xml:space="preserve">Oyster Reef Composition </w:t>
      </w:r>
      <w:r w:rsidRPr="008957AE">
        <w:rPr>
          <w:rFonts w:ascii="Arial" w:hAnsi="Arial" w:cs="Arial"/>
          <w:sz w:val="22"/>
          <w:szCs w:val="22"/>
        </w:rPr>
        <w:t xml:space="preserve">(2021). </w:t>
      </w:r>
      <w:proofErr w:type="spellStart"/>
      <w:r w:rsidRPr="008957AE">
        <w:rPr>
          <w:rFonts w:ascii="Arial" w:hAnsi="Arial" w:cs="Arial"/>
          <w:sz w:val="22"/>
          <w:szCs w:val="22"/>
        </w:rPr>
        <w:t>Tennenbaum</w:t>
      </w:r>
      <w:proofErr w:type="spellEnd"/>
      <w:r w:rsidRPr="008957AE">
        <w:rPr>
          <w:rFonts w:ascii="Arial" w:hAnsi="Arial" w:cs="Arial"/>
          <w:sz w:val="22"/>
          <w:szCs w:val="22"/>
        </w:rPr>
        <w:t xml:space="preserve"> Marine Observatories Network, </w:t>
      </w:r>
      <w:proofErr w:type="spellStart"/>
      <w:r w:rsidRPr="008957AE">
        <w:rPr>
          <w:rFonts w:ascii="Arial" w:hAnsi="Arial" w:cs="Arial"/>
          <w:sz w:val="22"/>
          <w:szCs w:val="22"/>
        </w:rPr>
        <w:t>MarineGEO</w:t>
      </w:r>
      <w:proofErr w:type="spellEnd"/>
      <w:r w:rsidRPr="008957AE">
        <w:rPr>
          <w:rFonts w:ascii="Arial" w:hAnsi="Arial" w:cs="Arial"/>
          <w:sz w:val="22"/>
          <w:szCs w:val="22"/>
        </w:rPr>
        <w:t>, Smithsonian Institution.</w:t>
      </w:r>
    </w:p>
    <w:p w14:paraId="729F7405" w14:textId="1B33A0E0" w:rsidR="0075786E" w:rsidRPr="008957AE" w:rsidRDefault="0075786E" w:rsidP="005E0228">
      <w:pPr>
        <w:pStyle w:val="BodyText"/>
        <w:rPr>
          <w:rFonts w:ascii="Arial" w:hAnsi="Arial" w:cs="Arial"/>
        </w:rPr>
      </w:pPr>
    </w:p>
    <w:p w14:paraId="26AF6A40" w14:textId="77777777" w:rsidR="000C4150" w:rsidRPr="008957AE" w:rsidRDefault="000C4150" w:rsidP="005E0228">
      <w:pPr>
        <w:pStyle w:val="BodyText"/>
        <w:rPr>
          <w:rFonts w:ascii="Arial" w:hAnsi="Arial" w:cs="Arial"/>
        </w:rPr>
      </w:pPr>
    </w:p>
    <w:p w14:paraId="0141F26B" w14:textId="77777777" w:rsidR="0097352D" w:rsidRPr="008957AE" w:rsidRDefault="0072534C" w:rsidP="005E0228">
      <w:pPr>
        <w:pStyle w:val="Compact"/>
        <w:spacing w:before="0" w:after="0" w:line="276" w:lineRule="auto"/>
        <w:jc w:val="center"/>
        <w:rPr>
          <w:rFonts w:ascii="Arial" w:hAnsi="Arial" w:cs="Arial"/>
        </w:rPr>
      </w:pPr>
      <w:r w:rsidRPr="008957AE">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8957AE" w:rsidRDefault="0072534C" w:rsidP="005E0228">
      <w:pPr>
        <w:spacing w:after="0" w:line="276" w:lineRule="auto"/>
        <w:rPr>
          <w:rFonts w:ascii="Arial" w:hAnsi="Arial" w:cs="Arial"/>
        </w:rPr>
      </w:pPr>
      <w:r w:rsidRPr="008957AE">
        <w:rPr>
          <w:rFonts w:ascii="Arial" w:hAnsi="Arial" w:cs="Arial"/>
        </w:rPr>
        <w:br w:type="page"/>
      </w:r>
    </w:p>
    <w:p w14:paraId="7FE37DA6" w14:textId="55585485" w:rsidR="005E0228" w:rsidRPr="008957AE" w:rsidRDefault="005328C7"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328BD30F" w:rsidR="005E0228" w:rsidRPr="008957AE" w:rsidRDefault="0035444E" w:rsidP="000C4150">
      <w:pPr>
        <w:pStyle w:val="Heading2"/>
        <w:spacing w:before="0" w:line="276" w:lineRule="auto"/>
        <w:rPr>
          <w:rFonts w:ascii="Arial" w:hAnsi="Arial" w:cs="Arial"/>
          <w:b w:val="0"/>
          <w:bCs w:val="0"/>
          <w:color w:val="000000" w:themeColor="text1"/>
        </w:rPr>
      </w:pPr>
      <w:r w:rsidRPr="008957AE">
        <w:rPr>
          <w:rFonts w:ascii="Arial" w:hAnsi="Arial" w:cs="Arial"/>
          <w:b w:val="0"/>
          <w:bCs w:val="0"/>
          <w:color w:val="000000" w:themeColor="text1"/>
        </w:rPr>
        <w:t>Introduction</w:t>
      </w:r>
      <w:bookmarkEnd w:id="0"/>
    </w:p>
    <w:p w14:paraId="496DA312" w14:textId="0C778ABE" w:rsidR="0075786E" w:rsidRPr="008957AE" w:rsidRDefault="0075786E" w:rsidP="00EA713A">
      <w:pPr>
        <w:spacing w:after="0" w:line="276" w:lineRule="auto"/>
        <w:ind w:firstLine="16"/>
        <w:jc w:val="both"/>
        <w:rPr>
          <w:rFonts w:ascii="Arial" w:hAnsi="Arial" w:cs="Arial"/>
          <w:sz w:val="22"/>
          <w:szCs w:val="22"/>
        </w:rPr>
      </w:pPr>
      <w:r w:rsidRPr="008957AE">
        <w:rPr>
          <w:rFonts w:ascii="Arial" w:eastAsia="Arial" w:hAnsi="Arial" w:cs="Arial"/>
          <w:sz w:val="22"/>
          <w:szCs w:val="22"/>
        </w:rPr>
        <w:t>This protocol provides non-destructive standardized data collection on the composition of an oyster reef including both living (oysters, algae, other bivalves, etc.) and non-living substrate (dead shell, rock, sediment, etc.). Oysters are classified as live, gaper (dead or dying with visible tissue), box (dead and gaping with both bivalved shells still attached at the umbo), and cultch (single shell or shell fragments). The protocol is designed to accommodate both large and patch intertidal and subtidal reefs.</w:t>
      </w:r>
      <w:r w:rsidR="00124681" w:rsidRPr="008957AE">
        <w:rPr>
          <w:rFonts w:ascii="Arial" w:eastAsia="Arial" w:hAnsi="Arial" w:cs="Arial"/>
          <w:sz w:val="22"/>
          <w:szCs w:val="22"/>
        </w:rPr>
        <w:t xml:space="preserve">  Permanent transect locations are not necessary for this protocol but can be used if a partner site ch</w:t>
      </w:r>
      <w:r w:rsidR="007B6C9E">
        <w:rPr>
          <w:rFonts w:ascii="Arial" w:eastAsia="Arial" w:hAnsi="Arial" w:cs="Arial"/>
          <w:sz w:val="22"/>
          <w:szCs w:val="22"/>
        </w:rPr>
        <w:t>o</w:t>
      </w:r>
      <w:r w:rsidR="00124681" w:rsidRPr="008957AE">
        <w:rPr>
          <w:rFonts w:ascii="Arial" w:eastAsia="Arial" w:hAnsi="Arial" w:cs="Arial"/>
          <w:sz w:val="22"/>
          <w:szCs w:val="22"/>
        </w:rPr>
        <w:t>oses to do so.</w:t>
      </w:r>
      <w:r w:rsidRPr="008957AE">
        <w:rPr>
          <w:rFonts w:ascii="Arial" w:eastAsia="Arial" w:hAnsi="Arial" w:cs="Arial"/>
          <w:sz w:val="22"/>
          <w:szCs w:val="22"/>
        </w:rPr>
        <w:t xml:space="preserve">       </w:t>
      </w:r>
    </w:p>
    <w:p w14:paraId="6A037502" w14:textId="77777777" w:rsidR="00326CE5" w:rsidRPr="008957AE" w:rsidRDefault="00326CE5" w:rsidP="00EA713A">
      <w:pPr>
        <w:pStyle w:val="Compact"/>
        <w:spacing w:before="0" w:after="0" w:line="276" w:lineRule="auto"/>
        <w:rPr>
          <w:rFonts w:ascii="Arial" w:hAnsi="Arial" w:cs="Arial"/>
          <w:sz w:val="22"/>
          <w:szCs w:val="22"/>
        </w:rPr>
      </w:pPr>
    </w:p>
    <w:p w14:paraId="21ACC145" w14:textId="77777777" w:rsidR="0097352D" w:rsidRPr="008957AE" w:rsidRDefault="0035444E" w:rsidP="00EA713A">
      <w:pPr>
        <w:pStyle w:val="Heading2"/>
        <w:spacing w:before="0" w:line="276" w:lineRule="auto"/>
        <w:rPr>
          <w:rFonts w:ascii="Arial" w:hAnsi="Arial" w:cs="Arial"/>
          <w:b w:val="0"/>
          <w:bCs w:val="0"/>
          <w:color w:val="000000" w:themeColor="text1"/>
          <w:sz w:val="22"/>
          <w:szCs w:val="22"/>
          <w:u w:val="single"/>
        </w:rPr>
      </w:pPr>
      <w:bookmarkStart w:id="1" w:name="measured-parameters"/>
      <w:r w:rsidRPr="008957AE">
        <w:rPr>
          <w:rFonts w:ascii="Arial" w:hAnsi="Arial" w:cs="Arial"/>
          <w:b w:val="0"/>
          <w:bCs w:val="0"/>
          <w:color w:val="000000" w:themeColor="text1"/>
          <w:sz w:val="22"/>
          <w:szCs w:val="22"/>
          <w:u w:val="single"/>
        </w:rPr>
        <w:t>Measured Parameters</w:t>
      </w:r>
      <w:bookmarkEnd w:id="1"/>
    </w:p>
    <w:p w14:paraId="2CD8A3FB" w14:textId="77777777" w:rsidR="0075786E" w:rsidRPr="008957AE" w:rsidRDefault="0075786E" w:rsidP="00EA713A">
      <w:pPr>
        <w:pStyle w:val="ListParagraph"/>
        <w:numPr>
          <w:ilvl w:val="0"/>
          <w:numId w:val="25"/>
        </w:numPr>
        <w:tabs>
          <w:tab w:val="left" w:pos="520"/>
        </w:tabs>
        <w:spacing w:line="276" w:lineRule="auto"/>
        <w:rPr>
          <w:rFonts w:ascii="Arial" w:eastAsia="Arial" w:hAnsi="Arial" w:cs="Arial"/>
        </w:rPr>
      </w:pPr>
      <w:r w:rsidRPr="008957AE">
        <w:rPr>
          <w:rFonts w:ascii="Arial" w:eastAsia="Arial" w:hAnsi="Arial" w:cs="Arial"/>
        </w:rPr>
        <w:t>Percent cover of living and non-living substrate</w:t>
      </w:r>
    </w:p>
    <w:p w14:paraId="342740C0" w14:textId="77777777" w:rsidR="006C47E9" w:rsidRPr="008957AE" w:rsidRDefault="006C47E9" w:rsidP="00EA713A">
      <w:pPr>
        <w:pStyle w:val="Compact"/>
        <w:spacing w:before="0" w:after="0" w:line="276" w:lineRule="auto"/>
        <w:rPr>
          <w:rFonts w:ascii="Arial" w:hAnsi="Arial" w:cs="Arial"/>
          <w:sz w:val="22"/>
          <w:szCs w:val="22"/>
        </w:rPr>
      </w:pPr>
    </w:p>
    <w:p w14:paraId="58A10B38" w14:textId="51E720C1" w:rsidR="00326CE5" w:rsidRPr="008957AE" w:rsidRDefault="005328C7"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037802B6" w14:textId="0CB497FE" w:rsidR="0075786E" w:rsidRPr="008957AE" w:rsidRDefault="0035444E" w:rsidP="000C4150">
      <w:pPr>
        <w:pStyle w:val="Heading2"/>
        <w:spacing w:before="0" w:line="276" w:lineRule="auto"/>
        <w:rPr>
          <w:rFonts w:ascii="Arial" w:hAnsi="Arial" w:cs="Arial"/>
          <w:b w:val="0"/>
          <w:bCs w:val="0"/>
          <w:color w:val="000000" w:themeColor="text1"/>
        </w:rPr>
      </w:pPr>
      <w:bookmarkStart w:id="2" w:name="requirements"/>
      <w:r w:rsidRPr="008957AE">
        <w:rPr>
          <w:rFonts w:ascii="Arial" w:hAnsi="Arial" w:cs="Arial"/>
          <w:b w:val="0"/>
          <w:bCs w:val="0"/>
          <w:color w:val="000000" w:themeColor="text1"/>
        </w:rPr>
        <w:t>Requirements</w:t>
      </w:r>
      <w:bookmarkEnd w:id="2"/>
    </w:p>
    <w:p w14:paraId="2E0CB0D2" w14:textId="4D817DF8"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Personnel: 2 people</w:t>
      </w:r>
    </w:p>
    <w:p w14:paraId="37E844AD" w14:textId="30107793" w:rsidR="0075786E" w:rsidRPr="008957AE" w:rsidRDefault="00922BFD" w:rsidP="00FC3924">
      <w:pPr>
        <w:spacing w:after="0" w:line="276" w:lineRule="auto"/>
        <w:rPr>
          <w:rFonts w:ascii="Arial" w:hAnsi="Arial" w:cs="Arial"/>
          <w:sz w:val="22"/>
          <w:szCs w:val="22"/>
        </w:rPr>
      </w:pPr>
      <w:ins w:id="3" w:author="Janiak, Dean" w:date="2020-10-21T15:56:00Z">
        <w:r w:rsidRPr="008957AE">
          <w:rPr>
            <w:rFonts w:ascii="Arial" w:hAnsi="Arial" w:cs="Arial"/>
            <w:noProof/>
            <w:sz w:val="22"/>
            <w:szCs w:val="22"/>
          </w:rPr>
          <w:drawing>
            <wp:anchor distT="0" distB="0" distL="114300" distR="114300" simplePos="0" relativeHeight="251658240" behindDoc="0" locked="0" layoutInCell="1" allowOverlap="1" wp14:anchorId="1B424B21" wp14:editId="58F465F2">
              <wp:simplePos x="0" y="0"/>
              <wp:positionH relativeFrom="column">
                <wp:posOffset>3809365</wp:posOffset>
              </wp:positionH>
              <wp:positionV relativeFrom="paragraph">
                <wp:posOffset>123190</wp:posOffset>
              </wp:positionV>
              <wp:extent cx="2284095" cy="1941195"/>
              <wp:effectExtent l="0" t="0" r="1905" b="190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10" cstate="print">
                        <a:extLst>
                          <a:ext uri="{28A0092B-C50C-407E-A947-70E740481C1C}">
                            <a14:useLocalDpi xmlns:a14="http://schemas.microsoft.com/office/drawing/2010/main" val="0"/>
                          </a:ext>
                        </a:extLst>
                      </a:blip>
                      <a:srcRect l="21085" t="8063" r="31378" b="20102"/>
                      <a:stretch/>
                    </pic:blipFill>
                    <pic:spPr bwMode="auto">
                      <a:xfrm>
                        <a:off x="0" y="0"/>
                        <a:ext cx="2284095"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4FBE611" w14:textId="54C1F63D"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Estimated Total Time Per Location (n = 3 transects per site)</w:t>
      </w:r>
    </w:p>
    <w:p w14:paraId="058A2D30" w14:textId="79DEFB19"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Preparation: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5722D2B8" w14:textId="6BE8D114"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Fieldwork: 2 people x &lt;1 day per location</w:t>
      </w:r>
    </w:p>
    <w:p w14:paraId="47B7B84E" w14:textId="25CA3262"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Post processing: None</w:t>
      </w:r>
    </w:p>
    <w:p w14:paraId="51186F73" w14:textId="36483E85"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Data processing: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732B14B8" w14:textId="77777777" w:rsidR="00FC3924" w:rsidRPr="008957AE" w:rsidRDefault="00FC3924" w:rsidP="00FC3924">
      <w:pPr>
        <w:spacing w:after="0" w:line="276" w:lineRule="auto"/>
        <w:rPr>
          <w:rFonts w:ascii="Arial" w:eastAsia="Arial" w:hAnsi="Arial" w:cs="Arial"/>
          <w:sz w:val="22"/>
          <w:szCs w:val="22"/>
        </w:rPr>
      </w:pPr>
    </w:p>
    <w:p w14:paraId="31787BCD" w14:textId="5FF7486C"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Replication: 5 replicate quadrates per transect, 3 replicate transects per reef, 3 reefs per region</w:t>
      </w:r>
    </w:p>
    <w:p w14:paraId="763225F6" w14:textId="5283E306" w:rsidR="0075786E" w:rsidRPr="008957AE" w:rsidRDefault="0075786E" w:rsidP="00FC3924">
      <w:pPr>
        <w:spacing w:after="0" w:line="276" w:lineRule="auto"/>
        <w:rPr>
          <w:rFonts w:ascii="Arial" w:hAnsi="Arial" w:cs="Arial"/>
          <w:sz w:val="22"/>
          <w:szCs w:val="22"/>
        </w:rPr>
      </w:pPr>
    </w:p>
    <w:p w14:paraId="4DCCEAAB" w14:textId="029094B3"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Materials:</w:t>
      </w:r>
      <w:r w:rsidRPr="008957AE">
        <w:rPr>
          <w:rFonts w:ascii="Arial" w:hAnsi="Arial" w:cs="Arial"/>
          <w:noProof/>
          <w:sz w:val="22"/>
          <w:szCs w:val="22"/>
        </w:rPr>
        <w:t xml:space="preserve"> </w:t>
      </w:r>
    </w:p>
    <w:p w14:paraId="24990917" w14:textId="7FA54CE6" w:rsidR="0075786E" w:rsidRPr="008957AE" w:rsidRDefault="00922BFD" w:rsidP="00FC3924">
      <w:pPr>
        <w:spacing w:after="0" w:line="276" w:lineRule="auto"/>
        <w:rPr>
          <w:rFonts w:ascii="Arial" w:hAnsi="Arial" w:cs="Arial"/>
          <w:sz w:val="22"/>
          <w:szCs w:val="22"/>
        </w:rPr>
      </w:pPr>
      <w:r w:rsidRPr="008957AE">
        <w:rPr>
          <w:rFonts w:ascii="Arial" w:hAnsi="Arial" w:cs="Arial"/>
          <w:noProof/>
          <w:sz w:val="22"/>
          <w:szCs w:val="22"/>
        </w:rPr>
        <mc:AlternateContent>
          <mc:Choice Requires="wps">
            <w:drawing>
              <wp:anchor distT="0" distB="0" distL="114300" distR="114300" simplePos="0" relativeHeight="251659264" behindDoc="0" locked="0" layoutInCell="1" allowOverlap="1" wp14:anchorId="772EA160" wp14:editId="185C942C">
                <wp:simplePos x="0" y="0"/>
                <wp:positionH relativeFrom="column">
                  <wp:posOffset>3826276</wp:posOffset>
                </wp:positionH>
                <wp:positionV relativeFrom="paragraph">
                  <wp:posOffset>63623</wp:posOffset>
                </wp:positionV>
                <wp:extent cx="2267597" cy="1098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67597" cy="1098550"/>
                        </a:xfrm>
                        <a:prstGeom prst="rect">
                          <a:avLst/>
                        </a:prstGeom>
                        <a:noFill/>
                        <a:ln w="6350">
                          <a:noFill/>
                        </a:ln>
                      </wps:spPr>
                      <wps:txb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EA160" id="_x0000_t202" coordsize="21600,21600" o:spt="202" path="m,l,21600r21600,l21600,xe">
                <v:stroke joinstyle="miter"/>
                <v:path gradientshapeok="t" o:connecttype="rect"/>
              </v:shapetype>
              <v:shape id="Text Box 10" o:spid="_x0000_s1026" type="#_x0000_t202" style="position:absolute;margin-left:301.3pt;margin-top:5pt;width:178.55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" filled="f" stroked="f" strokeweight=".5pt">
                <v:textbo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v:textbox>
              </v:shape>
            </w:pict>
          </mc:Fallback>
        </mc:AlternateContent>
      </w:r>
      <w:r w:rsidR="0075786E" w:rsidRPr="008957AE">
        <w:rPr>
          <w:rFonts w:ascii="Arial" w:eastAsia="Arial" w:hAnsi="Arial" w:cs="Arial"/>
          <w:sz w:val="22"/>
          <w:szCs w:val="22"/>
          <w:u w:val="single"/>
        </w:rPr>
        <w:t>Fieldwork:</w:t>
      </w:r>
    </w:p>
    <w:p w14:paraId="4FE4C64F" w14:textId="615D0AA7"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 xml:space="preserve">81-point PVC quadrat (Figure 1)      </w:t>
      </w:r>
    </w:p>
    <w:p w14:paraId="773BF12A" w14:textId="7CA292D5"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30 m transect tape (3)</w:t>
      </w:r>
    </w:p>
    <w:p w14:paraId="7B824125" w14:textId="2911D708"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Camera</w:t>
      </w:r>
    </w:p>
    <w:p w14:paraId="0EFBBC04" w14:textId="32BA133D" w:rsidR="00FC3924" w:rsidRPr="008957AE" w:rsidRDefault="0075786E" w:rsidP="005E0228">
      <w:pPr>
        <w:pStyle w:val="ListParagraph"/>
        <w:numPr>
          <w:ilvl w:val="0"/>
          <w:numId w:val="22"/>
        </w:numPr>
        <w:spacing w:line="276" w:lineRule="auto"/>
        <w:rPr>
          <w:rFonts w:ascii="Arial" w:hAnsi="Arial" w:cs="Arial"/>
        </w:rPr>
      </w:pPr>
      <w:r w:rsidRPr="008957AE">
        <w:rPr>
          <w:rFonts w:ascii="Arial" w:hAnsi="Arial" w:cs="Arial"/>
        </w:rPr>
        <w:t>Oyster reef composition data sheets</w:t>
      </w:r>
    </w:p>
    <w:p w14:paraId="0A45B2CF" w14:textId="77777777" w:rsidR="00EA713A" w:rsidRPr="008957AE" w:rsidRDefault="00EA713A" w:rsidP="005E0228">
      <w:pPr>
        <w:pStyle w:val="Compact"/>
        <w:spacing w:before="0" w:after="0" w:line="276" w:lineRule="auto"/>
        <w:rPr>
          <w:rFonts w:ascii="Arial" w:hAnsi="Arial" w:cs="Arial"/>
        </w:rPr>
      </w:pPr>
    </w:p>
    <w:p w14:paraId="382AEF4C" w14:textId="77777777" w:rsidR="000C4150" w:rsidRPr="008957AE" w:rsidRDefault="000C4150" w:rsidP="005E0228">
      <w:pPr>
        <w:pStyle w:val="Compact"/>
        <w:spacing w:before="0" w:after="0" w:line="276" w:lineRule="auto"/>
        <w:rPr>
          <w:rFonts w:ascii="Arial" w:hAnsi="Arial" w:cs="Arial"/>
        </w:rPr>
      </w:pPr>
    </w:p>
    <w:p w14:paraId="2898E3A9" w14:textId="77777777" w:rsidR="000C4150" w:rsidRPr="008957AE" w:rsidRDefault="000C4150" w:rsidP="005E0228">
      <w:pPr>
        <w:pStyle w:val="Compact"/>
        <w:spacing w:before="0" w:after="0" w:line="276" w:lineRule="auto"/>
        <w:rPr>
          <w:rFonts w:ascii="Arial" w:hAnsi="Arial" w:cs="Arial"/>
        </w:rPr>
      </w:pPr>
    </w:p>
    <w:p w14:paraId="3A585C1D" w14:textId="77777777" w:rsidR="000C4150" w:rsidRPr="008957AE" w:rsidRDefault="000C4150" w:rsidP="005E0228">
      <w:pPr>
        <w:pStyle w:val="Compact"/>
        <w:spacing w:before="0" w:after="0" w:line="276" w:lineRule="auto"/>
        <w:rPr>
          <w:rFonts w:ascii="Arial" w:hAnsi="Arial" w:cs="Arial"/>
        </w:rPr>
      </w:pPr>
    </w:p>
    <w:p w14:paraId="2D4C17F6" w14:textId="77777777" w:rsidR="000C4150" w:rsidRPr="008957AE" w:rsidRDefault="000C4150" w:rsidP="005E0228">
      <w:pPr>
        <w:pStyle w:val="Compact"/>
        <w:spacing w:before="0" w:after="0" w:line="276" w:lineRule="auto"/>
        <w:rPr>
          <w:rFonts w:ascii="Arial" w:hAnsi="Arial" w:cs="Arial"/>
        </w:rPr>
      </w:pPr>
    </w:p>
    <w:p w14:paraId="43215746" w14:textId="77777777" w:rsidR="000C4150" w:rsidRPr="008957AE" w:rsidRDefault="000C4150" w:rsidP="005E0228">
      <w:pPr>
        <w:pStyle w:val="Compact"/>
        <w:spacing w:before="0" w:after="0" w:line="276" w:lineRule="auto"/>
        <w:rPr>
          <w:rFonts w:ascii="Arial" w:hAnsi="Arial" w:cs="Arial"/>
        </w:rPr>
      </w:pPr>
    </w:p>
    <w:p w14:paraId="227CEE6B" w14:textId="77777777" w:rsidR="000C4150" w:rsidRPr="008957AE" w:rsidRDefault="000C4150" w:rsidP="005E0228">
      <w:pPr>
        <w:pStyle w:val="Compact"/>
        <w:spacing w:before="0" w:after="0" w:line="276" w:lineRule="auto"/>
        <w:rPr>
          <w:rFonts w:ascii="Arial" w:hAnsi="Arial" w:cs="Arial"/>
        </w:rPr>
      </w:pPr>
    </w:p>
    <w:p w14:paraId="1A1CD38F" w14:textId="77777777" w:rsidR="000C4150" w:rsidRPr="008957AE" w:rsidRDefault="000C4150" w:rsidP="005E0228">
      <w:pPr>
        <w:pStyle w:val="Compact"/>
        <w:spacing w:before="0" w:after="0" w:line="276" w:lineRule="auto"/>
        <w:rPr>
          <w:rFonts w:ascii="Arial" w:hAnsi="Arial" w:cs="Arial"/>
        </w:rPr>
      </w:pPr>
    </w:p>
    <w:p w14:paraId="3E69FCE8" w14:textId="782632F1" w:rsidR="000C4150" w:rsidRDefault="000C4150" w:rsidP="005E0228">
      <w:pPr>
        <w:pStyle w:val="Compact"/>
        <w:spacing w:before="0" w:after="0" w:line="276" w:lineRule="auto"/>
        <w:rPr>
          <w:rFonts w:ascii="Arial" w:hAnsi="Arial" w:cs="Arial"/>
        </w:rPr>
      </w:pPr>
    </w:p>
    <w:p w14:paraId="6C7D2F8D" w14:textId="77777777" w:rsidR="008957AE" w:rsidRPr="008957AE" w:rsidRDefault="008957AE" w:rsidP="005E0228">
      <w:pPr>
        <w:pStyle w:val="Compact"/>
        <w:spacing w:before="0" w:after="0" w:line="276" w:lineRule="auto"/>
        <w:rPr>
          <w:rFonts w:ascii="Arial" w:hAnsi="Arial" w:cs="Arial"/>
        </w:rPr>
      </w:pPr>
    </w:p>
    <w:p w14:paraId="277C6A32" w14:textId="5EECD310" w:rsidR="006E6934" w:rsidRPr="008957AE" w:rsidRDefault="005328C7"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43187CCE" w14:textId="02C190AE" w:rsidR="00FC3924" w:rsidRPr="008957AE" w:rsidRDefault="0035444E" w:rsidP="000C4150">
      <w:pPr>
        <w:pStyle w:val="Heading2"/>
        <w:spacing w:before="0" w:line="276" w:lineRule="auto"/>
        <w:rPr>
          <w:rFonts w:ascii="Arial" w:hAnsi="Arial" w:cs="Arial"/>
          <w:b w:val="0"/>
          <w:bCs w:val="0"/>
          <w:color w:val="000000" w:themeColor="text1"/>
        </w:rPr>
      </w:pPr>
      <w:bookmarkStart w:id="4" w:name="methods"/>
      <w:r w:rsidRPr="008957AE">
        <w:rPr>
          <w:rFonts w:ascii="Arial" w:hAnsi="Arial" w:cs="Arial"/>
          <w:b w:val="0"/>
          <w:bCs w:val="0"/>
          <w:color w:val="000000" w:themeColor="text1"/>
        </w:rPr>
        <w:t>Methods</w:t>
      </w:r>
      <w:bookmarkEnd w:id="4"/>
    </w:p>
    <w:p w14:paraId="58CDBD2D" w14:textId="14A289F6" w:rsidR="00FC3924" w:rsidRPr="008957AE" w:rsidRDefault="0035444E" w:rsidP="00FC3924">
      <w:pPr>
        <w:pStyle w:val="FirstParagraph"/>
        <w:spacing w:before="0" w:after="0" w:line="276" w:lineRule="auto"/>
        <w:rPr>
          <w:rFonts w:ascii="Arial" w:hAnsi="Arial" w:cs="Arial"/>
          <w:sz w:val="22"/>
          <w:szCs w:val="22"/>
        </w:rPr>
      </w:pPr>
      <w:r w:rsidRPr="008957AE">
        <w:rPr>
          <w:rFonts w:ascii="Arial" w:hAnsi="Arial" w:cs="Arial"/>
          <w:sz w:val="22"/>
          <w:szCs w:val="22"/>
        </w:rPr>
        <w:t xml:space="preserve">Fully review this and any additional protocols necessary for the sampling excursion. Address any questions or concerns to </w:t>
      </w:r>
      <w:hyperlink r:id="rId11">
        <w:r w:rsidR="007B6C9E" w:rsidRPr="00270E57">
          <w:rPr>
            <w:rStyle w:val="Hyperlink"/>
            <w:rFonts w:ascii="Arial" w:hAnsi="Arial" w:cs="Arial"/>
            <w:sz w:val="22"/>
            <w:szCs w:val="22"/>
          </w:rPr>
          <w:t>marinegeo</w:t>
        </w:r>
        <w:r w:rsidR="007B6C9E">
          <w:rPr>
            <w:rStyle w:val="Hyperlink"/>
            <w:rFonts w:ascii="Arial" w:hAnsi="Arial" w:cs="Arial"/>
            <w:sz w:val="22"/>
            <w:szCs w:val="22"/>
          </w:rPr>
          <w:t>-protocols</w:t>
        </w:r>
        <w:r w:rsidR="007B6C9E" w:rsidRPr="00270E57">
          <w:rPr>
            <w:rStyle w:val="Hyperlink"/>
            <w:rFonts w:ascii="Arial" w:hAnsi="Arial" w:cs="Arial"/>
            <w:sz w:val="22"/>
            <w:szCs w:val="22"/>
          </w:rPr>
          <w:t>@si.edu</w:t>
        </w:r>
      </w:hyperlink>
      <w:r w:rsidRPr="008957AE">
        <w:rPr>
          <w:rFonts w:ascii="Arial" w:hAnsi="Arial" w:cs="Arial"/>
          <w:sz w:val="22"/>
          <w:szCs w:val="22"/>
        </w:rPr>
        <w:t xml:space="preserve"> before beginning this protocol. </w:t>
      </w:r>
    </w:p>
    <w:p w14:paraId="7F3BEDE3" w14:textId="77777777" w:rsidR="00FC3924" w:rsidRPr="008957AE" w:rsidRDefault="00FC3924" w:rsidP="00FC3924">
      <w:pPr>
        <w:spacing w:after="0" w:line="276" w:lineRule="auto"/>
        <w:rPr>
          <w:rFonts w:ascii="Arial" w:eastAsia="Arial" w:hAnsi="Arial" w:cs="Arial"/>
          <w:sz w:val="22"/>
          <w:szCs w:val="22"/>
          <w:u w:val="single"/>
        </w:rPr>
      </w:pPr>
    </w:p>
    <w:p w14:paraId="22C54EA2" w14:textId="7ACC007E"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u w:val="single"/>
        </w:rPr>
        <w:t>Preparation:</w:t>
      </w:r>
    </w:p>
    <w:p w14:paraId="20328086" w14:textId="6738405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 xml:space="preserve">Review the </w:t>
      </w:r>
      <w:proofErr w:type="spellStart"/>
      <w:r w:rsidRPr="008957AE">
        <w:rPr>
          <w:rFonts w:ascii="Arial" w:eastAsia="Arial" w:hAnsi="Arial" w:cs="Arial"/>
        </w:rPr>
        <w:t>MarineGEO</w:t>
      </w:r>
      <w:proofErr w:type="spellEnd"/>
      <w:r w:rsidRPr="008957AE">
        <w:rPr>
          <w:rFonts w:ascii="Arial" w:eastAsia="Arial" w:hAnsi="Arial" w:cs="Arial"/>
        </w:rPr>
        <w:t xml:space="preserve"> </w:t>
      </w:r>
      <w:r w:rsidRPr="008957AE">
        <w:rPr>
          <w:rFonts w:ascii="Arial" w:eastAsia="Arial" w:hAnsi="Arial" w:cs="Arial"/>
          <w:u w:val="single"/>
        </w:rPr>
        <w:t>Oyster Reef Habitat Survey Design</w:t>
      </w:r>
      <w:r w:rsidRPr="008957AE">
        <w:rPr>
          <w:rFonts w:ascii="Arial" w:eastAsia="Arial" w:hAnsi="Arial" w:cs="Arial"/>
        </w:rPr>
        <w:t xml:space="preserve"> for selection of permanent sites.</w:t>
      </w:r>
    </w:p>
    <w:p w14:paraId="65B7C258" w14:textId="602FD26B"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Become familiar with the methodology prior to going out into the field to conduct sampling.</w:t>
      </w:r>
    </w:p>
    <w:p w14:paraId="1B43D6A7" w14:textId="01FBD11F"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Print datasheets on waterproof paper.</w:t>
      </w:r>
    </w:p>
    <w:p w14:paraId="148E7CB8" w14:textId="77777777" w:rsidR="0075786E" w:rsidRPr="008957AE" w:rsidRDefault="0075786E" w:rsidP="00FC3924">
      <w:pPr>
        <w:pStyle w:val="ListParagraph"/>
        <w:numPr>
          <w:ilvl w:val="0"/>
          <w:numId w:val="21"/>
        </w:numPr>
        <w:tabs>
          <w:tab w:val="left" w:pos="527"/>
        </w:tabs>
        <w:spacing w:line="276" w:lineRule="auto"/>
        <w:rPr>
          <w:rFonts w:ascii="Arial" w:eastAsia="Arial" w:hAnsi="Arial" w:cs="Arial"/>
        </w:rPr>
      </w:pPr>
      <w:r w:rsidRPr="008957AE">
        <w:rPr>
          <w:rFonts w:ascii="Arial" w:eastAsia="Arial" w:hAnsi="Arial" w:cs="Arial"/>
        </w:rPr>
        <w:t>This protocol assumes that n = 5 replicate quadrats for percent cover are taken per each transect. Three (n = 3) transects are done per each site.</w:t>
      </w:r>
    </w:p>
    <w:p w14:paraId="4BC66E41" w14:textId="00EB907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For intertidal reefs, sampling is done at a low tide when oysters</w:t>
      </w:r>
      <w:r w:rsidR="00C75476" w:rsidRPr="008957AE">
        <w:rPr>
          <w:rFonts w:ascii="Arial" w:eastAsia="Arial" w:hAnsi="Arial" w:cs="Arial"/>
        </w:rPr>
        <w:t xml:space="preserve"> </w:t>
      </w:r>
      <w:r w:rsidRPr="008957AE">
        <w:rPr>
          <w:rFonts w:ascii="Arial" w:eastAsia="Arial" w:hAnsi="Arial" w:cs="Arial"/>
        </w:rPr>
        <w:t>are exposed.  For subtidal reefs, timing of sampling is site dependent</w:t>
      </w:r>
      <w:r w:rsidR="00597C2F" w:rsidRPr="008957AE">
        <w:rPr>
          <w:rFonts w:ascii="Arial" w:eastAsia="Arial" w:hAnsi="Arial" w:cs="Arial"/>
        </w:rPr>
        <w:t xml:space="preserve"> but when water clarity is maximized.</w:t>
      </w:r>
      <w:r w:rsidRPr="008957AE">
        <w:rPr>
          <w:rFonts w:ascii="Arial" w:eastAsia="Arial" w:hAnsi="Arial" w:cs="Arial"/>
        </w:rPr>
        <w:t xml:space="preserve"> </w:t>
      </w:r>
    </w:p>
    <w:p w14:paraId="4509A30D" w14:textId="77777777" w:rsidR="00FC3924" w:rsidRPr="008957AE" w:rsidRDefault="00FC3924" w:rsidP="00D21F15">
      <w:pPr>
        <w:spacing w:after="0" w:line="276" w:lineRule="auto"/>
        <w:rPr>
          <w:rFonts w:ascii="Arial" w:eastAsia="Arial" w:hAnsi="Arial" w:cs="Arial"/>
          <w:sz w:val="22"/>
          <w:szCs w:val="22"/>
          <w:u w:val="single"/>
        </w:rPr>
      </w:pPr>
    </w:p>
    <w:p w14:paraId="5E6E9969" w14:textId="3BC30E55" w:rsidR="0075786E" w:rsidRPr="008957AE" w:rsidRDefault="0075786E" w:rsidP="00D21F15">
      <w:pPr>
        <w:spacing w:after="0" w:line="276" w:lineRule="auto"/>
        <w:rPr>
          <w:rFonts w:ascii="Arial" w:hAnsi="Arial" w:cs="Arial"/>
          <w:sz w:val="22"/>
          <w:szCs w:val="22"/>
        </w:rPr>
      </w:pPr>
      <w:r w:rsidRPr="008957AE">
        <w:rPr>
          <w:rFonts w:ascii="Arial" w:eastAsia="Arial" w:hAnsi="Arial" w:cs="Arial"/>
          <w:sz w:val="22"/>
          <w:szCs w:val="22"/>
          <w:u w:val="single"/>
        </w:rPr>
        <w:t>Fieldwork:</w:t>
      </w:r>
    </w:p>
    <w:p w14:paraId="2A859D48" w14:textId="17DCDCAF" w:rsidR="0075786E" w:rsidRPr="008957AE" w:rsidRDefault="0075786E" w:rsidP="00D21F15">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Lay out </w:t>
      </w:r>
      <w:r w:rsidR="00933096" w:rsidRPr="008957AE">
        <w:rPr>
          <w:rFonts w:ascii="Arial" w:eastAsia="Arial" w:hAnsi="Arial" w:cs="Arial"/>
        </w:rPr>
        <w:t>three</w:t>
      </w:r>
      <w:r w:rsidRPr="008957AE">
        <w:rPr>
          <w:rFonts w:ascii="Arial" w:eastAsia="Arial" w:hAnsi="Arial" w:cs="Arial"/>
        </w:rPr>
        <w:t xml:space="preserve"> 30 m transects across a single reef. The first should go along the area where the </w:t>
      </w:r>
      <w:r w:rsidR="00597C2F" w:rsidRPr="008957AE">
        <w:rPr>
          <w:rFonts w:ascii="Arial" w:eastAsia="Arial" w:hAnsi="Arial" w:cs="Arial"/>
        </w:rPr>
        <w:t>continuous average</w:t>
      </w:r>
      <w:r w:rsidRPr="008957AE">
        <w:rPr>
          <w:rFonts w:ascii="Arial" w:eastAsia="Arial" w:hAnsi="Arial" w:cs="Arial"/>
        </w:rPr>
        <w:t xml:space="preserve"> density of oysters are</w:t>
      </w:r>
      <w:r w:rsidR="00597C2F" w:rsidRPr="008957AE">
        <w:rPr>
          <w:rFonts w:ascii="Arial" w:eastAsia="Arial" w:hAnsi="Arial" w:cs="Arial"/>
        </w:rPr>
        <w:t xml:space="preserve"> and should not start at the reef edge. T</w:t>
      </w:r>
      <w:r w:rsidRPr="008957AE">
        <w:rPr>
          <w:rFonts w:ascii="Arial" w:eastAsia="Arial" w:hAnsi="Arial" w:cs="Arial"/>
        </w:rPr>
        <w:t xml:space="preserve">he subsequent 2 </w:t>
      </w:r>
      <w:r w:rsidR="00597C2F" w:rsidRPr="008957AE">
        <w:rPr>
          <w:rFonts w:ascii="Arial" w:eastAsia="Arial" w:hAnsi="Arial" w:cs="Arial"/>
        </w:rPr>
        <w:t xml:space="preserve">transects </w:t>
      </w:r>
      <w:r w:rsidRPr="008957AE">
        <w:rPr>
          <w:rFonts w:ascii="Arial" w:eastAsia="Arial" w:hAnsi="Arial" w:cs="Arial"/>
        </w:rPr>
        <w:t xml:space="preserve">should go </w:t>
      </w:r>
      <w:r w:rsidR="00597C2F" w:rsidRPr="008957AE">
        <w:rPr>
          <w:rFonts w:ascii="Arial" w:eastAsia="Arial" w:hAnsi="Arial" w:cs="Arial"/>
        </w:rPr>
        <w:t>to</w:t>
      </w:r>
      <w:r w:rsidRPr="008957AE">
        <w:rPr>
          <w:rFonts w:ascii="Arial" w:eastAsia="Arial" w:hAnsi="Arial" w:cs="Arial"/>
        </w:rPr>
        <w:t xml:space="preserve"> the left and </w:t>
      </w:r>
      <w:r w:rsidR="00597C2F" w:rsidRPr="008957AE">
        <w:rPr>
          <w:rFonts w:ascii="Arial" w:eastAsia="Arial" w:hAnsi="Arial" w:cs="Arial"/>
        </w:rPr>
        <w:t xml:space="preserve">to </w:t>
      </w:r>
      <w:r w:rsidRPr="008957AE">
        <w:rPr>
          <w:rFonts w:ascii="Arial" w:eastAsia="Arial" w:hAnsi="Arial" w:cs="Arial"/>
        </w:rPr>
        <w:t xml:space="preserve">the right of the initial transect and at least 1.5 m from </w:t>
      </w:r>
      <w:r w:rsidR="00597C2F" w:rsidRPr="008957AE">
        <w:rPr>
          <w:rFonts w:ascii="Arial" w:eastAsia="Arial" w:hAnsi="Arial" w:cs="Arial"/>
        </w:rPr>
        <w:t xml:space="preserve">the center transect.  </w:t>
      </w:r>
      <w:r w:rsidRPr="008957AE">
        <w:rPr>
          <w:rFonts w:ascii="Arial" w:eastAsia="Arial" w:hAnsi="Arial" w:cs="Arial"/>
        </w:rPr>
        <w:t xml:space="preserve">In many cases, the crest of the reef </w:t>
      </w:r>
      <w:r w:rsidR="00597C2F" w:rsidRPr="008957AE">
        <w:rPr>
          <w:rFonts w:ascii="Arial" w:eastAsia="Arial" w:hAnsi="Arial" w:cs="Arial"/>
        </w:rPr>
        <w:t>is</w:t>
      </w:r>
      <w:r w:rsidRPr="008957AE">
        <w:rPr>
          <w:rFonts w:ascii="Arial" w:eastAsia="Arial" w:hAnsi="Arial" w:cs="Arial"/>
        </w:rPr>
        <w:t xml:space="preserve"> not </w:t>
      </w:r>
      <w:r w:rsidR="00597C2F" w:rsidRPr="008957AE">
        <w:rPr>
          <w:rFonts w:ascii="Arial" w:eastAsia="Arial" w:hAnsi="Arial" w:cs="Arial"/>
        </w:rPr>
        <w:t>an</w:t>
      </w:r>
      <w:r w:rsidRPr="008957AE">
        <w:rPr>
          <w:rFonts w:ascii="Arial" w:eastAsia="Arial" w:hAnsi="Arial" w:cs="Arial"/>
        </w:rPr>
        <w:t xml:space="preserve"> area with </w:t>
      </w:r>
      <w:r w:rsidR="00597C2F" w:rsidRPr="008957AE">
        <w:rPr>
          <w:rFonts w:ascii="Arial" w:eastAsia="Arial" w:hAnsi="Arial" w:cs="Arial"/>
        </w:rPr>
        <w:t xml:space="preserve">an extensive </w:t>
      </w:r>
      <w:proofErr w:type="gramStart"/>
      <w:r w:rsidR="00597C2F" w:rsidRPr="008957AE">
        <w:rPr>
          <w:rFonts w:ascii="Arial" w:eastAsia="Arial" w:hAnsi="Arial" w:cs="Arial"/>
        </w:rPr>
        <w:t>amount</w:t>
      </w:r>
      <w:proofErr w:type="gramEnd"/>
      <w:r w:rsidR="00597C2F" w:rsidRPr="008957AE">
        <w:rPr>
          <w:rFonts w:ascii="Arial" w:eastAsia="Arial" w:hAnsi="Arial" w:cs="Arial"/>
        </w:rPr>
        <w:t xml:space="preserve"> of </w:t>
      </w:r>
      <w:r w:rsidRPr="008957AE">
        <w:rPr>
          <w:rFonts w:ascii="Arial" w:eastAsia="Arial" w:hAnsi="Arial" w:cs="Arial"/>
        </w:rPr>
        <w:t>live oysters</w:t>
      </w:r>
      <w:r w:rsidR="00597C2F" w:rsidRPr="008957AE">
        <w:rPr>
          <w:rFonts w:ascii="Arial" w:eastAsia="Arial" w:hAnsi="Arial" w:cs="Arial"/>
        </w:rPr>
        <w:t xml:space="preserve"> and so it is important to not default to this location for the central transect</w:t>
      </w:r>
      <w:r w:rsidRPr="008957AE">
        <w:rPr>
          <w:rFonts w:ascii="Arial" w:eastAsia="Arial" w:hAnsi="Arial" w:cs="Arial"/>
        </w:rPr>
        <w:t xml:space="preserve">. </w:t>
      </w:r>
    </w:p>
    <w:p w14:paraId="4D94C0CC" w14:textId="5FE2A6D4" w:rsidR="0031361C" w:rsidRPr="008957AE" w:rsidRDefault="0075786E" w:rsidP="008957AE">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Ideally 3 transects should be used per reef and sampling from 5 replicate 1x1 m quadrats are done per transect.  However, if a single reef is small and there is more than one reef per individual site, several reefs can be used. If this is the case, it is important to note which transects belong to each reef so that the same reef can be sampled in the future. Permanent transects are not necessary for this protocol, however, repeated sampling along the same reef over time is required. For patch reefs and those less than 30 m, lay out a transect to each edge of the reef where </w:t>
      </w:r>
      <w:r w:rsidR="0031361C" w:rsidRPr="008957AE">
        <w:rPr>
          <w:rFonts w:ascii="Arial" w:eastAsia="Arial" w:hAnsi="Arial" w:cs="Arial"/>
        </w:rPr>
        <w:t xml:space="preserve">the </w:t>
      </w:r>
      <w:r w:rsidRPr="008957AE">
        <w:rPr>
          <w:rFonts w:ascii="Arial" w:eastAsia="Arial" w:hAnsi="Arial" w:cs="Arial"/>
        </w:rPr>
        <w:t xml:space="preserve">oyster density is average to that throughout the transect. If multiple transects fit parallel on a patch reef, they need to be at least 1.5 m from each other. The overall goal is to obtain 15 replicate quadrat samples per site though because oyster reefs are not uniform in size and shape, some sites might have to adapt a more complex design or reduce the amount of sampling. For example, some reefs might only be large enough to fit 2 quadrats along a transect, though if multiple small reefs are within the vicinity, enough replicates can be obtained to get a robust average of oyster composition. </w:t>
      </w:r>
      <w:r w:rsidR="0031361C" w:rsidRPr="008957AE">
        <w:rPr>
          <w:rFonts w:ascii="Arial" w:eastAsia="Arial" w:hAnsi="Arial" w:cs="Arial"/>
        </w:rPr>
        <w:t xml:space="preserve">See Figure </w:t>
      </w:r>
      <w:r w:rsidR="00F13E35">
        <w:rPr>
          <w:rFonts w:ascii="Arial" w:eastAsia="Arial" w:hAnsi="Arial" w:cs="Arial"/>
        </w:rPr>
        <w:t>2</w:t>
      </w:r>
      <w:r w:rsidR="0031361C" w:rsidRPr="008957AE">
        <w:rPr>
          <w:rFonts w:ascii="Arial" w:eastAsia="Arial" w:hAnsi="Arial" w:cs="Arial"/>
        </w:rPr>
        <w:t xml:space="preserve"> for</w:t>
      </w:r>
      <w:r w:rsidR="008957AE">
        <w:rPr>
          <w:rFonts w:ascii="Arial" w:eastAsia="Arial" w:hAnsi="Arial" w:cs="Arial"/>
        </w:rPr>
        <w:t xml:space="preserve"> </w:t>
      </w:r>
      <w:r w:rsidR="0031361C" w:rsidRPr="008957AE">
        <w:rPr>
          <w:rFonts w:ascii="Arial" w:eastAsia="Arial" w:hAnsi="Arial" w:cs="Arial"/>
        </w:rPr>
        <w:t xml:space="preserve">potential placement of transects. </w:t>
      </w:r>
      <w:r w:rsidRPr="008957AE">
        <w:rPr>
          <w:rFonts w:ascii="Arial" w:eastAsia="Arial" w:hAnsi="Arial" w:cs="Arial"/>
        </w:rPr>
        <w:t xml:space="preserve">In such scenarios, please contact </w:t>
      </w:r>
      <w:proofErr w:type="spellStart"/>
      <w:r w:rsidRPr="008957AE">
        <w:rPr>
          <w:rFonts w:ascii="Arial" w:eastAsia="Arial" w:hAnsi="Arial" w:cs="Arial"/>
        </w:rPr>
        <w:t>MarineGEO</w:t>
      </w:r>
      <w:proofErr w:type="spellEnd"/>
      <w:r w:rsidRPr="008957AE">
        <w:rPr>
          <w:rFonts w:ascii="Arial" w:eastAsia="Arial" w:hAnsi="Arial" w:cs="Arial"/>
        </w:rPr>
        <w:t xml:space="preserve"> to verify altered methods.</w:t>
      </w:r>
    </w:p>
    <w:p w14:paraId="22A0DFD0" w14:textId="5511E54E" w:rsidR="0075786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 xml:space="preserve">For a transect reaching 30 m, 5 replicate quadrats are taken along predetermined points. At 5, </w:t>
      </w:r>
      <w:proofErr w:type="gramStart"/>
      <w:r w:rsidRPr="008957AE">
        <w:rPr>
          <w:rFonts w:ascii="Arial" w:eastAsia="Arial" w:hAnsi="Arial" w:cs="Arial"/>
          <w:sz w:val="22"/>
          <w:szCs w:val="22"/>
        </w:rPr>
        <w:t>12, 15, 20, and 25 meter</w:t>
      </w:r>
      <w:proofErr w:type="gramEnd"/>
      <w:r w:rsidRPr="008957AE">
        <w:rPr>
          <w:rFonts w:ascii="Arial" w:eastAsia="Arial" w:hAnsi="Arial" w:cs="Arial"/>
          <w:sz w:val="22"/>
          <w:szCs w:val="22"/>
        </w:rPr>
        <w:t xml:space="preserve"> marks, lay the quadrat to the right of the transect tape with the meter value touching the lower left corner of the quadrat</w:t>
      </w:r>
      <w:r w:rsidR="00D21F15" w:rsidRPr="008957AE">
        <w:rPr>
          <w:rFonts w:ascii="Arial" w:eastAsia="Arial" w:hAnsi="Arial" w:cs="Arial"/>
          <w:sz w:val="22"/>
          <w:szCs w:val="22"/>
        </w:rPr>
        <w:t>.</w:t>
      </w:r>
      <w:r w:rsidRPr="008957AE">
        <w:rPr>
          <w:rFonts w:ascii="Arial" w:eastAsia="Arial" w:hAnsi="Arial" w:cs="Arial"/>
          <w:sz w:val="22"/>
          <w:szCs w:val="22"/>
        </w:rPr>
        <w:t xml:space="preserve"> For transects that do not reach the desired 30 m, quadrats can be placed at points determined by the practitioner but should be at least 1 m from each other (</w:t>
      </w:r>
      <w:proofErr w:type="gramStart"/>
      <w:r w:rsidRPr="008957AE">
        <w:rPr>
          <w:rFonts w:ascii="Arial" w:eastAsia="Arial" w:hAnsi="Arial" w:cs="Arial"/>
          <w:sz w:val="22"/>
          <w:szCs w:val="22"/>
        </w:rPr>
        <w:t>e.g.</w:t>
      </w:r>
      <w:proofErr w:type="gramEnd"/>
      <w:r w:rsidRPr="008957AE">
        <w:rPr>
          <w:rFonts w:ascii="Arial" w:eastAsia="Arial" w:hAnsi="Arial" w:cs="Arial"/>
          <w:sz w:val="22"/>
          <w:szCs w:val="22"/>
        </w:rPr>
        <w:t xml:space="preserve"> 1 m, 3 m, 5 m, etc.) and this should be noted on the data sheet.</w:t>
      </w:r>
    </w:p>
    <w:p w14:paraId="2A96CB5C" w14:textId="43CF5135" w:rsidR="008957AE" w:rsidRDefault="008957AE" w:rsidP="008957AE">
      <w:pPr>
        <w:pStyle w:val="Compact"/>
        <w:spacing w:before="0" w:after="0" w:line="276" w:lineRule="auto"/>
        <w:rPr>
          <w:rFonts w:ascii="Arial" w:eastAsia="Arial" w:hAnsi="Arial" w:cs="Arial"/>
          <w:sz w:val="22"/>
          <w:szCs w:val="22"/>
        </w:rPr>
      </w:pPr>
    </w:p>
    <w:p w14:paraId="036B29DC" w14:textId="41319AF6" w:rsidR="008957AE" w:rsidRDefault="008957AE" w:rsidP="008957AE">
      <w:pPr>
        <w:pStyle w:val="Compact"/>
        <w:spacing w:before="0" w:after="0" w:line="276" w:lineRule="auto"/>
        <w:rPr>
          <w:rFonts w:ascii="Arial" w:eastAsia="Arial" w:hAnsi="Arial" w:cs="Arial"/>
          <w:sz w:val="22"/>
          <w:szCs w:val="22"/>
        </w:rPr>
      </w:pPr>
    </w:p>
    <w:p w14:paraId="2712B87E" w14:textId="62D873AB" w:rsidR="008957AE" w:rsidRDefault="008957AE" w:rsidP="008957AE">
      <w:pPr>
        <w:pStyle w:val="Compact"/>
        <w:spacing w:before="0" w:after="0" w:line="276" w:lineRule="auto"/>
        <w:rPr>
          <w:rFonts w:ascii="Arial" w:eastAsia="Arial" w:hAnsi="Arial" w:cs="Arial"/>
          <w:sz w:val="22"/>
          <w:szCs w:val="22"/>
        </w:rPr>
      </w:pPr>
      <w:r>
        <w:rPr>
          <w:noProof/>
        </w:rPr>
        <w:lastRenderedPageBreak/>
        <mc:AlternateContent>
          <mc:Choice Requires="wps">
            <w:drawing>
              <wp:anchor distT="0" distB="0" distL="114300" distR="114300" simplePos="0" relativeHeight="251661312" behindDoc="0" locked="0" layoutInCell="1" allowOverlap="1" wp14:anchorId="0323B1F7" wp14:editId="79AA1BA9">
                <wp:simplePos x="0" y="0"/>
                <wp:positionH relativeFrom="margin">
                  <wp:align>center</wp:align>
                </wp:positionH>
                <wp:positionV relativeFrom="paragraph">
                  <wp:posOffset>318770</wp:posOffset>
                </wp:positionV>
                <wp:extent cx="2972435" cy="34607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72435" cy="346075"/>
                        </a:xfrm>
                        <a:prstGeom prst="rect">
                          <a:avLst/>
                        </a:prstGeom>
                        <a:solidFill>
                          <a:schemeClr val="lt1"/>
                        </a:solidFill>
                        <a:ln w="6350">
                          <a:noFill/>
                        </a:ln>
                      </wps:spPr>
                      <wps:txb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3B1F7" id="Text Box 12" o:spid="_x0000_s1027" type="#_x0000_t202" style="position:absolute;margin-left:0;margin-top:25.1pt;width:234.05pt;height:27.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" fillcolor="white [3201]" stroked="f" strokeweight=".5pt">
                <v:textbo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v:textbox>
                <w10:wrap type="topAndBottom" anchorx="margin"/>
              </v:shape>
            </w:pict>
          </mc:Fallback>
        </mc:AlternateContent>
      </w:r>
      <w:r w:rsidRPr="008957AE">
        <w:rPr>
          <w:noProof/>
        </w:rPr>
        <w:drawing>
          <wp:anchor distT="0" distB="0" distL="114300" distR="114300" simplePos="0" relativeHeight="251660288" behindDoc="0" locked="0" layoutInCell="1" allowOverlap="1" wp14:anchorId="2FA82C1F" wp14:editId="620BCC51">
            <wp:simplePos x="0" y="0"/>
            <wp:positionH relativeFrom="margin">
              <wp:align>center</wp:align>
            </wp:positionH>
            <wp:positionV relativeFrom="paragraph">
              <wp:posOffset>709628</wp:posOffset>
            </wp:positionV>
            <wp:extent cx="4855845" cy="25393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5845" cy="2539365"/>
                    </a:xfrm>
                    <a:prstGeom prst="rect">
                      <a:avLst/>
                    </a:prstGeom>
                    <a:noFill/>
                  </pic:spPr>
                </pic:pic>
              </a:graphicData>
            </a:graphic>
            <wp14:sizeRelH relativeFrom="page">
              <wp14:pctWidth>0</wp14:pctWidth>
            </wp14:sizeRelH>
            <wp14:sizeRelV relativeFrom="page">
              <wp14:pctHeight>0</wp14:pctHeight>
            </wp14:sizeRelV>
          </wp:anchor>
        </w:drawing>
      </w:r>
    </w:p>
    <w:p w14:paraId="720EEA2E" w14:textId="60FEDA12" w:rsidR="008957AE" w:rsidRPr="008957AE" w:rsidRDefault="008957AE" w:rsidP="008957AE">
      <w:pPr>
        <w:pStyle w:val="Compact"/>
        <w:spacing w:before="0" w:after="0" w:line="276" w:lineRule="auto"/>
        <w:rPr>
          <w:rFonts w:ascii="Arial" w:eastAsia="Arial" w:hAnsi="Arial" w:cs="Arial"/>
          <w:sz w:val="22"/>
          <w:szCs w:val="22"/>
        </w:rPr>
      </w:pPr>
    </w:p>
    <w:p w14:paraId="3BFD1EEA" w14:textId="31772B18" w:rsidR="0075786E" w:rsidRPr="008957A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Tally what occurs under each intersecting point (totaling 81 points). Because oysters are the primary target, the tally should quantify the presence and state of oysters. In some cases, seasonal or ephemeral macroalgal blooms can occur on reefs, forming a canopy attached to and covering oysters. In other instances, occasional or rare species (algae, barnacles, etc.) can be found growing on oysters though are not numerically dominant. In either case, all species growing on oysters or forming a canopy get counted separately as secondary species (see data sheet for separate columns of primary vs. secondary species). Major categories include:</w:t>
      </w:r>
    </w:p>
    <w:p w14:paraId="7897D7F6" w14:textId="77777777"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Live oyster</w:t>
      </w:r>
    </w:p>
    <w:p w14:paraId="154007F2" w14:textId="3BAF84C6"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Gaper oyster (gaping dying oyster with visible tissue</w:t>
      </w:r>
      <w:r w:rsidR="00112BAF" w:rsidRPr="008957AE">
        <w:rPr>
          <w:rFonts w:ascii="Arial" w:eastAsia="Arial" w:hAnsi="Arial" w:cs="Arial"/>
        </w:rPr>
        <w:t>, uncommon</w:t>
      </w:r>
      <w:r w:rsidRPr="008957AE">
        <w:rPr>
          <w:rFonts w:ascii="Arial" w:eastAsia="Arial" w:hAnsi="Arial" w:cs="Arial"/>
        </w:rPr>
        <w:t>)</w:t>
      </w:r>
    </w:p>
    <w:p w14:paraId="6CE654AC" w14:textId="076B5E5D"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Box oyster (gaping dead with both shells still attached, no visible tissue)</w:t>
      </w:r>
    </w:p>
    <w:p w14:paraId="6FB433C1" w14:textId="032B5AB5"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Cultch (dead with only single shell remaining)</w:t>
      </w:r>
    </w:p>
    <w:p w14:paraId="7C67E8CA" w14:textId="60F141BB"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Shell hash</w:t>
      </w:r>
    </w:p>
    <w:p w14:paraId="60A9143D" w14:textId="29030F54"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Sediment</w:t>
      </w:r>
    </w:p>
    <w:p w14:paraId="5DE341E6" w14:textId="72E5AF30"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Algae (be specific if possible)</w:t>
      </w:r>
    </w:p>
    <w:p w14:paraId="0069B719" w14:textId="41A4D96E"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Rock</w:t>
      </w:r>
    </w:p>
    <w:p w14:paraId="490C59A8" w14:textId="260C26DD" w:rsidR="0075786E" w:rsidRPr="008957AE" w:rsidRDefault="0075786E" w:rsidP="00D21F15">
      <w:pPr>
        <w:pStyle w:val="ListParagraph"/>
        <w:numPr>
          <w:ilvl w:val="1"/>
          <w:numId w:val="20"/>
        </w:numPr>
        <w:tabs>
          <w:tab w:val="left" w:pos="900"/>
        </w:tabs>
        <w:spacing w:line="276" w:lineRule="auto"/>
        <w:ind w:left="900" w:hanging="180"/>
        <w:rPr>
          <w:rFonts w:ascii="Arial" w:eastAsia="Arial" w:hAnsi="Arial" w:cs="Arial"/>
        </w:rPr>
      </w:pPr>
      <w:r w:rsidRPr="008957AE">
        <w:rPr>
          <w:rFonts w:ascii="Arial" w:eastAsia="Arial" w:hAnsi="Arial" w:cs="Arial"/>
        </w:rPr>
        <w:t>Any other groups (bivalves, ascidians, sponges, etc.) using lowest taxonomic</w:t>
      </w:r>
      <w:r w:rsidR="00D21F15" w:rsidRPr="008957AE">
        <w:rPr>
          <w:rFonts w:ascii="Arial" w:eastAsia="Arial" w:hAnsi="Arial" w:cs="Arial"/>
        </w:rPr>
        <w:t xml:space="preserve"> </w:t>
      </w:r>
      <w:r w:rsidRPr="008957AE">
        <w:rPr>
          <w:rFonts w:ascii="Arial" w:eastAsia="Arial" w:hAnsi="Arial" w:cs="Arial"/>
        </w:rPr>
        <w:t>classification as possible</w:t>
      </w:r>
    </w:p>
    <w:p w14:paraId="7D90FCF0" w14:textId="37BAB582"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Once finished scoring the quadrat, double count the tallied values to make sure all points were recorded.</w:t>
      </w:r>
    </w:p>
    <w:p w14:paraId="63F5F625" w14:textId="503A34CA"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Repeat for each quadrat along each transect.</w:t>
      </w:r>
    </w:p>
    <w:p w14:paraId="6DF0D0B1" w14:textId="0474E6B6"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 xml:space="preserve">It is recommended that for intertidal reefs, a photo of the quadrat prior to scoring be taken and labeled for historical records.  For subtidal reefs this can be a bit more challenging but is still recommended if conditions are suitable.        </w:t>
      </w:r>
    </w:p>
    <w:p w14:paraId="384A6498" w14:textId="77777777" w:rsidR="00922BFD" w:rsidRPr="008957AE" w:rsidRDefault="00922BFD" w:rsidP="005E0228">
      <w:pPr>
        <w:pStyle w:val="Compact"/>
        <w:spacing w:before="0" w:after="0" w:line="276" w:lineRule="auto"/>
        <w:rPr>
          <w:rFonts w:ascii="Arial" w:hAnsi="Arial" w:cs="Arial"/>
        </w:rPr>
      </w:pPr>
    </w:p>
    <w:p w14:paraId="6369FA2F" w14:textId="70F5A697" w:rsidR="005E0228" w:rsidRPr="008957AE" w:rsidRDefault="005328C7" w:rsidP="005E0228">
      <w:pPr>
        <w:pStyle w:val="Compact"/>
        <w:spacing w:before="0" w:after="0" w:line="276" w:lineRule="auto"/>
        <w:rPr>
          <w:rFonts w:ascii="Arial" w:hAnsi="Arial" w:cs="Arial"/>
        </w:rPr>
      </w:pPr>
      <w:r>
        <w:rPr>
          <w:rFonts w:ascii="Arial" w:hAnsi="Arial" w:cs="Arial"/>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4F4B218" w:rsidR="0097352D" w:rsidRPr="008957AE" w:rsidRDefault="0035444E" w:rsidP="005E0228">
      <w:pPr>
        <w:pStyle w:val="Heading2"/>
        <w:spacing w:before="0" w:line="276" w:lineRule="auto"/>
        <w:rPr>
          <w:rFonts w:ascii="Arial" w:hAnsi="Arial" w:cs="Arial"/>
          <w:b w:val="0"/>
          <w:bCs w:val="0"/>
          <w:color w:val="000000" w:themeColor="text1"/>
        </w:rPr>
      </w:pPr>
      <w:bookmarkStart w:id="5" w:name="data-submission"/>
      <w:r w:rsidRPr="008957AE">
        <w:rPr>
          <w:rFonts w:ascii="Arial" w:hAnsi="Arial" w:cs="Arial"/>
          <w:b w:val="0"/>
          <w:bCs w:val="0"/>
          <w:color w:val="000000" w:themeColor="text1"/>
        </w:rPr>
        <w:t>Data Submission</w:t>
      </w:r>
      <w:bookmarkEnd w:id="5"/>
    </w:p>
    <w:p w14:paraId="35CAB32B" w14:textId="77777777"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Scan the completed field data sheets and save both paper and electronic versions locally. We do not require you to submit the scanned forms.</w:t>
      </w:r>
    </w:p>
    <w:p w14:paraId="3C483ED4" w14:textId="70C0AA06"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44FA3DC9"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Use our online submission portal to upload the Excel Spreadsheet: </w:t>
      </w:r>
      <w:hyperlink r:id="rId13">
        <w:r w:rsidRPr="008957AE">
          <w:rPr>
            <w:rStyle w:val="Hyperlink"/>
            <w:rFonts w:ascii="Arial" w:hAnsi="Arial" w:cs="Arial"/>
            <w:sz w:val="22"/>
            <w:szCs w:val="22"/>
          </w:rPr>
          <w:t>https://marinegeo.github.io/data-submission</w:t>
        </w:r>
      </w:hyperlink>
    </w:p>
    <w:p w14:paraId="07780A2C" w14:textId="42D6A4D2"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Contact us if you have any questions: </w:t>
      </w:r>
      <w:hyperlink r:id="rId14">
        <w:r w:rsidR="007B6C9E" w:rsidRPr="00270E57">
          <w:rPr>
            <w:rStyle w:val="Hyperlink"/>
            <w:rFonts w:ascii="Arial" w:hAnsi="Arial" w:cs="Arial"/>
            <w:sz w:val="22"/>
            <w:szCs w:val="22"/>
          </w:rPr>
          <w:t>marinegeo</w:t>
        </w:r>
        <w:r w:rsidR="007B6C9E">
          <w:rPr>
            <w:rStyle w:val="Hyperlink"/>
            <w:rFonts w:ascii="Arial" w:hAnsi="Arial" w:cs="Arial"/>
            <w:sz w:val="22"/>
            <w:szCs w:val="22"/>
          </w:rPr>
          <w:t>-protocols</w:t>
        </w:r>
        <w:r w:rsidR="007B6C9E" w:rsidRPr="00270E57">
          <w:rPr>
            <w:rStyle w:val="Hyperlink"/>
            <w:rFonts w:ascii="Arial" w:hAnsi="Arial" w:cs="Arial"/>
            <w:sz w:val="22"/>
            <w:szCs w:val="22"/>
          </w:rPr>
          <w:t>@si.edu</w:t>
        </w:r>
      </w:hyperlink>
    </w:p>
    <w:sectPr w:rsidR="0097352D" w:rsidRPr="008957AE"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86E030" w14:textId="77777777" w:rsidR="005328C7" w:rsidRDefault="005328C7">
      <w:pPr>
        <w:spacing w:after="0"/>
      </w:pPr>
      <w:r>
        <w:separator/>
      </w:r>
    </w:p>
  </w:endnote>
  <w:endnote w:type="continuationSeparator" w:id="0">
    <w:p w14:paraId="6F50769B" w14:textId="77777777" w:rsidR="005328C7" w:rsidRDefault="005328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562E6" w14:textId="77777777" w:rsidR="005328C7" w:rsidRDefault="005328C7">
      <w:r>
        <w:separator/>
      </w:r>
    </w:p>
  </w:footnote>
  <w:footnote w:type="continuationSeparator" w:id="0">
    <w:p w14:paraId="20D3E579" w14:textId="77777777" w:rsidR="005328C7" w:rsidRDefault="00532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685E540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0002C" w:rsidRPr="006C47E9">
      <w:rPr>
        <w:rFonts w:ascii="Arial" w:hAnsi="Arial" w:cs="Arial"/>
        <w:sz w:val="22"/>
        <w:szCs w:val="22"/>
      </w:rPr>
      <w:t>Oyster Reef Composition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986F23"/>
    <w:multiLevelType w:val="hybridMultilevel"/>
    <w:tmpl w:val="A5842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7490D36"/>
    <w:multiLevelType w:val="hybridMultilevel"/>
    <w:tmpl w:val="05AA8C5C"/>
    <w:lvl w:ilvl="0" w:tplc="04090019">
      <w:start w:val="1"/>
      <w:numFmt w:val="lowerLetter"/>
      <w:lvlText w:val="%1."/>
      <w:lvlJc w:val="left"/>
      <w:pPr>
        <w:ind w:left="118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1A456D03"/>
    <w:multiLevelType w:val="hybridMultilevel"/>
    <w:tmpl w:val="C06A2B62"/>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6"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7" w15:restartNumberingAfterBreak="0">
    <w:nsid w:val="24B90BEA"/>
    <w:multiLevelType w:val="hybridMultilevel"/>
    <w:tmpl w:val="7DEC297E"/>
    <w:lvl w:ilvl="0" w:tplc="AE081E46">
      <w:start w:val="1"/>
      <w:numFmt w:val="bullet"/>
      <w:lvlText w:val=""/>
      <w:lvlJc w:val="left"/>
      <w:pPr>
        <w:ind w:left="464" w:hanging="360"/>
      </w:pPr>
      <w:rPr>
        <w:rFonts w:ascii="Wingdings" w:hAnsi="Wingdings"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207B65"/>
    <w:multiLevelType w:val="hybridMultilevel"/>
    <w:tmpl w:val="337A5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E94A94"/>
    <w:multiLevelType w:val="hybridMultilevel"/>
    <w:tmpl w:val="B740963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2FD118C7"/>
    <w:multiLevelType w:val="hybridMultilevel"/>
    <w:tmpl w:val="71FC2DBE"/>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329A7D8D"/>
    <w:multiLevelType w:val="hybridMultilevel"/>
    <w:tmpl w:val="AD46DB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5A5D0F"/>
    <w:multiLevelType w:val="hybridMultilevel"/>
    <w:tmpl w:val="6EF67180"/>
    <w:lvl w:ilvl="0" w:tplc="085E7502">
      <w:start w:val="1"/>
      <w:numFmt w:val="decimal"/>
      <w:lvlText w:val="%1."/>
      <w:lvlJc w:val="left"/>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15"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16" w15:restartNumberingAfterBreak="0">
    <w:nsid w:val="3E144D92"/>
    <w:multiLevelType w:val="hybridMultilevel"/>
    <w:tmpl w:val="4A889950"/>
    <w:lvl w:ilvl="0" w:tplc="AE081E46">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7"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18"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34C3D"/>
    <w:multiLevelType w:val="hybridMultilevel"/>
    <w:tmpl w:val="FDAEC0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20" w15:restartNumberingAfterBreak="0">
    <w:nsid w:val="60E91ECC"/>
    <w:multiLevelType w:val="hybridMultilevel"/>
    <w:tmpl w:val="629096E6"/>
    <w:lvl w:ilvl="0" w:tplc="085E7502">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C469C"/>
    <w:multiLevelType w:val="hybridMultilevel"/>
    <w:tmpl w:val="FEDA7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65C73F1"/>
    <w:multiLevelType w:val="hybridMultilevel"/>
    <w:tmpl w:val="4DD6946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4" w15:restartNumberingAfterBreak="0">
    <w:nsid w:val="7AAA1CCC"/>
    <w:multiLevelType w:val="hybridMultilevel"/>
    <w:tmpl w:val="F09C41E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
  </w:num>
  <w:num w:numId="6">
    <w:abstractNumId w:val="8"/>
  </w:num>
  <w:num w:numId="7">
    <w:abstractNumId w:val="18"/>
  </w:num>
  <w:num w:numId="8">
    <w:abstractNumId w:val="24"/>
  </w:num>
  <w:num w:numId="9">
    <w:abstractNumId w:val="16"/>
  </w:num>
  <w:num w:numId="10">
    <w:abstractNumId w:val="6"/>
  </w:num>
  <w:num w:numId="11">
    <w:abstractNumId w:val="17"/>
  </w:num>
  <w:num w:numId="12">
    <w:abstractNumId w:val="15"/>
  </w:num>
  <w:num w:numId="13">
    <w:abstractNumId w:val="20"/>
  </w:num>
  <w:num w:numId="14">
    <w:abstractNumId w:val="14"/>
  </w:num>
  <w:num w:numId="15">
    <w:abstractNumId w:val="4"/>
  </w:num>
  <w:num w:numId="16">
    <w:abstractNumId w:val="12"/>
  </w:num>
  <w:num w:numId="17">
    <w:abstractNumId w:val="22"/>
  </w:num>
  <w:num w:numId="18">
    <w:abstractNumId w:val="19"/>
  </w:num>
  <w:num w:numId="19">
    <w:abstractNumId w:val="10"/>
  </w:num>
  <w:num w:numId="20">
    <w:abstractNumId w:val="13"/>
  </w:num>
  <w:num w:numId="21">
    <w:abstractNumId w:val="1"/>
  </w:num>
  <w:num w:numId="22">
    <w:abstractNumId w:val="11"/>
  </w:num>
  <w:num w:numId="23">
    <w:abstractNumId w:val="7"/>
  </w:num>
  <w:num w:numId="24">
    <w:abstractNumId w:val="5"/>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02C"/>
    <w:rsid w:val="00005ACD"/>
    <w:rsid w:val="00011C8B"/>
    <w:rsid w:val="00015DA8"/>
    <w:rsid w:val="00073B0D"/>
    <w:rsid w:val="000856AE"/>
    <w:rsid w:val="000C4150"/>
    <w:rsid w:val="000E38CD"/>
    <w:rsid w:val="00112BAF"/>
    <w:rsid w:val="00124681"/>
    <w:rsid w:val="0013479D"/>
    <w:rsid w:val="001770AC"/>
    <w:rsid w:val="00230DA8"/>
    <w:rsid w:val="002C0CD7"/>
    <w:rsid w:val="0031361C"/>
    <w:rsid w:val="00326CE5"/>
    <w:rsid w:val="0035444E"/>
    <w:rsid w:val="00474228"/>
    <w:rsid w:val="004C6763"/>
    <w:rsid w:val="004E29B3"/>
    <w:rsid w:val="005322C7"/>
    <w:rsid w:val="005328C7"/>
    <w:rsid w:val="00590D07"/>
    <w:rsid w:val="00597C2F"/>
    <w:rsid w:val="005E0228"/>
    <w:rsid w:val="006930CF"/>
    <w:rsid w:val="006C47E9"/>
    <w:rsid w:val="006E6934"/>
    <w:rsid w:val="0072534C"/>
    <w:rsid w:val="0075786E"/>
    <w:rsid w:val="00784D58"/>
    <w:rsid w:val="0079127D"/>
    <w:rsid w:val="007B6C9E"/>
    <w:rsid w:val="00894B57"/>
    <w:rsid w:val="008957AE"/>
    <w:rsid w:val="008D6863"/>
    <w:rsid w:val="00922BFD"/>
    <w:rsid w:val="00933096"/>
    <w:rsid w:val="0097352D"/>
    <w:rsid w:val="009B6204"/>
    <w:rsid w:val="00A374FC"/>
    <w:rsid w:val="00AD2F3B"/>
    <w:rsid w:val="00B42B99"/>
    <w:rsid w:val="00B86B75"/>
    <w:rsid w:val="00BC48D5"/>
    <w:rsid w:val="00BC59A9"/>
    <w:rsid w:val="00C36279"/>
    <w:rsid w:val="00C75476"/>
    <w:rsid w:val="00D21F15"/>
    <w:rsid w:val="00DD0251"/>
    <w:rsid w:val="00E315A3"/>
    <w:rsid w:val="00E8602A"/>
    <w:rsid w:val="00EA713A"/>
    <w:rsid w:val="00F13E35"/>
    <w:rsid w:val="00FA50C7"/>
    <w:rsid w:val="00FB0224"/>
    <w:rsid w:val="00FC39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uiPriority w:val="99"/>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75786E"/>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5</Pages>
  <Words>996</Words>
  <Characters>5682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29</cp:revision>
  <dcterms:created xsi:type="dcterms:W3CDTF">2020-10-28T20:51:00Z</dcterms:created>
  <dcterms:modified xsi:type="dcterms:W3CDTF">2021-05-06T13:28:00Z</dcterms:modified>
</cp:coreProperties>
</file>