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3AA4EB5D" w:rsidR="0097352D" w:rsidRDefault="0035444E" w:rsidP="00D34BF8">
      <w:pPr>
        <w:pStyle w:val="Title"/>
      </w:pPr>
      <w:r>
        <w:t xml:space="preserve">Protocol: </w:t>
      </w:r>
      <w:r w:rsidR="00D34BF8">
        <w:t xml:space="preserve">Temperature Loggers &amp; </w:t>
      </w:r>
      <w:r w:rsidR="00F21E11">
        <w:t>Sampling Event Metadata</w:t>
      </w:r>
    </w:p>
    <w:p w14:paraId="45A9210B" w14:textId="4518A0C0" w:rsidR="0097352D" w:rsidRDefault="0097352D">
      <w:pPr>
        <w:pStyle w:val="Compact"/>
      </w:pPr>
    </w:p>
    <w:p w14:paraId="1D438393" w14:textId="77777777" w:rsidR="00FD6B38" w:rsidRPr="00FD6B38" w:rsidRDefault="00FD6B38" w:rsidP="00F21E11">
      <w:pPr>
        <w:pStyle w:val="BodyText"/>
        <w:jc w:val="center"/>
      </w:pPr>
    </w:p>
    <w:p w14:paraId="422889CC" w14:textId="77777777" w:rsidR="0097352D" w:rsidRDefault="0072534C">
      <w:pPr>
        <w:pStyle w:val="FirstParagraph"/>
      </w:pPr>
      <w:r w:rsidRPr="0072534C">
        <w:rPr>
          <w:u w:val="single"/>
        </w:rPr>
        <w:t>How to cite this work:</w:t>
      </w:r>
      <w:r>
        <w:t xml:space="preserve"> </w:t>
      </w:r>
      <w:r w:rsidR="0035444E">
        <w:t xml:space="preserve">Protocol: </w:t>
      </w:r>
      <w:r w:rsidR="00E8602A">
        <w:t xml:space="preserve">Name of the </w:t>
      </w:r>
      <w:proofErr w:type="spellStart"/>
      <w:r w:rsidR="0035444E">
        <w:t>MarineGEO</w:t>
      </w:r>
      <w:proofErr w:type="spellEnd"/>
      <w:r w:rsidR="0035444E">
        <w:t xml:space="preserve"> Protocol. (2020) Tennenbaum Marine Observatories Network, </w:t>
      </w:r>
      <w:proofErr w:type="spellStart"/>
      <w:r w:rsidR="0035444E">
        <w:t>MarineGEO</w:t>
      </w:r>
      <w:proofErr w:type="spellEnd"/>
      <w:r w:rsidR="0035444E">
        <w:t>, Smithsonian Institution.</w:t>
      </w:r>
    </w:p>
    <w:p w14:paraId="283B2D34" w14:textId="77777777" w:rsidR="0072534C" w:rsidRPr="0072534C" w:rsidRDefault="0072534C" w:rsidP="0072534C">
      <w:pPr>
        <w:pStyle w:val="BodyText"/>
      </w:pPr>
    </w:p>
    <w:p w14:paraId="0141F26B" w14:textId="77777777" w:rsidR="0097352D" w:rsidRDefault="0072534C" w:rsidP="0072534C">
      <w:pPr>
        <w:pStyle w:val="Compact"/>
        <w:jc w:val="center"/>
      </w:pPr>
      <w:r>
        <w:rPr>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77777777" w:rsidR="0072534C" w:rsidRDefault="0072534C">
      <w:r>
        <w:br w:type="page"/>
      </w:r>
    </w:p>
    <w:p w14:paraId="74F45E35" w14:textId="77777777" w:rsidR="0097352D" w:rsidRDefault="0035444E">
      <w:pPr>
        <w:pStyle w:val="Heading2"/>
      </w:pPr>
      <w:bookmarkStart w:id="0" w:name="introduction"/>
      <w:r>
        <w:lastRenderedPageBreak/>
        <w:t>Introduction</w:t>
      </w:r>
      <w:bookmarkEnd w:id="0"/>
    </w:p>
    <w:p w14:paraId="0F5498E6" w14:textId="19274B17" w:rsidR="00FD6B38" w:rsidRPr="00FD6B38" w:rsidRDefault="00F21E11" w:rsidP="00FD6B38">
      <w:pPr>
        <w:rPr>
          <w:rFonts w:cstheme="majorHAnsi"/>
          <w:bCs/>
        </w:rPr>
      </w:pPr>
      <w:r>
        <w:rPr>
          <w:rFonts w:cstheme="majorHAnsi"/>
          <w:bCs/>
        </w:rPr>
        <w:t>Use this protocol to collect appropriate metadata for each sampling locality at least once per field season</w:t>
      </w:r>
      <w:r w:rsidR="00D34BF8">
        <w:rPr>
          <w:rFonts w:cstheme="majorHAnsi"/>
          <w:bCs/>
        </w:rPr>
        <w:t>, and to deploy temperature loggers to track temperature throughout the year.</w:t>
      </w:r>
    </w:p>
    <w:p w14:paraId="6A037502" w14:textId="77777777" w:rsidR="00326CE5" w:rsidRDefault="00326CE5">
      <w:pPr>
        <w:pStyle w:val="Compact"/>
      </w:pPr>
    </w:p>
    <w:p w14:paraId="21ACC145" w14:textId="77777777" w:rsidR="0097352D" w:rsidRDefault="0035444E" w:rsidP="00326CE5">
      <w:pPr>
        <w:pStyle w:val="Heading2"/>
      </w:pPr>
      <w:bookmarkStart w:id="1" w:name="measured-parameters"/>
      <w:r>
        <w:t>Measured Parameters</w:t>
      </w:r>
      <w:bookmarkEnd w:id="1"/>
    </w:p>
    <w:p w14:paraId="58A10B38" w14:textId="25EA8CDC" w:rsidR="00326CE5" w:rsidRPr="000120F6" w:rsidRDefault="00D34BF8">
      <w:pPr>
        <w:pStyle w:val="Compact"/>
      </w:pPr>
      <w:r>
        <w:t>Qualitative</w:t>
      </w:r>
      <w:r w:rsidR="00F21E11">
        <w:t xml:space="preserve"> and </w:t>
      </w:r>
      <w:r>
        <w:t>quantitative</w:t>
      </w:r>
      <w:r w:rsidR="00F21E11">
        <w:t xml:space="preserve"> site characteristics.</w:t>
      </w:r>
    </w:p>
    <w:p w14:paraId="35383EFB" w14:textId="77777777" w:rsidR="006E6934" w:rsidRDefault="0035444E" w:rsidP="00326CE5">
      <w:pPr>
        <w:pStyle w:val="Heading2"/>
      </w:pPr>
      <w:bookmarkStart w:id="2" w:name="requirements"/>
      <w:r>
        <w:t>Requirements</w:t>
      </w:r>
      <w:bookmarkEnd w:id="2"/>
    </w:p>
    <w:p w14:paraId="49D502A4" w14:textId="19C0A0F0" w:rsidR="00326CE5" w:rsidRDefault="0013479D">
      <w:pPr>
        <w:pStyle w:val="Compact"/>
      </w:pPr>
      <w:r>
        <w:t>Number of Personnel: 1-2 people</w:t>
      </w:r>
    </w:p>
    <w:p w14:paraId="0BD33728" w14:textId="77777777" w:rsidR="0013479D" w:rsidRDefault="0013479D">
      <w:pPr>
        <w:pStyle w:val="Compact"/>
      </w:pPr>
    </w:p>
    <w:p w14:paraId="40F7AA63" w14:textId="0DEAD0F6" w:rsidR="0013479D" w:rsidRDefault="0013479D">
      <w:pPr>
        <w:pStyle w:val="Compact"/>
      </w:pPr>
      <w:r>
        <w:t xml:space="preserve">Estimated Total Time Per Location: </w:t>
      </w:r>
    </w:p>
    <w:p w14:paraId="78505BEC" w14:textId="0308E1CE" w:rsidR="0013479D" w:rsidRPr="000120F6" w:rsidRDefault="0013479D">
      <w:pPr>
        <w:pStyle w:val="Compact"/>
      </w:pPr>
      <w:r>
        <w:tab/>
        <w:t>Preparation:</w:t>
      </w:r>
      <w:r w:rsidR="000120F6">
        <w:t xml:space="preserve"> </w:t>
      </w:r>
      <w:r>
        <w:t xml:space="preserve"> </w:t>
      </w:r>
      <w:proofErr w:type="gramStart"/>
      <w:r w:rsidR="000120F6">
        <w:t>1 person</w:t>
      </w:r>
      <w:proofErr w:type="gramEnd"/>
      <w:r w:rsidR="000120F6">
        <w:t xml:space="preserve"> x 0.5 hours</w:t>
      </w:r>
    </w:p>
    <w:p w14:paraId="3DE36345" w14:textId="7FCA03F7" w:rsidR="0013479D" w:rsidRDefault="0013479D">
      <w:pPr>
        <w:pStyle w:val="Compact"/>
      </w:pPr>
      <w:r>
        <w:tab/>
        <w:t>Field work:</w:t>
      </w:r>
      <w:r w:rsidR="000120F6">
        <w:t xml:space="preserve">  </w:t>
      </w:r>
      <w:proofErr w:type="gramStart"/>
      <w:r w:rsidR="000120F6">
        <w:t>1 person</w:t>
      </w:r>
      <w:proofErr w:type="gramEnd"/>
      <w:r w:rsidR="000120F6">
        <w:t xml:space="preserve"> x 0.25 hours</w:t>
      </w:r>
    </w:p>
    <w:p w14:paraId="576435B1" w14:textId="60929CA4" w:rsidR="0013479D" w:rsidRDefault="0013479D">
      <w:pPr>
        <w:pStyle w:val="Compact"/>
      </w:pPr>
      <w:r>
        <w:tab/>
        <w:t>Post-processing:</w:t>
      </w:r>
      <w:r w:rsidR="000120F6">
        <w:t xml:space="preserve">  None</w:t>
      </w:r>
    </w:p>
    <w:p w14:paraId="3A6CA928" w14:textId="7D04A625" w:rsidR="0013479D" w:rsidRDefault="0013479D">
      <w:pPr>
        <w:pStyle w:val="Compact"/>
      </w:pPr>
      <w:r>
        <w:tab/>
        <w:t>Data processing:</w:t>
      </w:r>
      <w:r w:rsidR="000120F6">
        <w:t xml:space="preserve">  </w:t>
      </w:r>
      <w:proofErr w:type="gramStart"/>
      <w:r w:rsidR="000120F6">
        <w:t>1 person</w:t>
      </w:r>
      <w:proofErr w:type="gramEnd"/>
      <w:r w:rsidR="000120F6">
        <w:t xml:space="preserve"> x 0.5 hours</w:t>
      </w:r>
    </w:p>
    <w:p w14:paraId="1165B14B" w14:textId="77777777" w:rsidR="008F1101" w:rsidRPr="00F45F22" w:rsidRDefault="008F1101" w:rsidP="008F1101">
      <w:pPr>
        <w:pStyle w:val="Heading2"/>
        <w:rPr>
          <w:rFonts w:asciiTheme="minorHAnsi" w:hAnsiTheme="minorHAnsi"/>
          <w:b w:val="0"/>
          <w:bCs w:val="0"/>
          <w:color w:val="auto"/>
          <w:sz w:val="24"/>
          <w:szCs w:val="24"/>
        </w:rPr>
      </w:pPr>
      <w:r w:rsidRPr="00F45F22">
        <w:rPr>
          <w:rFonts w:asciiTheme="minorHAnsi" w:hAnsiTheme="minorHAnsi"/>
          <w:b w:val="0"/>
          <w:bCs w:val="0"/>
          <w:color w:val="auto"/>
          <w:sz w:val="24"/>
          <w:szCs w:val="24"/>
        </w:rPr>
        <w:t>Materials:</w:t>
      </w:r>
    </w:p>
    <w:p w14:paraId="6C46086F" w14:textId="3C0155D2" w:rsidR="008F1101" w:rsidRPr="00F45F22" w:rsidRDefault="008F1101" w:rsidP="008F1101">
      <w:pPr>
        <w:pStyle w:val="ListParagraph"/>
        <w:numPr>
          <w:ilvl w:val="0"/>
          <w:numId w:val="4"/>
        </w:numPr>
        <w:rPr>
          <w:rFonts w:asciiTheme="minorHAnsi" w:hAnsiTheme="minorHAnsi"/>
          <w:sz w:val="24"/>
          <w:szCs w:val="24"/>
        </w:rPr>
      </w:pPr>
      <w:r w:rsidRPr="00F45F22">
        <w:rPr>
          <w:rFonts w:asciiTheme="minorHAnsi" w:hAnsiTheme="minorHAnsi"/>
          <w:sz w:val="24"/>
          <w:szCs w:val="24"/>
        </w:rPr>
        <w:t>Clipboard</w:t>
      </w:r>
      <w:r>
        <w:rPr>
          <w:rFonts w:asciiTheme="minorHAnsi" w:hAnsiTheme="minorHAnsi"/>
          <w:sz w:val="24"/>
          <w:szCs w:val="24"/>
        </w:rPr>
        <w:t xml:space="preserve"> with datasheet on waterproof paper</w:t>
      </w:r>
    </w:p>
    <w:p w14:paraId="06524B8B" w14:textId="6E735A44" w:rsidR="008F1101" w:rsidRDefault="008F1101" w:rsidP="008F1101">
      <w:pPr>
        <w:pStyle w:val="ListParagraph"/>
        <w:numPr>
          <w:ilvl w:val="0"/>
          <w:numId w:val="4"/>
        </w:numPr>
        <w:rPr>
          <w:rFonts w:asciiTheme="minorHAnsi" w:hAnsiTheme="minorHAnsi"/>
          <w:sz w:val="24"/>
          <w:szCs w:val="24"/>
        </w:rPr>
      </w:pPr>
      <w:r w:rsidRPr="00F45F22">
        <w:rPr>
          <w:rFonts w:asciiTheme="minorHAnsi" w:hAnsiTheme="minorHAnsi"/>
          <w:sz w:val="24"/>
          <w:szCs w:val="24"/>
        </w:rPr>
        <w:t>Pencil</w:t>
      </w:r>
    </w:p>
    <w:p w14:paraId="5A5AD5CB" w14:textId="1BB60CC4" w:rsidR="00F21E11" w:rsidRDefault="00F21E11" w:rsidP="008F1101">
      <w:pPr>
        <w:pStyle w:val="ListParagraph"/>
        <w:numPr>
          <w:ilvl w:val="0"/>
          <w:numId w:val="4"/>
        </w:numPr>
        <w:rPr>
          <w:rFonts w:asciiTheme="minorHAnsi" w:hAnsiTheme="minorHAnsi"/>
          <w:sz w:val="24"/>
          <w:szCs w:val="24"/>
        </w:rPr>
      </w:pPr>
      <w:r>
        <w:rPr>
          <w:rFonts w:asciiTheme="minorHAnsi" w:hAnsiTheme="minorHAnsi"/>
          <w:sz w:val="24"/>
          <w:szCs w:val="24"/>
        </w:rPr>
        <w:t>Camera</w:t>
      </w:r>
    </w:p>
    <w:p w14:paraId="32148BC1" w14:textId="1378717F" w:rsidR="00F21E11" w:rsidRDefault="00F21E11" w:rsidP="008F1101">
      <w:pPr>
        <w:pStyle w:val="ListParagraph"/>
        <w:numPr>
          <w:ilvl w:val="0"/>
          <w:numId w:val="4"/>
        </w:numPr>
        <w:rPr>
          <w:rFonts w:asciiTheme="minorHAnsi" w:hAnsiTheme="minorHAnsi"/>
          <w:sz w:val="24"/>
          <w:szCs w:val="24"/>
        </w:rPr>
      </w:pPr>
      <w:r>
        <w:rPr>
          <w:rFonts w:asciiTheme="minorHAnsi" w:hAnsiTheme="minorHAnsi"/>
          <w:sz w:val="24"/>
          <w:szCs w:val="24"/>
        </w:rPr>
        <w:t>Hand-held GPS</w:t>
      </w:r>
    </w:p>
    <w:p w14:paraId="0EA6DB33" w14:textId="4E0C29B9" w:rsidR="00D34BF8" w:rsidRPr="00F45F22" w:rsidRDefault="00D34BF8" w:rsidP="008F1101">
      <w:pPr>
        <w:pStyle w:val="ListParagraph"/>
        <w:numPr>
          <w:ilvl w:val="0"/>
          <w:numId w:val="4"/>
        </w:numPr>
        <w:rPr>
          <w:rFonts w:asciiTheme="minorHAnsi" w:hAnsiTheme="minorHAnsi"/>
          <w:sz w:val="24"/>
          <w:szCs w:val="24"/>
        </w:rPr>
      </w:pPr>
      <w:r>
        <w:rPr>
          <w:rFonts w:asciiTheme="minorHAnsi" w:hAnsiTheme="minorHAnsi"/>
          <w:sz w:val="24"/>
          <w:szCs w:val="24"/>
        </w:rPr>
        <w:t xml:space="preserve">2 </w:t>
      </w:r>
      <w:proofErr w:type="spellStart"/>
      <w:r>
        <w:rPr>
          <w:rFonts w:asciiTheme="minorHAnsi" w:hAnsiTheme="minorHAnsi"/>
          <w:sz w:val="24"/>
          <w:szCs w:val="24"/>
        </w:rPr>
        <w:t>Env</w:t>
      </w:r>
      <w:r w:rsidR="00B27C99">
        <w:rPr>
          <w:rFonts w:asciiTheme="minorHAnsi" w:hAnsiTheme="minorHAnsi"/>
          <w:sz w:val="24"/>
          <w:szCs w:val="24"/>
        </w:rPr>
        <w:t>L</w:t>
      </w:r>
      <w:r>
        <w:rPr>
          <w:rFonts w:asciiTheme="minorHAnsi" w:hAnsiTheme="minorHAnsi"/>
          <w:sz w:val="24"/>
          <w:szCs w:val="24"/>
        </w:rPr>
        <w:t>ogger</w:t>
      </w:r>
      <w:proofErr w:type="spellEnd"/>
      <w:r>
        <w:rPr>
          <w:rFonts w:asciiTheme="minorHAnsi" w:hAnsiTheme="minorHAnsi"/>
          <w:sz w:val="24"/>
          <w:szCs w:val="24"/>
        </w:rPr>
        <w:t xml:space="preserve"> temperature loggers</w:t>
      </w:r>
    </w:p>
    <w:p w14:paraId="277C6A32" w14:textId="06B39777" w:rsidR="006E6934" w:rsidRDefault="006E6934">
      <w:pPr>
        <w:pStyle w:val="Compact"/>
      </w:pPr>
    </w:p>
    <w:p w14:paraId="6B02BF2D" w14:textId="77777777" w:rsidR="0097352D" w:rsidRDefault="0035444E">
      <w:pPr>
        <w:pStyle w:val="Heading2"/>
      </w:pPr>
      <w:bookmarkStart w:id="3" w:name="methods"/>
      <w:r>
        <w:t>Methods</w:t>
      </w:r>
      <w:bookmarkEnd w:id="3"/>
    </w:p>
    <w:p w14:paraId="636D1855" w14:textId="77777777" w:rsidR="0097352D" w:rsidRPr="003D575E" w:rsidRDefault="0035444E">
      <w:pPr>
        <w:pStyle w:val="FirstParagraph"/>
      </w:pPr>
      <w:r w:rsidRPr="003D575E">
        <w:t xml:space="preserve">Fully review this and any additional protocols necessary for the sampling excursion. Address any questions or concerns to </w:t>
      </w:r>
      <w:hyperlink r:id="rId8">
        <w:r w:rsidRPr="003D575E">
          <w:rPr>
            <w:rStyle w:val="Hyperlink"/>
          </w:rPr>
          <w:t>marinegeo@si.edu</w:t>
        </w:r>
      </w:hyperlink>
      <w:r w:rsidRPr="003D575E">
        <w:t xml:space="preserve"> before beginning this protocol. </w:t>
      </w:r>
    </w:p>
    <w:p w14:paraId="32ADC791" w14:textId="77777777" w:rsidR="00FA50C7" w:rsidRPr="003D575E" w:rsidRDefault="00FA50C7">
      <w:pPr>
        <w:pStyle w:val="Compact"/>
        <w:rPr>
          <w:i/>
          <w:iCs/>
        </w:rPr>
      </w:pPr>
    </w:p>
    <w:p w14:paraId="4AB69A51" w14:textId="7C359A3E" w:rsidR="003D575E" w:rsidRPr="003D575E" w:rsidRDefault="003D575E" w:rsidP="003D575E">
      <w:pPr>
        <w:rPr>
          <w:rFonts w:cstheme="majorHAnsi"/>
          <w:b/>
          <w:bCs/>
        </w:rPr>
      </w:pPr>
      <w:r w:rsidRPr="003D575E">
        <w:rPr>
          <w:rFonts w:cstheme="majorHAnsi"/>
          <w:b/>
          <w:bCs/>
        </w:rPr>
        <w:t>Preparation</w:t>
      </w:r>
      <w:r>
        <w:rPr>
          <w:rFonts w:cstheme="majorHAnsi"/>
          <w:b/>
          <w:bCs/>
        </w:rPr>
        <w:t>:</w:t>
      </w:r>
    </w:p>
    <w:p w14:paraId="5A4AE659" w14:textId="19095A88" w:rsidR="003D575E" w:rsidRDefault="003D575E" w:rsidP="003D575E">
      <w:pPr>
        <w:rPr>
          <w:rFonts w:cstheme="majorHAnsi"/>
        </w:rPr>
      </w:pPr>
      <w:r w:rsidRPr="003D575E">
        <w:rPr>
          <w:rFonts w:cstheme="majorHAnsi"/>
        </w:rPr>
        <w:t xml:space="preserve">1. Review the </w:t>
      </w:r>
      <w:r w:rsidRPr="003D575E">
        <w:rPr>
          <w:rFonts w:cstheme="majorHAnsi"/>
          <w:u w:val="single"/>
        </w:rPr>
        <w:t>protocol designs</w:t>
      </w:r>
      <w:r w:rsidRPr="003D575E">
        <w:rPr>
          <w:rFonts w:cstheme="majorHAnsi"/>
        </w:rPr>
        <w:t xml:space="preserve"> for selection of permanent sites.</w:t>
      </w:r>
    </w:p>
    <w:p w14:paraId="6EBC1C6C" w14:textId="1F6ACE9C" w:rsidR="002E10E1" w:rsidRDefault="002E10E1" w:rsidP="002E10E1">
      <w:pPr>
        <w:rPr>
          <w:rFonts w:cstheme="majorHAnsi"/>
        </w:rPr>
      </w:pPr>
      <w:r>
        <w:rPr>
          <w:rFonts w:cstheme="majorHAnsi"/>
        </w:rPr>
        <w:t xml:space="preserve">2.  Use the </w:t>
      </w:r>
      <w:proofErr w:type="spellStart"/>
      <w:r>
        <w:rPr>
          <w:rFonts w:cstheme="majorHAnsi"/>
        </w:rPr>
        <w:t>EnvLogger</w:t>
      </w:r>
      <w:proofErr w:type="spellEnd"/>
      <w:r>
        <w:rPr>
          <w:rFonts w:cstheme="majorHAnsi"/>
        </w:rPr>
        <w:t xml:space="preserve"> App to name your loggers with a unique identifier (TBD)</w:t>
      </w:r>
    </w:p>
    <w:p w14:paraId="599F0705" w14:textId="726D0A70" w:rsidR="002E10E1" w:rsidRDefault="002E10E1" w:rsidP="002E10E1">
      <w:pPr>
        <w:rPr>
          <w:rFonts w:cstheme="majorHAnsi"/>
        </w:rPr>
      </w:pPr>
      <w:r>
        <w:rPr>
          <w:rFonts w:cstheme="majorHAnsi"/>
        </w:rPr>
        <w:t xml:space="preserve">3.  Label the plastic casings of your </w:t>
      </w:r>
      <w:proofErr w:type="spellStart"/>
      <w:r>
        <w:rPr>
          <w:rFonts w:cstheme="majorHAnsi"/>
        </w:rPr>
        <w:t>EnvLogger</w:t>
      </w:r>
      <w:proofErr w:type="spellEnd"/>
      <w:r>
        <w:rPr>
          <w:rFonts w:cstheme="majorHAnsi"/>
        </w:rPr>
        <w:t xml:space="preserve"> temperature loggers with the same unique identifiers.</w:t>
      </w:r>
    </w:p>
    <w:p w14:paraId="7015D3B4" w14:textId="3F190339" w:rsidR="002E10E1" w:rsidRPr="003D575E" w:rsidRDefault="002E10E1" w:rsidP="002E10E1">
      <w:pPr>
        <w:rPr>
          <w:rFonts w:cstheme="majorHAnsi"/>
        </w:rPr>
      </w:pPr>
      <w:r>
        <w:rPr>
          <w:rFonts w:cstheme="majorHAnsi"/>
        </w:rPr>
        <w:t xml:space="preserve">4.  In the </w:t>
      </w:r>
      <w:proofErr w:type="spellStart"/>
      <w:r>
        <w:rPr>
          <w:rFonts w:cstheme="majorHAnsi"/>
        </w:rPr>
        <w:t>EnvLogger</w:t>
      </w:r>
      <w:proofErr w:type="spellEnd"/>
      <w:r>
        <w:rPr>
          <w:rFonts w:cstheme="majorHAnsi"/>
        </w:rPr>
        <w:t xml:space="preserve"> App, set your loggers to start their missions around the time you plan to deploy.  Set loggers to record at </w:t>
      </w:r>
      <w:proofErr w:type="gramStart"/>
      <w:r>
        <w:rPr>
          <w:rFonts w:cstheme="majorHAnsi"/>
        </w:rPr>
        <w:t>two hour</w:t>
      </w:r>
      <w:proofErr w:type="gramEnd"/>
      <w:r>
        <w:rPr>
          <w:rFonts w:cstheme="majorHAnsi"/>
        </w:rPr>
        <w:t xml:space="preserve"> intervals, with time set to Coordinated </w:t>
      </w:r>
      <w:r>
        <w:rPr>
          <w:rFonts w:cstheme="majorHAnsi"/>
        </w:rPr>
        <w:lastRenderedPageBreak/>
        <w:t xml:space="preserve">Universal Time (UTC).  Select the “pretty dates” option, which will log on the hour.  See </w:t>
      </w:r>
      <w:proofErr w:type="spellStart"/>
      <w:r>
        <w:rPr>
          <w:rFonts w:cstheme="majorHAnsi"/>
        </w:rPr>
        <w:t>EnvLogger</w:t>
      </w:r>
      <w:proofErr w:type="spellEnd"/>
      <w:r>
        <w:rPr>
          <w:rFonts w:cstheme="majorHAnsi"/>
        </w:rPr>
        <w:t xml:space="preserve"> handbook for more detailed instructions.</w:t>
      </w:r>
    </w:p>
    <w:p w14:paraId="0673DBC6" w14:textId="77777777" w:rsidR="003D575E" w:rsidRPr="003D575E" w:rsidRDefault="003D575E" w:rsidP="003D575E">
      <w:pPr>
        <w:rPr>
          <w:rFonts w:cstheme="majorHAnsi"/>
          <w:bCs/>
          <w:u w:val="single"/>
        </w:rPr>
      </w:pPr>
    </w:p>
    <w:p w14:paraId="25C2DC93" w14:textId="2F6B426C" w:rsidR="003D575E" w:rsidRPr="003D575E" w:rsidRDefault="003D575E" w:rsidP="003D575E">
      <w:pPr>
        <w:rPr>
          <w:rFonts w:cstheme="majorHAnsi"/>
          <w:b/>
        </w:rPr>
      </w:pPr>
      <w:r w:rsidRPr="003D575E">
        <w:rPr>
          <w:rFonts w:cstheme="majorHAnsi"/>
          <w:b/>
        </w:rPr>
        <w:t>Fieldwork</w:t>
      </w:r>
      <w:r>
        <w:rPr>
          <w:rFonts w:cstheme="majorHAnsi"/>
          <w:b/>
        </w:rPr>
        <w:t>:</w:t>
      </w:r>
    </w:p>
    <w:p w14:paraId="43F01515" w14:textId="0D2577F7" w:rsidR="00E42643" w:rsidRDefault="00B27C99" w:rsidP="00E42643">
      <w:pPr>
        <w:pStyle w:val="ListParagraph"/>
        <w:numPr>
          <w:ilvl w:val="0"/>
          <w:numId w:val="6"/>
        </w:numPr>
        <w:rPr>
          <w:rFonts w:asciiTheme="minorHAnsi" w:hAnsiTheme="minorHAnsi" w:cstheme="majorHAnsi"/>
          <w:bCs/>
          <w:sz w:val="24"/>
          <w:szCs w:val="24"/>
        </w:rPr>
      </w:pPr>
      <w:r>
        <w:rPr>
          <w:rFonts w:asciiTheme="minorHAnsi" w:hAnsiTheme="minorHAnsi" w:cstheme="majorHAnsi"/>
          <w:bCs/>
          <w:sz w:val="24"/>
          <w:szCs w:val="24"/>
        </w:rPr>
        <w:t xml:space="preserve">Locate permanent transect markers.  Record coordinates of transect start and end points on site metadata </w:t>
      </w:r>
      <w:r w:rsidR="005504EF">
        <w:rPr>
          <w:rFonts w:asciiTheme="minorHAnsi" w:hAnsiTheme="minorHAnsi" w:cstheme="majorHAnsi"/>
          <w:bCs/>
          <w:sz w:val="24"/>
          <w:szCs w:val="24"/>
        </w:rPr>
        <w:t>field</w:t>
      </w:r>
      <w:r>
        <w:rPr>
          <w:rFonts w:asciiTheme="minorHAnsi" w:hAnsiTheme="minorHAnsi" w:cstheme="majorHAnsi"/>
          <w:bCs/>
          <w:sz w:val="24"/>
          <w:szCs w:val="24"/>
        </w:rPr>
        <w:t>sheet.</w:t>
      </w:r>
    </w:p>
    <w:p w14:paraId="3F94BC3C" w14:textId="7581DAB1" w:rsidR="003D575E" w:rsidRDefault="00B27C99" w:rsidP="00E42643">
      <w:pPr>
        <w:pStyle w:val="ListParagraph"/>
        <w:numPr>
          <w:ilvl w:val="0"/>
          <w:numId w:val="6"/>
        </w:numPr>
        <w:rPr>
          <w:rFonts w:asciiTheme="minorHAnsi" w:hAnsiTheme="minorHAnsi" w:cstheme="majorHAnsi"/>
          <w:bCs/>
          <w:sz w:val="24"/>
          <w:szCs w:val="24"/>
        </w:rPr>
      </w:pPr>
      <w:r>
        <w:rPr>
          <w:rFonts w:asciiTheme="minorHAnsi" w:hAnsiTheme="minorHAnsi" w:cstheme="majorHAnsi"/>
          <w:bCs/>
          <w:sz w:val="24"/>
          <w:szCs w:val="24"/>
        </w:rPr>
        <w:t xml:space="preserve">Deploy two </w:t>
      </w:r>
      <w:proofErr w:type="spellStart"/>
      <w:r>
        <w:rPr>
          <w:rFonts w:asciiTheme="minorHAnsi" w:hAnsiTheme="minorHAnsi" w:cstheme="majorHAnsi"/>
          <w:bCs/>
          <w:sz w:val="24"/>
          <w:szCs w:val="24"/>
        </w:rPr>
        <w:t>EnvLogger</w:t>
      </w:r>
      <w:proofErr w:type="spellEnd"/>
      <w:r>
        <w:rPr>
          <w:rFonts w:asciiTheme="minorHAnsi" w:hAnsiTheme="minorHAnsi" w:cstheme="majorHAnsi"/>
          <w:bCs/>
          <w:sz w:val="24"/>
          <w:szCs w:val="24"/>
        </w:rPr>
        <w:t xml:space="preserve"> temperature loggers</w:t>
      </w:r>
      <w:r w:rsidR="002E10E1">
        <w:rPr>
          <w:rFonts w:asciiTheme="minorHAnsi" w:hAnsiTheme="minorHAnsi" w:cstheme="majorHAnsi"/>
          <w:bCs/>
          <w:sz w:val="24"/>
          <w:szCs w:val="24"/>
        </w:rPr>
        <w:t xml:space="preserve">, one each at </w:t>
      </w:r>
      <w:r>
        <w:rPr>
          <w:rFonts w:asciiTheme="minorHAnsi" w:hAnsiTheme="minorHAnsi" w:cstheme="majorHAnsi"/>
          <w:bCs/>
          <w:sz w:val="24"/>
          <w:szCs w:val="24"/>
        </w:rPr>
        <w:t>opposite ends of the site</w:t>
      </w:r>
      <w:r w:rsidR="002E10E1">
        <w:rPr>
          <w:rFonts w:asciiTheme="minorHAnsi" w:hAnsiTheme="minorHAnsi" w:cstheme="majorHAnsi"/>
          <w:bCs/>
          <w:sz w:val="24"/>
          <w:szCs w:val="24"/>
        </w:rPr>
        <w:t>.  Loggers should be secured at least 30cm from the substratum</w:t>
      </w:r>
      <w:r w:rsidR="005504EF">
        <w:rPr>
          <w:rFonts w:asciiTheme="minorHAnsi" w:hAnsiTheme="minorHAnsi" w:cstheme="majorHAnsi"/>
          <w:bCs/>
          <w:sz w:val="24"/>
          <w:szCs w:val="24"/>
        </w:rPr>
        <w:t xml:space="preserve"> and in a </w:t>
      </w:r>
      <w:proofErr w:type="gramStart"/>
      <w:r w:rsidR="005504EF">
        <w:rPr>
          <w:rFonts w:asciiTheme="minorHAnsi" w:hAnsiTheme="minorHAnsi" w:cstheme="majorHAnsi"/>
          <w:bCs/>
          <w:sz w:val="24"/>
          <w:szCs w:val="24"/>
        </w:rPr>
        <w:t>location</w:t>
      </w:r>
      <w:proofErr w:type="gramEnd"/>
      <w:r w:rsidR="005504EF">
        <w:rPr>
          <w:rFonts w:asciiTheme="minorHAnsi" w:hAnsiTheme="minorHAnsi" w:cstheme="majorHAnsi"/>
          <w:bCs/>
          <w:sz w:val="24"/>
          <w:szCs w:val="24"/>
        </w:rPr>
        <w:t xml:space="preserve"> you will be able to easily relocate.  Attaching the loggers to permanent transect markers is recommended.</w:t>
      </w:r>
    </w:p>
    <w:p w14:paraId="11AFB908" w14:textId="41F791E9" w:rsidR="005504EF" w:rsidRDefault="005504EF" w:rsidP="005504EF">
      <w:pPr>
        <w:pStyle w:val="ListParagraph"/>
        <w:numPr>
          <w:ilvl w:val="1"/>
          <w:numId w:val="6"/>
        </w:numPr>
        <w:rPr>
          <w:rFonts w:asciiTheme="minorHAnsi" w:hAnsiTheme="minorHAnsi" w:cstheme="majorHAnsi"/>
          <w:bCs/>
          <w:sz w:val="24"/>
          <w:szCs w:val="24"/>
        </w:rPr>
      </w:pPr>
      <w:r>
        <w:rPr>
          <w:rFonts w:asciiTheme="minorHAnsi" w:hAnsiTheme="minorHAnsi" w:cstheme="majorHAnsi"/>
          <w:bCs/>
          <w:sz w:val="24"/>
          <w:szCs w:val="24"/>
        </w:rPr>
        <w:t xml:space="preserve">Record logger locations on site metadata fieldsheet (either </w:t>
      </w:r>
      <w:proofErr w:type="spellStart"/>
      <w:r>
        <w:rPr>
          <w:rFonts w:asciiTheme="minorHAnsi" w:hAnsiTheme="minorHAnsi" w:cstheme="majorHAnsi"/>
          <w:bCs/>
          <w:sz w:val="24"/>
          <w:szCs w:val="24"/>
        </w:rPr>
        <w:t>lat</w:t>
      </w:r>
      <w:proofErr w:type="spellEnd"/>
      <w:r>
        <w:rPr>
          <w:rFonts w:asciiTheme="minorHAnsi" w:hAnsiTheme="minorHAnsi" w:cstheme="majorHAnsi"/>
          <w:bCs/>
          <w:sz w:val="24"/>
          <w:szCs w:val="24"/>
        </w:rPr>
        <w:t>/</w:t>
      </w:r>
      <w:proofErr w:type="spellStart"/>
      <w:r>
        <w:rPr>
          <w:rFonts w:asciiTheme="minorHAnsi" w:hAnsiTheme="minorHAnsi" w:cstheme="majorHAnsi"/>
          <w:bCs/>
          <w:sz w:val="24"/>
          <w:szCs w:val="24"/>
        </w:rPr>
        <w:t>lon</w:t>
      </w:r>
      <w:proofErr w:type="spellEnd"/>
      <w:r>
        <w:rPr>
          <w:rFonts w:asciiTheme="minorHAnsi" w:hAnsiTheme="minorHAnsi" w:cstheme="majorHAnsi"/>
          <w:bCs/>
          <w:sz w:val="24"/>
          <w:szCs w:val="24"/>
        </w:rPr>
        <w:t xml:space="preserve"> or location e.g. “start of transect 2”)</w:t>
      </w:r>
    </w:p>
    <w:p w14:paraId="76FE3C09" w14:textId="44330CE1" w:rsidR="005504EF" w:rsidRPr="005504EF" w:rsidRDefault="005504EF" w:rsidP="005504EF">
      <w:pPr>
        <w:pStyle w:val="ListParagraph"/>
        <w:numPr>
          <w:ilvl w:val="1"/>
          <w:numId w:val="6"/>
        </w:numPr>
        <w:rPr>
          <w:rFonts w:asciiTheme="minorHAnsi" w:hAnsiTheme="minorHAnsi" w:cstheme="majorHAnsi"/>
          <w:bCs/>
          <w:sz w:val="24"/>
          <w:szCs w:val="24"/>
          <w:highlight w:val="yellow"/>
        </w:rPr>
      </w:pPr>
      <w:r>
        <w:rPr>
          <w:rFonts w:asciiTheme="minorHAnsi" w:hAnsiTheme="minorHAnsi" w:cstheme="majorHAnsi"/>
          <w:bCs/>
          <w:sz w:val="24"/>
          <w:szCs w:val="24"/>
        </w:rPr>
        <w:t xml:space="preserve">At intertidal locations, </w:t>
      </w:r>
      <w:r w:rsidRPr="005504EF">
        <w:rPr>
          <w:rFonts w:asciiTheme="minorHAnsi" w:hAnsiTheme="minorHAnsi" w:cstheme="majorHAnsi"/>
          <w:bCs/>
          <w:sz w:val="24"/>
          <w:szCs w:val="24"/>
          <w:highlight w:val="yellow"/>
        </w:rPr>
        <w:t>[need guidance for where to put loggers]</w:t>
      </w:r>
    </w:p>
    <w:p w14:paraId="45A71D07" w14:textId="7477E46D" w:rsidR="00326CE5" w:rsidRDefault="005504EF" w:rsidP="005504EF">
      <w:pPr>
        <w:pStyle w:val="Compact"/>
        <w:numPr>
          <w:ilvl w:val="0"/>
          <w:numId w:val="6"/>
        </w:numPr>
      </w:pPr>
      <w:r>
        <w:t xml:space="preserve">Record minimum and maximum depth along each transect.  </w:t>
      </w:r>
    </w:p>
    <w:p w14:paraId="36832B60" w14:textId="392839B7" w:rsidR="005504EF" w:rsidRDefault="005504EF" w:rsidP="005504EF">
      <w:pPr>
        <w:pStyle w:val="Compact"/>
        <w:numPr>
          <w:ilvl w:val="0"/>
          <w:numId w:val="6"/>
        </w:numPr>
      </w:pPr>
      <w:r>
        <w:t>Record site notes if relevant.  These can include:</w:t>
      </w:r>
    </w:p>
    <w:p w14:paraId="43355459" w14:textId="3D71326A" w:rsidR="005504EF" w:rsidRDefault="005504EF" w:rsidP="005504EF">
      <w:pPr>
        <w:pStyle w:val="Compact"/>
        <w:numPr>
          <w:ilvl w:val="1"/>
          <w:numId w:val="6"/>
        </w:numPr>
      </w:pPr>
      <w:r>
        <w:t>Perturbations: major recent storms, algal blooms, vessel groundings</w:t>
      </w:r>
    </w:p>
    <w:p w14:paraId="3AA7DC9B" w14:textId="58707AAB" w:rsidR="005504EF" w:rsidRDefault="005504EF" w:rsidP="005504EF">
      <w:pPr>
        <w:pStyle w:val="Compact"/>
        <w:numPr>
          <w:ilvl w:val="1"/>
          <w:numId w:val="6"/>
        </w:numPr>
      </w:pPr>
      <w:r>
        <w:t>Weather conditions</w:t>
      </w:r>
    </w:p>
    <w:p w14:paraId="59CF330E" w14:textId="367D5535" w:rsidR="005504EF" w:rsidRDefault="005504EF" w:rsidP="005504EF">
      <w:pPr>
        <w:pStyle w:val="Compact"/>
        <w:numPr>
          <w:ilvl w:val="1"/>
          <w:numId w:val="6"/>
        </w:numPr>
      </w:pPr>
      <w:r>
        <w:t>Tidal height</w:t>
      </w:r>
    </w:p>
    <w:p w14:paraId="2949EACF" w14:textId="0292235C" w:rsidR="005504EF" w:rsidRPr="005504EF" w:rsidRDefault="005504EF" w:rsidP="008A5A21">
      <w:pPr>
        <w:pStyle w:val="ListParagraph"/>
        <w:numPr>
          <w:ilvl w:val="0"/>
          <w:numId w:val="6"/>
        </w:numPr>
        <w:spacing w:after="160" w:line="259" w:lineRule="auto"/>
        <w:rPr>
          <w:rFonts w:asciiTheme="minorHAnsi" w:hAnsiTheme="minorHAnsi"/>
          <w:sz w:val="24"/>
          <w:szCs w:val="24"/>
        </w:rPr>
      </w:pPr>
      <w:r w:rsidRPr="005504EF">
        <w:rPr>
          <w:rFonts w:asciiTheme="minorHAnsi" w:hAnsiTheme="minorHAnsi"/>
          <w:sz w:val="24"/>
          <w:szCs w:val="24"/>
        </w:rPr>
        <w:t>Take context photo at a</w:t>
      </w:r>
      <w:r w:rsidRPr="005504EF">
        <w:rPr>
          <w:rFonts w:asciiTheme="minorHAnsi" w:hAnsiTheme="minorHAnsi"/>
          <w:sz w:val="24"/>
          <w:szCs w:val="24"/>
        </w:rPr>
        <w:t xml:space="preserve"> permanent marker </w:t>
      </w:r>
      <w:r w:rsidR="008A5A21">
        <w:rPr>
          <w:rFonts w:asciiTheme="minorHAnsi" w:hAnsiTheme="minorHAnsi"/>
          <w:sz w:val="24"/>
          <w:szCs w:val="24"/>
        </w:rPr>
        <w:t>at the starting point of the central transect, facing your survey site.</w:t>
      </w:r>
    </w:p>
    <w:p w14:paraId="13C1C6E4" w14:textId="77777777" w:rsidR="005504EF" w:rsidRPr="005504EF" w:rsidRDefault="005504EF" w:rsidP="005504EF">
      <w:pPr>
        <w:pStyle w:val="ListParagraph"/>
        <w:numPr>
          <w:ilvl w:val="0"/>
          <w:numId w:val="6"/>
        </w:numPr>
        <w:spacing w:after="160" w:line="259" w:lineRule="auto"/>
        <w:rPr>
          <w:rFonts w:asciiTheme="minorHAnsi" w:hAnsiTheme="minorHAnsi"/>
          <w:sz w:val="24"/>
          <w:szCs w:val="24"/>
        </w:rPr>
      </w:pPr>
      <w:r w:rsidRPr="005504EF">
        <w:rPr>
          <w:rFonts w:asciiTheme="minorHAnsi" w:hAnsiTheme="minorHAnsi"/>
          <w:sz w:val="24"/>
          <w:szCs w:val="24"/>
        </w:rPr>
        <w:t xml:space="preserve">Take photo from a uniform height.  </w:t>
      </w:r>
    </w:p>
    <w:p w14:paraId="0BF7DB71" w14:textId="556033BB" w:rsidR="005504EF" w:rsidRPr="005504EF" w:rsidRDefault="005504EF" w:rsidP="005504EF">
      <w:pPr>
        <w:pStyle w:val="ListParagraph"/>
        <w:numPr>
          <w:ilvl w:val="1"/>
          <w:numId w:val="6"/>
        </w:numPr>
        <w:spacing w:after="160" w:line="259" w:lineRule="auto"/>
        <w:rPr>
          <w:rFonts w:asciiTheme="minorHAnsi" w:hAnsiTheme="minorHAnsi"/>
          <w:sz w:val="24"/>
          <w:szCs w:val="24"/>
        </w:rPr>
      </w:pPr>
      <w:r>
        <w:rPr>
          <w:rFonts w:asciiTheme="minorHAnsi" w:hAnsiTheme="minorHAnsi"/>
          <w:sz w:val="24"/>
          <w:szCs w:val="24"/>
        </w:rPr>
        <w:t xml:space="preserve">Select a height that allows you </w:t>
      </w:r>
      <w:r w:rsidRPr="005504EF">
        <w:rPr>
          <w:rFonts w:asciiTheme="minorHAnsi" w:hAnsiTheme="minorHAnsi"/>
          <w:sz w:val="24"/>
          <w:szCs w:val="24"/>
        </w:rPr>
        <w:t>to capture the landscape (if intertidal) or seascape (if subtidal).</w:t>
      </w:r>
    </w:p>
    <w:p w14:paraId="3EAA43E2" w14:textId="3B632B82" w:rsidR="005504EF" w:rsidRPr="005504EF" w:rsidRDefault="005504EF" w:rsidP="005504EF">
      <w:pPr>
        <w:pStyle w:val="ListParagraph"/>
        <w:numPr>
          <w:ilvl w:val="1"/>
          <w:numId w:val="6"/>
        </w:numPr>
        <w:spacing w:after="160" w:line="259" w:lineRule="auto"/>
        <w:rPr>
          <w:rFonts w:asciiTheme="minorHAnsi" w:hAnsiTheme="minorHAnsi"/>
          <w:sz w:val="24"/>
          <w:szCs w:val="24"/>
        </w:rPr>
      </w:pPr>
      <w:r>
        <w:rPr>
          <w:rFonts w:asciiTheme="minorHAnsi" w:hAnsiTheme="minorHAnsi"/>
          <w:sz w:val="24"/>
          <w:szCs w:val="24"/>
        </w:rPr>
        <w:t>Capture</w:t>
      </w:r>
      <w:r w:rsidRPr="005504EF">
        <w:rPr>
          <w:rFonts w:asciiTheme="minorHAnsi" w:hAnsiTheme="minorHAnsi"/>
          <w:sz w:val="24"/>
          <w:szCs w:val="24"/>
        </w:rPr>
        <w:t xml:space="preserve"> the landscape/seascape horizontally, but include more benthos than water column</w:t>
      </w:r>
    </w:p>
    <w:p w14:paraId="24FB1A08" w14:textId="7A69D3F6" w:rsidR="005504EF" w:rsidRPr="005504EF" w:rsidRDefault="005504EF" w:rsidP="005504EF">
      <w:pPr>
        <w:pStyle w:val="ListParagraph"/>
        <w:numPr>
          <w:ilvl w:val="1"/>
          <w:numId w:val="6"/>
        </w:numPr>
        <w:spacing w:after="160" w:line="259" w:lineRule="auto"/>
        <w:rPr>
          <w:rFonts w:asciiTheme="minorHAnsi" w:hAnsiTheme="minorHAnsi"/>
          <w:sz w:val="24"/>
          <w:szCs w:val="24"/>
        </w:rPr>
      </w:pPr>
      <w:r w:rsidRPr="005504EF">
        <w:rPr>
          <w:rFonts w:asciiTheme="minorHAnsi" w:hAnsiTheme="minorHAnsi"/>
          <w:sz w:val="24"/>
          <w:szCs w:val="24"/>
        </w:rPr>
        <w:t>Once you have established the optimal height to capture your landscape/seascape, use a framer (</w:t>
      </w:r>
      <w:r>
        <w:rPr>
          <w:rFonts w:asciiTheme="minorHAnsi" w:hAnsiTheme="minorHAnsi"/>
          <w:sz w:val="24"/>
          <w:szCs w:val="24"/>
        </w:rPr>
        <w:t>your</w:t>
      </w:r>
      <w:r w:rsidRPr="005504EF">
        <w:rPr>
          <w:rFonts w:asciiTheme="minorHAnsi" w:hAnsiTheme="minorHAnsi"/>
          <w:sz w:val="24"/>
          <w:szCs w:val="24"/>
        </w:rPr>
        <w:t xml:space="preserve"> permanent marker if it is the correct height) to maintain uniform photo height.  (A PVC t-shaped framer works well)</w:t>
      </w:r>
    </w:p>
    <w:p w14:paraId="50227215" w14:textId="77777777" w:rsidR="005504EF" w:rsidRPr="005504EF" w:rsidRDefault="005504EF" w:rsidP="005504EF">
      <w:pPr>
        <w:pStyle w:val="ListParagraph"/>
        <w:numPr>
          <w:ilvl w:val="0"/>
          <w:numId w:val="6"/>
        </w:numPr>
        <w:spacing w:after="160" w:line="259" w:lineRule="auto"/>
        <w:rPr>
          <w:rFonts w:asciiTheme="minorHAnsi" w:hAnsiTheme="minorHAnsi"/>
          <w:sz w:val="24"/>
          <w:szCs w:val="24"/>
        </w:rPr>
      </w:pPr>
      <w:r w:rsidRPr="005504EF">
        <w:rPr>
          <w:rFonts w:asciiTheme="minorHAnsi" w:hAnsiTheme="minorHAnsi"/>
          <w:sz w:val="24"/>
          <w:szCs w:val="24"/>
        </w:rPr>
        <w:t>Take photo in the same direction each time</w:t>
      </w:r>
    </w:p>
    <w:p w14:paraId="547F6CEA" w14:textId="77777777" w:rsidR="005504EF" w:rsidRPr="005504EF" w:rsidRDefault="005504EF" w:rsidP="005504EF">
      <w:pPr>
        <w:pStyle w:val="ListParagraph"/>
        <w:numPr>
          <w:ilvl w:val="1"/>
          <w:numId w:val="6"/>
        </w:numPr>
        <w:spacing w:after="160" w:line="259" w:lineRule="auto"/>
        <w:rPr>
          <w:rFonts w:asciiTheme="minorHAnsi" w:hAnsiTheme="minorHAnsi"/>
          <w:sz w:val="24"/>
          <w:szCs w:val="24"/>
        </w:rPr>
      </w:pPr>
      <w:r w:rsidRPr="005504EF">
        <w:rPr>
          <w:rFonts w:asciiTheme="minorHAnsi" w:hAnsiTheme="minorHAnsi"/>
          <w:sz w:val="24"/>
          <w:szCs w:val="24"/>
        </w:rPr>
        <w:t>Take a compass heading in the chosen direction, record the heading, store the information where all potential photographers of your site will find it</w:t>
      </w:r>
    </w:p>
    <w:p w14:paraId="37822C51" w14:textId="77777777" w:rsidR="005504EF" w:rsidRPr="005504EF" w:rsidRDefault="005504EF" w:rsidP="005504EF">
      <w:pPr>
        <w:pStyle w:val="ListParagraph"/>
        <w:numPr>
          <w:ilvl w:val="1"/>
          <w:numId w:val="6"/>
        </w:numPr>
        <w:spacing w:after="160" w:line="259" w:lineRule="auto"/>
        <w:rPr>
          <w:rFonts w:asciiTheme="minorHAnsi" w:hAnsiTheme="minorHAnsi"/>
          <w:sz w:val="24"/>
          <w:szCs w:val="24"/>
        </w:rPr>
      </w:pPr>
      <w:r w:rsidRPr="005504EF">
        <w:rPr>
          <w:rFonts w:asciiTheme="minorHAnsi" w:hAnsiTheme="minorHAnsi"/>
          <w:sz w:val="24"/>
          <w:szCs w:val="24"/>
        </w:rPr>
        <w:t>Use wide angle lens or camera setting</w:t>
      </w:r>
    </w:p>
    <w:p w14:paraId="7A14A76D" w14:textId="5E05FA93" w:rsidR="005504EF" w:rsidRDefault="005504EF" w:rsidP="005504EF">
      <w:pPr>
        <w:pStyle w:val="ListParagraph"/>
        <w:numPr>
          <w:ilvl w:val="0"/>
          <w:numId w:val="6"/>
        </w:numPr>
        <w:spacing w:after="160" w:line="259" w:lineRule="auto"/>
        <w:rPr>
          <w:rFonts w:asciiTheme="minorHAnsi" w:hAnsiTheme="minorHAnsi"/>
          <w:sz w:val="24"/>
          <w:szCs w:val="24"/>
        </w:rPr>
      </w:pPr>
      <w:r w:rsidRPr="005504EF">
        <w:rPr>
          <w:rFonts w:asciiTheme="minorHAnsi" w:hAnsiTheme="minorHAnsi"/>
          <w:sz w:val="24"/>
          <w:szCs w:val="24"/>
        </w:rPr>
        <w:t>Record photo metadata</w:t>
      </w:r>
      <w:r w:rsidR="008A5A21">
        <w:rPr>
          <w:rFonts w:asciiTheme="minorHAnsi" w:hAnsiTheme="minorHAnsi"/>
          <w:sz w:val="24"/>
          <w:szCs w:val="24"/>
        </w:rPr>
        <w:t xml:space="preserve"> on fieldsheet: file number, camera used, exact location, direction</w:t>
      </w:r>
    </w:p>
    <w:p w14:paraId="0939F0AC" w14:textId="5E849450" w:rsidR="008A5A21" w:rsidRDefault="008A5A21" w:rsidP="008A5A21">
      <w:pPr>
        <w:spacing w:after="160" w:line="259" w:lineRule="auto"/>
        <w:rPr>
          <w:b/>
          <w:bCs/>
        </w:rPr>
      </w:pPr>
      <w:r w:rsidRPr="008A5A21">
        <w:rPr>
          <w:b/>
          <w:bCs/>
        </w:rPr>
        <w:t>Logger Retrieval</w:t>
      </w:r>
    </w:p>
    <w:p w14:paraId="71964F03" w14:textId="69B2ED75" w:rsidR="008A5A21" w:rsidRPr="008A5A21" w:rsidRDefault="008A5A21" w:rsidP="008A5A21">
      <w:pPr>
        <w:pStyle w:val="ListParagraph"/>
        <w:numPr>
          <w:ilvl w:val="0"/>
          <w:numId w:val="10"/>
        </w:numPr>
        <w:spacing w:after="160" w:line="259" w:lineRule="auto"/>
        <w:rPr>
          <w:rFonts w:asciiTheme="minorHAnsi" w:hAnsiTheme="minorHAnsi"/>
          <w:sz w:val="24"/>
          <w:szCs w:val="24"/>
        </w:rPr>
      </w:pPr>
      <w:r w:rsidRPr="008A5A21">
        <w:rPr>
          <w:rFonts w:asciiTheme="minorHAnsi" w:hAnsiTheme="minorHAnsi"/>
          <w:sz w:val="24"/>
          <w:szCs w:val="24"/>
        </w:rPr>
        <w:t>Loggers should remain at each site year-round</w:t>
      </w:r>
    </w:p>
    <w:p w14:paraId="104C865C" w14:textId="40F75C6F" w:rsidR="008A5A21" w:rsidRDefault="008A5A21" w:rsidP="008A5A21">
      <w:pPr>
        <w:pStyle w:val="ListParagraph"/>
        <w:numPr>
          <w:ilvl w:val="0"/>
          <w:numId w:val="10"/>
        </w:numPr>
        <w:spacing w:after="160" w:line="259" w:lineRule="auto"/>
        <w:rPr>
          <w:rFonts w:asciiTheme="minorHAnsi" w:hAnsiTheme="minorHAnsi"/>
          <w:sz w:val="24"/>
          <w:szCs w:val="24"/>
        </w:rPr>
      </w:pPr>
      <w:r w:rsidRPr="008A5A21">
        <w:rPr>
          <w:rFonts w:asciiTheme="minorHAnsi" w:hAnsiTheme="minorHAnsi"/>
          <w:sz w:val="24"/>
          <w:szCs w:val="24"/>
        </w:rPr>
        <w:t xml:space="preserve">If possible, </w:t>
      </w:r>
      <w:r>
        <w:rPr>
          <w:rFonts w:asciiTheme="minorHAnsi" w:hAnsiTheme="minorHAnsi"/>
          <w:sz w:val="24"/>
          <w:szCs w:val="24"/>
        </w:rPr>
        <w:t>download temperature data quarterly</w:t>
      </w:r>
    </w:p>
    <w:p w14:paraId="6CA1D9A0" w14:textId="17150668" w:rsidR="008A5A21" w:rsidRDefault="008A5A21" w:rsidP="008A5A21">
      <w:pPr>
        <w:pStyle w:val="ListParagraph"/>
        <w:numPr>
          <w:ilvl w:val="1"/>
          <w:numId w:val="10"/>
        </w:numPr>
        <w:spacing w:after="160" w:line="259" w:lineRule="auto"/>
        <w:rPr>
          <w:rFonts w:asciiTheme="minorHAnsi" w:hAnsiTheme="minorHAnsi"/>
          <w:sz w:val="24"/>
          <w:szCs w:val="24"/>
        </w:rPr>
      </w:pPr>
      <w:r>
        <w:rPr>
          <w:rFonts w:asciiTheme="minorHAnsi" w:hAnsiTheme="minorHAnsi"/>
          <w:sz w:val="24"/>
          <w:szCs w:val="24"/>
        </w:rPr>
        <w:t xml:space="preserve">Bring your logger to the surface.  Use the </w:t>
      </w:r>
      <w:proofErr w:type="spellStart"/>
      <w:r>
        <w:rPr>
          <w:rFonts w:asciiTheme="minorHAnsi" w:hAnsiTheme="minorHAnsi"/>
          <w:sz w:val="24"/>
          <w:szCs w:val="24"/>
        </w:rPr>
        <w:t>EnvLogger</w:t>
      </w:r>
      <w:proofErr w:type="spellEnd"/>
      <w:r>
        <w:rPr>
          <w:rFonts w:asciiTheme="minorHAnsi" w:hAnsiTheme="minorHAnsi"/>
          <w:sz w:val="24"/>
          <w:szCs w:val="24"/>
        </w:rPr>
        <w:t xml:space="preserve"> App to retrieve data.</w:t>
      </w:r>
    </w:p>
    <w:p w14:paraId="1CA384F9" w14:textId="1976EBB4" w:rsidR="008A5A21" w:rsidRDefault="008A5A21" w:rsidP="008A5A21">
      <w:pPr>
        <w:pStyle w:val="ListParagraph"/>
        <w:numPr>
          <w:ilvl w:val="1"/>
          <w:numId w:val="10"/>
        </w:numPr>
        <w:spacing w:after="160" w:line="259" w:lineRule="auto"/>
        <w:rPr>
          <w:rFonts w:asciiTheme="minorHAnsi" w:hAnsiTheme="minorHAnsi"/>
          <w:sz w:val="24"/>
          <w:szCs w:val="24"/>
        </w:rPr>
      </w:pPr>
      <w:r>
        <w:rPr>
          <w:rFonts w:asciiTheme="minorHAnsi" w:hAnsiTheme="minorHAnsi"/>
          <w:sz w:val="24"/>
          <w:szCs w:val="24"/>
        </w:rPr>
        <w:t>Remove any fouling material on your logger.</w:t>
      </w:r>
    </w:p>
    <w:p w14:paraId="7BE0854D" w14:textId="4CE325CC" w:rsidR="008A5A21" w:rsidRDefault="008A5A21" w:rsidP="008A5A21">
      <w:pPr>
        <w:pStyle w:val="ListParagraph"/>
        <w:numPr>
          <w:ilvl w:val="1"/>
          <w:numId w:val="10"/>
        </w:numPr>
        <w:spacing w:after="160" w:line="259" w:lineRule="auto"/>
        <w:rPr>
          <w:rFonts w:asciiTheme="minorHAnsi" w:hAnsiTheme="minorHAnsi"/>
          <w:sz w:val="24"/>
          <w:szCs w:val="24"/>
        </w:rPr>
      </w:pPr>
      <w:r>
        <w:rPr>
          <w:rFonts w:asciiTheme="minorHAnsi" w:hAnsiTheme="minorHAnsi"/>
          <w:sz w:val="24"/>
          <w:szCs w:val="24"/>
        </w:rPr>
        <w:lastRenderedPageBreak/>
        <w:t>Return your logger to its location</w:t>
      </w:r>
    </w:p>
    <w:p w14:paraId="412DE6EA" w14:textId="7C49467A" w:rsidR="008A5A21" w:rsidRPr="008A5A21" w:rsidRDefault="008A5A21" w:rsidP="008A5A21">
      <w:pPr>
        <w:pStyle w:val="ListParagraph"/>
        <w:numPr>
          <w:ilvl w:val="0"/>
          <w:numId w:val="10"/>
        </w:numPr>
        <w:spacing w:after="160" w:line="259" w:lineRule="auto"/>
        <w:rPr>
          <w:rFonts w:asciiTheme="minorHAnsi" w:hAnsiTheme="minorHAnsi"/>
          <w:sz w:val="24"/>
          <w:szCs w:val="24"/>
        </w:rPr>
      </w:pPr>
      <w:r>
        <w:rPr>
          <w:rFonts w:asciiTheme="minorHAnsi" w:hAnsiTheme="minorHAnsi"/>
          <w:sz w:val="24"/>
          <w:szCs w:val="24"/>
        </w:rPr>
        <w:t>After one year has passed, replace each logger with a new logger when downloading temperature data.</w:t>
      </w:r>
    </w:p>
    <w:p w14:paraId="2BD4DDB6" w14:textId="77777777" w:rsidR="008A5A21" w:rsidRPr="008A5A21" w:rsidRDefault="008A5A21" w:rsidP="008A5A21">
      <w:pPr>
        <w:spacing w:after="160" w:line="259" w:lineRule="auto"/>
      </w:pPr>
    </w:p>
    <w:p w14:paraId="37118291" w14:textId="77777777" w:rsidR="0097352D" w:rsidRDefault="0035444E">
      <w:pPr>
        <w:pStyle w:val="Heading2"/>
      </w:pPr>
      <w:bookmarkStart w:id="4" w:name="data-submission"/>
      <w:r>
        <w:t>Data Submission</w:t>
      </w:r>
      <w:bookmarkEnd w:id="4"/>
    </w:p>
    <w:p w14:paraId="35CAB32B" w14:textId="77777777" w:rsidR="0097352D" w:rsidRDefault="0035444E">
      <w:pPr>
        <w:pStyle w:val="Compact"/>
        <w:numPr>
          <w:ilvl w:val="0"/>
          <w:numId w:val="3"/>
        </w:numPr>
      </w:pPr>
      <w:r>
        <w:t>Scan the completed field data sheets and save both paper and electronic versions locally. We do not require you to submit the scanned forms.</w:t>
      </w:r>
    </w:p>
    <w:p w14:paraId="3C483ED4" w14:textId="77777777" w:rsidR="0097352D" w:rsidRDefault="0035444E">
      <w:pPr>
        <w:pStyle w:val="Compact"/>
        <w:numPr>
          <w:ilvl w:val="0"/>
          <w:numId w:val="3"/>
        </w:numPr>
      </w:pPr>
      <w: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Default="0035444E">
      <w:pPr>
        <w:pStyle w:val="Compact"/>
        <w:numPr>
          <w:ilvl w:val="0"/>
          <w:numId w:val="3"/>
        </w:numPr>
      </w:pPr>
      <w:r>
        <w:t xml:space="preserve">Use our online submission portal to upload the Excel Spreadsheet: </w:t>
      </w:r>
      <w:hyperlink r:id="rId9">
        <w:r>
          <w:rPr>
            <w:rStyle w:val="Hyperlink"/>
          </w:rPr>
          <w:t>https://marinegeo.github.io/data-submission</w:t>
        </w:r>
      </w:hyperlink>
    </w:p>
    <w:p w14:paraId="07780A2C" w14:textId="77777777" w:rsidR="0097352D" w:rsidRDefault="0035444E">
      <w:pPr>
        <w:pStyle w:val="Compact"/>
        <w:numPr>
          <w:ilvl w:val="0"/>
          <w:numId w:val="3"/>
        </w:numPr>
      </w:pPr>
      <w:r>
        <w:t xml:space="preserve">Contact us if you have any questions: </w:t>
      </w:r>
      <w:hyperlink r:id="rId10">
        <w:r>
          <w:rPr>
            <w:rStyle w:val="Hyperlink"/>
          </w:rPr>
          <w:t>marinegeo@si.edu</w:t>
        </w:r>
      </w:hyperlink>
    </w:p>
    <w:sectPr w:rsidR="009735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573C6" w14:textId="77777777" w:rsidR="00224D5A" w:rsidRDefault="00224D5A">
      <w:pPr>
        <w:spacing w:after="0"/>
      </w:pPr>
      <w:r>
        <w:separator/>
      </w:r>
    </w:p>
  </w:endnote>
  <w:endnote w:type="continuationSeparator" w:id="0">
    <w:p w14:paraId="015C53BE" w14:textId="77777777" w:rsidR="00224D5A" w:rsidRDefault="00224D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Neue Light">
    <w:altName w:val="Arial Nova Light"/>
    <w:charset w:val="00"/>
    <w:family w:val="auto"/>
    <w:pitch w:val="variable"/>
    <w:sig w:usb0="00000001" w:usb1="5000205B" w:usb2="00000002"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27CD6" w14:textId="77777777" w:rsidR="00224D5A" w:rsidRDefault="00224D5A">
      <w:r>
        <w:separator/>
      </w:r>
    </w:p>
  </w:footnote>
  <w:footnote w:type="continuationSeparator" w:id="0">
    <w:p w14:paraId="18DC2313" w14:textId="77777777" w:rsidR="00224D5A" w:rsidRDefault="00224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21D48D7"/>
    <w:multiLevelType w:val="hybridMultilevel"/>
    <w:tmpl w:val="A9BE4EAE"/>
    <w:lvl w:ilvl="0" w:tplc="21C4C0A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7833D8D"/>
    <w:multiLevelType w:val="hybridMultilevel"/>
    <w:tmpl w:val="2AB6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1630E"/>
    <w:multiLevelType w:val="hybridMultilevel"/>
    <w:tmpl w:val="D0CC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9F64CF5"/>
    <w:multiLevelType w:val="hybridMultilevel"/>
    <w:tmpl w:val="73888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615B36"/>
    <w:multiLevelType w:val="hybridMultilevel"/>
    <w:tmpl w:val="C470AA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7A54CFB"/>
    <w:multiLevelType w:val="hybridMultilevel"/>
    <w:tmpl w:val="7BF294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B633703"/>
    <w:multiLevelType w:val="hybridMultilevel"/>
    <w:tmpl w:val="6A44500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4"/>
  </w:num>
  <w:num w:numId="6">
    <w:abstractNumId w:val="8"/>
  </w:num>
  <w:num w:numId="7">
    <w:abstractNumId w:val="3"/>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0F6"/>
    <w:rsid w:val="0013479D"/>
    <w:rsid w:val="001D79E0"/>
    <w:rsid w:val="00224D5A"/>
    <w:rsid w:val="002E10E1"/>
    <w:rsid w:val="00326CE5"/>
    <w:rsid w:val="0035444E"/>
    <w:rsid w:val="003D575E"/>
    <w:rsid w:val="004E29B3"/>
    <w:rsid w:val="005504EF"/>
    <w:rsid w:val="00590D07"/>
    <w:rsid w:val="00697C01"/>
    <w:rsid w:val="006E6934"/>
    <w:rsid w:val="0072534C"/>
    <w:rsid w:val="00784D58"/>
    <w:rsid w:val="008A5A21"/>
    <w:rsid w:val="008D6863"/>
    <w:rsid w:val="008F1101"/>
    <w:rsid w:val="0097352D"/>
    <w:rsid w:val="00A374FC"/>
    <w:rsid w:val="00B27C99"/>
    <w:rsid w:val="00B42B99"/>
    <w:rsid w:val="00B86B75"/>
    <w:rsid w:val="00BC48D5"/>
    <w:rsid w:val="00C36279"/>
    <w:rsid w:val="00D34BF8"/>
    <w:rsid w:val="00E315A3"/>
    <w:rsid w:val="00E42643"/>
    <w:rsid w:val="00E8602A"/>
    <w:rsid w:val="00F21E11"/>
    <w:rsid w:val="00FA50C7"/>
    <w:rsid w:val="00FD6B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F1101"/>
    <w:pPr>
      <w:spacing w:after="0" w:line="276" w:lineRule="auto"/>
      <w:ind w:left="720"/>
      <w:contextualSpacing/>
    </w:pPr>
    <w:rPr>
      <w:rFonts w:ascii="Helvetica Neue Light" w:hAnsi="Helvetica Neue Light"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negeo@si.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marinegeo@si.edu" TargetMode="External"/><Relationship Id="rId4" Type="http://schemas.openxmlformats.org/officeDocument/2006/relationships/webSettings" Target="webSettings.xml"/><Relationship Id="rId9" Type="http://schemas.openxmlformats.org/officeDocument/2006/relationships/hyperlink" Target="https://marinegeo.github.io/data-sub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4</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Harper, Leah</cp:lastModifiedBy>
  <cp:revision>3</cp:revision>
  <dcterms:created xsi:type="dcterms:W3CDTF">2021-03-25T13:23:00Z</dcterms:created>
  <dcterms:modified xsi:type="dcterms:W3CDTF">2021-03-25T16:19:00Z</dcterms:modified>
</cp:coreProperties>
</file>