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06C2D" w14:textId="13D2B263" w:rsidR="00593230" w:rsidRDefault="0093322D" w:rsidP="00092AB6">
      <w:pPr>
        <w:spacing w:line="360" w:lineRule="auto"/>
        <w:rPr>
          <w:rFonts w:asciiTheme="minorHAnsi" w:hAnsiTheme="minorHAnsi" w:cstheme="minorHAnsi"/>
          <w:b/>
          <w:sz w:val="22"/>
        </w:rPr>
      </w:pPr>
      <w:r>
        <w:rPr>
          <w:rFonts w:asciiTheme="minorHAnsi" w:hAnsiTheme="minorHAnsi" w:cstheme="minorHAnsi"/>
          <w:b/>
          <w:sz w:val="22"/>
        </w:rPr>
        <w:t xml:space="preserve">Procedure: </w:t>
      </w:r>
      <w:r w:rsidRPr="0093322D">
        <w:rPr>
          <w:rFonts w:asciiTheme="minorHAnsi" w:hAnsiTheme="minorHAnsi" w:cstheme="minorHAnsi"/>
          <w:bCs/>
          <w:sz w:val="22"/>
        </w:rPr>
        <w:t>Filtering analysis for Particulate Inorganic Carbon (PIC)</w:t>
      </w:r>
    </w:p>
    <w:p w14:paraId="790C8809" w14:textId="73E50BDD" w:rsidR="0093322D" w:rsidRDefault="0093322D" w:rsidP="00092AB6">
      <w:pPr>
        <w:spacing w:line="360" w:lineRule="auto"/>
        <w:rPr>
          <w:rFonts w:asciiTheme="minorHAnsi" w:hAnsiTheme="minorHAnsi" w:cstheme="minorHAnsi"/>
          <w:b/>
          <w:sz w:val="22"/>
        </w:rPr>
      </w:pPr>
      <w:r>
        <w:rPr>
          <w:rFonts w:asciiTheme="minorHAnsi" w:hAnsiTheme="minorHAnsi" w:cstheme="minorHAnsi"/>
          <w:b/>
          <w:sz w:val="22"/>
        </w:rPr>
        <w:t xml:space="preserve">Other names: </w:t>
      </w:r>
      <w:r w:rsidRPr="0093322D">
        <w:rPr>
          <w:rFonts w:asciiTheme="minorHAnsi" w:hAnsiTheme="minorHAnsi" w:cstheme="minorHAnsi"/>
          <w:bCs/>
          <w:sz w:val="22"/>
        </w:rPr>
        <w:t>CaCO</w:t>
      </w:r>
      <w:r w:rsidRPr="00D265B4">
        <w:rPr>
          <w:rFonts w:asciiTheme="minorHAnsi" w:hAnsiTheme="minorHAnsi" w:cstheme="minorHAnsi"/>
          <w:bCs/>
          <w:sz w:val="22"/>
          <w:vertAlign w:val="subscript"/>
        </w:rPr>
        <w:t>3</w:t>
      </w:r>
      <w:r w:rsidRPr="0093322D">
        <w:rPr>
          <w:rFonts w:asciiTheme="minorHAnsi" w:hAnsiTheme="minorHAnsi" w:cstheme="minorHAnsi"/>
          <w:bCs/>
          <w:sz w:val="22"/>
        </w:rPr>
        <w:t>; particulate Ca</w:t>
      </w:r>
    </w:p>
    <w:p w14:paraId="20C1D0BA" w14:textId="776CE069" w:rsidR="0093322D" w:rsidRDefault="0093322D" w:rsidP="00092AB6">
      <w:pPr>
        <w:spacing w:line="360" w:lineRule="auto"/>
        <w:rPr>
          <w:rFonts w:asciiTheme="minorHAnsi" w:hAnsiTheme="minorHAnsi" w:cstheme="minorHAnsi"/>
          <w:b/>
          <w:sz w:val="22"/>
        </w:rPr>
      </w:pPr>
      <w:r>
        <w:rPr>
          <w:rFonts w:asciiTheme="minorHAnsi" w:hAnsiTheme="minorHAnsi" w:cstheme="minorHAnsi"/>
          <w:b/>
          <w:sz w:val="22"/>
        </w:rPr>
        <w:t xml:space="preserve">Date: </w:t>
      </w:r>
      <w:r w:rsidRPr="0093322D">
        <w:rPr>
          <w:rFonts w:asciiTheme="minorHAnsi" w:hAnsiTheme="minorHAnsi" w:cstheme="minorHAnsi"/>
          <w:bCs/>
          <w:sz w:val="22"/>
        </w:rPr>
        <w:t>9 May 2024</w:t>
      </w:r>
    </w:p>
    <w:p w14:paraId="01C5C93A" w14:textId="508247AD" w:rsidR="0093322D" w:rsidRDefault="0093322D" w:rsidP="00092AB6">
      <w:pPr>
        <w:spacing w:line="360" w:lineRule="auto"/>
        <w:rPr>
          <w:rFonts w:asciiTheme="minorHAnsi" w:hAnsiTheme="minorHAnsi" w:cstheme="minorHAnsi"/>
          <w:b/>
          <w:sz w:val="22"/>
        </w:rPr>
      </w:pPr>
      <w:r>
        <w:rPr>
          <w:rFonts w:asciiTheme="minorHAnsi" w:hAnsiTheme="minorHAnsi" w:cstheme="minorHAnsi"/>
          <w:b/>
          <w:sz w:val="22"/>
        </w:rPr>
        <w:t xml:space="preserve">Author: </w:t>
      </w:r>
      <w:r w:rsidRPr="0093322D">
        <w:rPr>
          <w:rFonts w:asciiTheme="minorHAnsi" w:hAnsiTheme="minorHAnsi" w:cstheme="minorHAnsi"/>
          <w:bCs/>
          <w:sz w:val="22"/>
        </w:rPr>
        <w:t>Alex Poulton</w:t>
      </w:r>
      <w:r>
        <w:rPr>
          <w:rFonts w:asciiTheme="minorHAnsi" w:hAnsiTheme="minorHAnsi" w:cstheme="minorHAnsi"/>
          <w:b/>
          <w:sz w:val="22"/>
        </w:rPr>
        <w:t xml:space="preserve"> </w:t>
      </w:r>
    </w:p>
    <w:p w14:paraId="6B52A7DB" w14:textId="106E40A4" w:rsidR="0093322D" w:rsidRPr="0093322D" w:rsidRDefault="0093322D" w:rsidP="00092AB6">
      <w:pPr>
        <w:spacing w:line="360" w:lineRule="auto"/>
        <w:rPr>
          <w:rFonts w:asciiTheme="minorHAnsi" w:hAnsiTheme="minorHAnsi" w:cstheme="minorHAnsi"/>
          <w:bCs/>
          <w:sz w:val="22"/>
        </w:rPr>
      </w:pPr>
      <w:r>
        <w:rPr>
          <w:rFonts w:asciiTheme="minorHAnsi" w:hAnsiTheme="minorHAnsi" w:cstheme="minorHAnsi"/>
          <w:b/>
          <w:sz w:val="22"/>
        </w:rPr>
        <w:t xml:space="preserve">Key References/Reading: </w:t>
      </w:r>
      <w:r w:rsidRPr="0093322D">
        <w:rPr>
          <w:rFonts w:asciiTheme="minorHAnsi" w:hAnsiTheme="minorHAnsi" w:cstheme="minorHAnsi"/>
          <w:bCs/>
          <w:sz w:val="22"/>
        </w:rPr>
        <w:t>Poulton et al., 2006 GBC; Daniels et al., 2012 L&amp;O; Daniels, 2010 (unpublished lit review on different methods for determining CaCO3 concentrations)</w:t>
      </w:r>
    </w:p>
    <w:p w14:paraId="58D2F527" w14:textId="77777777" w:rsidR="00593230" w:rsidRPr="0093322D" w:rsidRDefault="00593230" w:rsidP="00092AB6">
      <w:pPr>
        <w:spacing w:line="360" w:lineRule="auto"/>
        <w:rPr>
          <w:rFonts w:asciiTheme="minorHAnsi" w:hAnsiTheme="minorHAnsi" w:cstheme="minorHAnsi"/>
          <w:b/>
          <w:sz w:val="22"/>
        </w:rPr>
      </w:pPr>
    </w:p>
    <w:p w14:paraId="3013CE48" w14:textId="459C85BE" w:rsidR="00957E72" w:rsidRPr="0093322D" w:rsidRDefault="0093322D" w:rsidP="00092AB6">
      <w:pPr>
        <w:spacing w:line="360" w:lineRule="auto"/>
        <w:rPr>
          <w:rFonts w:asciiTheme="minorHAnsi" w:hAnsiTheme="minorHAnsi" w:cstheme="minorHAnsi"/>
          <w:i/>
          <w:iCs/>
          <w:sz w:val="22"/>
          <w:u w:val="single"/>
        </w:rPr>
      </w:pPr>
      <w:r w:rsidRPr="0093322D">
        <w:rPr>
          <w:rFonts w:asciiTheme="minorHAnsi" w:hAnsiTheme="minorHAnsi" w:cstheme="minorHAnsi"/>
          <w:i/>
          <w:iCs/>
          <w:sz w:val="22"/>
          <w:u w:val="single"/>
        </w:rPr>
        <w:t>Protocol:</w:t>
      </w:r>
    </w:p>
    <w:p w14:paraId="0ED94B49" w14:textId="795E1D30" w:rsidR="0093322D" w:rsidRDefault="0093322D" w:rsidP="0093322D">
      <w:pPr>
        <w:pStyle w:val="ListParagraph"/>
        <w:numPr>
          <w:ilvl w:val="0"/>
          <w:numId w:val="12"/>
        </w:numPr>
        <w:spacing w:line="360" w:lineRule="auto"/>
        <w:rPr>
          <w:rFonts w:asciiTheme="minorHAnsi" w:hAnsiTheme="minorHAnsi" w:cstheme="minorHAnsi"/>
          <w:sz w:val="22"/>
        </w:rPr>
      </w:pPr>
      <w:r w:rsidRPr="0093322D">
        <w:rPr>
          <w:rFonts w:asciiTheme="minorHAnsi" w:hAnsiTheme="minorHAnsi" w:cstheme="minorHAnsi"/>
          <w:i/>
          <w:iCs/>
          <w:sz w:val="22"/>
        </w:rPr>
        <w:t>Sampling</w:t>
      </w:r>
      <w:r w:rsidRPr="0093322D">
        <w:rPr>
          <w:rFonts w:asciiTheme="minorHAnsi" w:hAnsiTheme="minorHAnsi" w:cstheme="minorHAnsi"/>
          <w:sz w:val="22"/>
        </w:rPr>
        <w:t xml:space="preserve">: </w:t>
      </w:r>
      <w:r>
        <w:rPr>
          <w:rFonts w:asciiTheme="minorHAnsi" w:hAnsiTheme="minorHAnsi" w:cstheme="minorHAnsi"/>
          <w:sz w:val="22"/>
        </w:rPr>
        <w:t xml:space="preserve">Water samples (0.5-1 L) collected from </w:t>
      </w:r>
      <w:r w:rsidR="00D265B4">
        <w:rPr>
          <w:rFonts w:asciiTheme="minorHAnsi" w:hAnsiTheme="minorHAnsi" w:cstheme="minorHAnsi"/>
          <w:sz w:val="22"/>
        </w:rPr>
        <w:t xml:space="preserve">CTD </w:t>
      </w:r>
      <w:r>
        <w:rPr>
          <w:rFonts w:asciiTheme="minorHAnsi" w:hAnsiTheme="minorHAnsi" w:cstheme="minorHAnsi"/>
          <w:sz w:val="22"/>
        </w:rPr>
        <w:t>sampling depths</w:t>
      </w:r>
      <w:r w:rsidR="00D265B4">
        <w:rPr>
          <w:rFonts w:asciiTheme="minorHAnsi" w:hAnsiTheme="minorHAnsi" w:cstheme="minorHAnsi"/>
          <w:sz w:val="22"/>
        </w:rPr>
        <w:t xml:space="preserve"> or underway seawater supply</w:t>
      </w:r>
      <w:r>
        <w:rPr>
          <w:rFonts w:asciiTheme="minorHAnsi" w:hAnsiTheme="minorHAnsi" w:cstheme="minorHAnsi"/>
          <w:sz w:val="22"/>
        </w:rPr>
        <w:t xml:space="preserve"> in</w:t>
      </w:r>
      <w:r w:rsidR="00D265B4">
        <w:rPr>
          <w:rFonts w:asciiTheme="minorHAnsi" w:hAnsiTheme="minorHAnsi" w:cstheme="minorHAnsi"/>
          <w:sz w:val="22"/>
        </w:rPr>
        <w:t>to</w:t>
      </w:r>
      <w:r>
        <w:rPr>
          <w:rFonts w:asciiTheme="minorHAnsi" w:hAnsiTheme="minorHAnsi" w:cstheme="minorHAnsi"/>
          <w:sz w:val="22"/>
        </w:rPr>
        <w:t xml:space="preserve"> brown HDPE bottles (Nalgene) via silicon tubing (Nalgene). </w:t>
      </w:r>
      <w:r w:rsidR="00D265B4">
        <w:rPr>
          <w:rFonts w:asciiTheme="minorHAnsi" w:hAnsiTheme="minorHAnsi" w:cstheme="minorHAnsi"/>
          <w:sz w:val="22"/>
        </w:rPr>
        <w:t>For surface samples from the CTD and underway seawater supply, triplicate samples are collected and processed.</w:t>
      </w:r>
    </w:p>
    <w:p w14:paraId="504B0C8C" w14:textId="589C2815" w:rsidR="0093322D" w:rsidRDefault="0093322D" w:rsidP="0093322D">
      <w:pPr>
        <w:pStyle w:val="ListParagraph"/>
        <w:numPr>
          <w:ilvl w:val="0"/>
          <w:numId w:val="12"/>
        </w:numPr>
        <w:spacing w:line="360" w:lineRule="auto"/>
        <w:rPr>
          <w:rFonts w:asciiTheme="minorHAnsi" w:hAnsiTheme="minorHAnsi" w:cstheme="minorHAnsi"/>
          <w:sz w:val="22"/>
        </w:rPr>
      </w:pPr>
      <w:r>
        <w:rPr>
          <w:rFonts w:asciiTheme="minorHAnsi" w:hAnsiTheme="minorHAnsi" w:cstheme="minorHAnsi"/>
          <w:sz w:val="22"/>
        </w:rPr>
        <w:t xml:space="preserve">0.5 L measured out from each depth and filtered through 0.45 </w:t>
      </w:r>
      <w:r w:rsidR="00D265B4">
        <w:rPr>
          <w:rFonts w:asciiTheme="minorHAnsi" w:hAnsiTheme="minorHAnsi" w:cstheme="minorHAnsi"/>
          <w:sz w:val="22"/>
        </w:rPr>
        <w:t>µ</w:t>
      </w:r>
      <w:r>
        <w:rPr>
          <w:rFonts w:asciiTheme="minorHAnsi" w:hAnsiTheme="minorHAnsi" w:cstheme="minorHAnsi"/>
          <w:sz w:val="22"/>
        </w:rPr>
        <w:t xml:space="preserve">m 25 mm dia. polycarbonate (e.g. </w:t>
      </w:r>
      <w:proofErr w:type="spellStart"/>
      <w:r>
        <w:rPr>
          <w:rFonts w:asciiTheme="minorHAnsi" w:hAnsiTheme="minorHAnsi" w:cstheme="minorHAnsi"/>
          <w:sz w:val="22"/>
        </w:rPr>
        <w:t>Nucleopore</w:t>
      </w:r>
      <w:r w:rsidRPr="0093322D">
        <w:rPr>
          <w:rFonts w:asciiTheme="minorHAnsi" w:hAnsiTheme="minorHAnsi" w:cstheme="minorHAnsi"/>
          <w:sz w:val="22"/>
          <w:vertAlign w:val="superscript"/>
        </w:rPr>
        <w:t>TM</w:t>
      </w:r>
      <w:proofErr w:type="spellEnd"/>
      <w:r>
        <w:rPr>
          <w:rFonts w:asciiTheme="minorHAnsi" w:hAnsiTheme="minorHAnsi" w:cstheme="minorHAnsi"/>
          <w:sz w:val="22"/>
        </w:rPr>
        <w:t>) filters under low pressure.</w:t>
      </w:r>
    </w:p>
    <w:p w14:paraId="34337FAA" w14:textId="301F2697" w:rsidR="0093322D" w:rsidRDefault="0093322D" w:rsidP="0093322D">
      <w:pPr>
        <w:pStyle w:val="ListParagraph"/>
        <w:numPr>
          <w:ilvl w:val="0"/>
          <w:numId w:val="12"/>
        </w:numPr>
        <w:spacing w:line="360" w:lineRule="auto"/>
        <w:rPr>
          <w:rFonts w:asciiTheme="minorHAnsi" w:hAnsiTheme="minorHAnsi" w:cstheme="minorHAnsi"/>
          <w:sz w:val="22"/>
        </w:rPr>
      </w:pPr>
      <w:r>
        <w:rPr>
          <w:rFonts w:asciiTheme="minorHAnsi" w:hAnsiTheme="minorHAnsi" w:cstheme="minorHAnsi"/>
          <w:sz w:val="22"/>
        </w:rPr>
        <w:t xml:space="preserve">Once sample has passed through the filter, rim and cup rinsed extensively with pH adjusted </w:t>
      </w:r>
      <w:proofErr w:type="spellStart"/>
      <w:r>
        <w:rPr>
          <w:rFonts w:asciiTheme="minorHAnsi" w:hAnsiTheme="minorHAnsi" w:cstheme="minorHAnsi"/>
          <w:sz w:val="22"/>
        </w:rPr>
        <w:t>MilliQ</w:t>
      </w:r>
      <w:proofErr w:type="spellEnd"/>
      <w:r>
        <w:rPr>
          <w:rFonts w:asciiTheme="minorHAnsi" w:hAnsiTheme="minorHAnsi" w:cstheme="minorHAnsi"/>
          <w:sz w:val="22"/>
        </w:rPr>
        <w:t xml:space="preserve"> (see notes) to ensure all particulate material collected on filter and to remove any remaining saltwater residue. Multiple rinses of the filter with pH adjusted </w:t>
      </w:r>
      <w:proofErr w:type="spellStart"/>
      <w:r>
        <w:rPr>
          <w:rFonts w:asciiTheme="minorHAnsi" w:hAnsiTheme="minorHAnsi" w:cstheme="minorHAnsi"/>
          <w:sz w:val="22"/>
        </w:rPr>
        <w:t>MilliQ</w:t>
      </w:r>
      <w:proofErr w:type="spellEnd"/>
      <w:r>
        <w:rPr>
          <w:rFonts w:asciiTheme="minorHAnsi" w:hAnsiTheme="minorHAnsi" w:cstheme="minorHAnsi"/>
          <w:sz w:val="22"/>
        </w:rPr>
        <w:t xml:space="preserve"> recommended. </w:t>
      </w:r>
    </w:p>
    <w:p w14:paraId="13AD94C9" w14:textId="677E1757" w:rsidR="0093322D" w:rsidRDefault="0093322D" w:rsidP="0093322D">
      <w:pPr>
        <w:pStyle w:val="ListParagraph"/>
        <w:numPr>
          <w:ilvl w:val="0"/>
          <w:numId w:val="12"/>
        </w:numPr>
        <w:spacing w:line="360" w:lineRule="auto"/>
        <w:rPr>
          <w:rFonts w:asciiTheme="minorHAnsi" w:hAnsiTheme="minorHAnsi" w:cstheme="minorHAnsi"/>
          <w:sz w:val="22"/>
        </w:rPr>
      </w:pPr>
      <w:r>
        <w:rPr>
          <w:rFonts w:asciiTheme="minorHAnsi" w:hAnsiTheme="minorHAnsi" w:cstheme="minorHAnsi"/>
          <w:sz w:val="22"/>
        </w:rPr>
        <w:t>Filters removed from filtration fit and placed in 15-mL Falcon tubes, suitably labelled, and placed in an oven (40-50</w:t>
      </w:r>
      <w:r w:rsidRPr="004075F6">
        <w:rPr>
          <w:rFonts w:asciiTheme="minorHAnsi" w:hAnsiTheme="minorHAnsi" w:cstheme="minorHAnsi"/>
          <w:sz w:val="22"/>
          <w:vertAlign w:val="superscript"/>
        </w:rPr>
        <w:t>o</w:t>
      </w:r>
      <w:r>
        <w:rPr>
          <w:rFonts w:asciiTheme="minorHAnsi" w:hAnsiTheme="minorHAnsi" w:cstheme="minorHAnsi"/>
          <w:sz w:val="22"/>
        </w:rPr>
        <w:t>C) over night (~12 hrs) to dry. Tubes are left without lids at this point, so tube needs to be labelled. After drying tubes capped and placed as sample set in Ziploc bag labelled with CTD or event number and kept in a dry and safe place before analysis.</w:t>
      </w:r>
    </w:p>
    <w:p w14:paraId="523A3326" w14:textId="49CC68A4" w:rsidR="0093322D" w:rsidRDefault="0093322D" w:rsidP="0093322D">
      <w:pPr>
        <w:pStyle w:val="ListParagraph"/>
        <w:numPr>
          <w:ilvl w:val="0"/>
          <w:numId w:val="12"/>
        </w:numPr>
        <w:spacing w:line="360" w:lineRule="auto"/>
        <w:rPr>
          <w:rFonts w:asciiTheme="minorHAnsi" w:hAnsiTheme="minorHAnsi" w:cstheme="minorHAnsi"/>
          <w:sz w:val="22"/>
        </w:rPr>
      </w:pPr>
      <w:r w:rsidRPr="00530AE7">
        <w:rPr>
          <w:rFonts w:asciiTheme="minorHAnsi" w:hAnsiTheme="minorHAnsi" w:cstheme="minorHAnsi"/>
          <w:i/>
          <w:iCs/>
          <w:sz w:val="22"/>
        </w:rPr>
        <w:t>Analysis</w:t>
      </w:r>
      <w:r>
        <w:rPr>
          <w:rFonts w:asciiTheme="minorHAnsi" w:hAnsiTheme="minorHAnsi" w:cstheme="minorHAnsi"/>
          <w:sz w:val="22"/>
        </w:rPr>
        <w:t xml:space="preserve">: </w:t>
      </w:r>
      <w:r w:rsidR="00530AE7">
        <w:rPr>
          <w:rFonts w:asciiTheme="minorHAnsi" w:hAnsiTheme="minorHAnsi" w:cstheme="minorHAnsi"/>
          <w:sz w:val="22"/>
        </w:rPr>
        <w:t>Samples are extracted</w:t>
      </w:r>
      <w:r w:rsidR="004075F6">
        <w:rPr>
          <w:rFonts w:asciiTheme="minorHAnsi" w:hAnsiTheme="minorHAnsi" w:cstheme="minorHAnsi"/>
          <w:sz w:val="22"/>
        </w:rPr>
        <w:t xml:space="preserve"> 0.5 mL of 0.4 M high-purity </w:t>
      </w:r>
      <w:r w:rsidR="00530AE7">
        <w:rPr>
          <w:rFonts w:asciiTheme="minorHAnsi" w:hAnsiTheme="minorHAnsi" w:cstheme="minorHAnsi"/>
          <w:sz w:val="22"/>
        </w:rPr>
        <w:t>nitric acid and analysed using Inductively Coupled Plasma Atomic Mass Spectrometry (ICP-OES) at the University of Maine.</w:t>
      </w:r>
    </w:p>
    <w:p w14:paraId="73D45A6F" w14:textId="77777777" w:rsidR="00530AE7" w:rsidRDefault="00530AE7" w:rsidP="00530AE7">
      <w:pPr>
        <w:spacing w:line="360" w:lineRule="auto"/>
        <w:rPr>
          <w:rFonts w:asciiTheme="minorHAnsi" w:hAnsiTheme="minorHAnsi" w:cstheme="minorHAnsi"/>
          <w:sz w:val="22"/>
        </w:rPr>
      </w:pPr>
    </w:p>
    <w:p w14:paraId="785D1B50" w14:textId="2AEF058C" w:rsidR="00530AE7" w:rsidRPr="00530AE7" w:rsidRDefault="00530AE7" w:rsidP="00530AE7">
      <w:pPr>
        <w:spacing w:line="360" w:lineRule="auto"/>
        <w:rPr>
          <w:rFonts w:asciiTheme="minorHAnsi" w:hAnsiTheme="minorHAnsi" w:cstheme="minorHAnsi"/>
          <w:i/>
          <w:iCs/>
          <w:sz w:val="22"/>
          <w:u w:val="single"/>
        </w:rPr>
      </w:pPr>
      <w:r w:rsidRPr="00530AE7">
        <w:rPr>
          <w:rFonts w:asciiTheme="minorHAnsi" w:hAnsiTheme="minorHAnsi" w:cstheme="minorHAnsi"/>
          <w:i/>
          <w:iCs/>
          <w:sz w:val="22"/>
          <w:u w:val="single"/>
        </w:rPr>
        <w:t xml:space="preserve">Notes: </w:t>
      </w:r>
    </w:p>
    <w:p w14:paraId="7EF6224E" w14:textId="4678D7AC" w:rsidR="0093322D" w:rsidRDefault="00530AE7" w:rsidP="00530AE7">
      <w:pPr>
        <w:pStyle w:val="ListParagraph"/>
        <w:numPr>
          <w:ilvl w:val="0"/>
          <w:numId w:val="14"/>
        </w:numPr>
        <w:spacing w:line="360" w:lineRule="auto"/>
        <w:rPr>
          <w:rFonts w:asciiTheme="minorHAnsi" w:hAnsiTheme="minorHAnsi" w:cstheme="minorHAnsi"/>
          <w:sz w:val="22"/>
        </w:rPr>
      </w:pPr>
      <w:r w:rsidRPr="00530AE7">
        <w:rPr>
          <w:rFonts w:asciiTheme="minorHAnsi" w:hAnsiTheme="minorHAnsi" w:cstheme="minorHAnsi"/>
          <w:sz w:val="22"/>
        </w:rPr>
        <w:t xml:space="preserve">Previous </w:t>
      </w:r>
      <w:r>
        <w:rPr>
          <w:rFonts w:asciiTheme="minorHAnsi" w:hAnsiTheme="minorHAnsi" w:cstheme="minorHAnsi"/>
          <w:sz w:val="22"/>
        </w:rPr>
        <w:t xml:space="preserve">protocols have used 0.02 </w:t>
      </w:r>
      <w:r w:rsidR="004075F6">
        <w:rPr>
          <w:rFonts w:asciiTheme="minorHAnsi" w:hAnsiTheme="minorHAnsi" w:cstheme="minorHAnsi"/>
          <w:sz w:val="22"/>
        </w:rPr>
        <w:t xml:space="preserve">M </w:t>
      </w:r>
      <w:r>
        <w:rPr>
          <w:rFonts w:asciiTheme="minorHAnsi" w:hAnsiTheme="minorHAnsi" w:cstheme="minorHAnsi"/>
          <w:sz w:val="22"/>
        </w:rPr>
        <w:t>potassium tetraborate solution</w:t>
      </w:r>
      <w:r w:rsidR="004075F6">
        <w:rPr>
          <w:rFonts w:asciiTheme="minorHAnsi" w:hAnsiTheme="minorHAnsi" w:cstheme="minorHAnsi"/>
          <w:sz w:val="22"/>
        </w:rPr>
        <w:t xml:space="preserve"> (e.g., Poulton et al., 2006)</w:t>
      </w:r>
      <w:r>
        <w:rPr>
          <w:rFonts w:asciiTheme="minorHAnsi" w:hAnsiTheme="minorHAnsi" w:cstheme="minorHAnsi"/>
          <w:sz w:val="22"/>
        </w:rPr>
        <w:t xml:space="preserve"> to wash</w:t>
      </w:r>
      <w:r w:rsidR="00D265B4">
        <w:rPr>
          <w:rFonts w:asciiTheme="minorHAnsi" w:hAnsiTheme="minorHAnsi" w:cstheme="minorHAnsi"/>
          <w:sz w:val="22"/>
        </w:rPr>
        <w:t xml:space="preserve"> saltwater from</w:t>
      </w:r>
      <w:r>
        <w:rPr>
          <w:rFonts w:asciiTheme="minorHAnsi" w:hAnsiTheme="minorHAnsi" w:cstheme="minorHAnsi"/>
          <w:sz w:val="22"/>
        </w:rPr>
        <w:t xml:space="preserve"> the filters; the key thing to consider is to remove saltwater (NaCl) which contains large amounts of dissolved Ca (~10 m</w:t>
      </w:r>
      <w:r w:rsidR="004075F6">
        <w:rPr>
          <w:rFonts w:asciiTheme="minorHAnsi" w:hAnsiTheme="minorHAnsi" w:cstheme="minorHAnsi"/>
          <w:sz w:val="22"/>
        </w:rPr>
        <w:t>mol</w:t>
      </w:r>
      <w:r>
        <w:rPr>
          <w:rFonts w:asciiTheme="minorHAnsi" w:hAnsiTheme="minorHAnsi" w:cstheme="minorHAnsi"/>
          <w:sz w:val="22"/>
        </w:rPr>
        <w:t xml:space="preserve"> L</w:t>
      </w:r>
      <w:r w:rsidRPr="004075F6">
        <w:rPr>
          <w:rFonts w:asciiTheme="minorHAnsi" w:hAnsiTheme="minorHAnsi" w:cstheme="minorHAnsi"/>
          <w:sz w:val="22"/>
          <w:vertAlign w:val="superscript"/>
        </w:rPr>
        <w:t>-1</w:t>
      </w:r>
      <w:r>
        <w:rPr>
          <w:rFonts w:asciiTheme="minorHAnsi" w:hAnsiTheme="minorHAnsi" w:cstheme="minorHAnsi"/>
          <w:sz w:val="22"/>
        </w:rPr>
        <w:t>) that would swamp the particulate</w:t>
      </w:r>
      <w:r w:rsidR="004075F6">
        <w:rPr>
          <w:rFonts w:asciiTheme="minorHAnsi" w:hAnsiTheme="minorHAnsi" w:cstheme="minorHAnsi"/>
          <w:sz w:val="22"/>
        </w:rPr>
        <w:t xml:space="preserve"> Ca</w:t>
      </w:r>
      <w:r>
        <w:rPr>
          <w:rFonts w:asciiTheme="minorHAnsi" w:hAnsiTheme="minorHAnsi" w:cstheme="minorHAnsi"/>
          <w:sz w:val="22"/>
        </w:rPr>
        <w:t xml:space="preserve"> signal. The Na signal is also used to assess saltwater contamination and due to the high concentration of K in seawater (</w:t>
      </w:r>
      <w:r w:rsidR="004075F6">
        <w:rPr>
          <w:rFonts w:asciiTheme="minorHAnsi" w:hAnsiTheme="minorHAnsi" w:cstheme="minorHAnsi"/>
          <w:sz w:val="22"/>
        </w:rPr>
        <w:t>~10 mmol L</w:t>
      </w:r>
      <w:r w:rsidR="004075F6" w:rsidRPr="004075F6">
        <w:rPr>
          <w:rFonts w:asciiTheme="minorHAnsi" w:hAnsiTheme="minorHAnsi" w:cstheme="minorHAnsi"/>
          <w:sz w:val="22"/>
          <w:vertAlign w:val="superscript"/>
        </w:rPr>
        <w:t>-1</w:t>
      </w:r>
      <w:r>
        <w:rPr>
          <w:rFonts w:asciiTheme="minorHAnsi" w:hAnsiTheme="minorHAnsi" w:cstheme="minorHAnsi"/>
          <w:sz w:val="22"/>
        </w:rPr>
        <w:t xml:space="preserve">) the protocol has moved to use pH adjusted </w:t>
      </w:r>
      <w:proofErr w:type="spellStart"/>
      <w:r>
        <w:rPr>
          <w:rFonts w:asciiTheme="minorHAnsi" w:hAnsiTheme="minorHAnsi" w:cstheme="minorHAnsi"/>
          <w:sz w:val="22"/>
        </w:rPr>
        <w:t>MilliQ</w:t>
      </w:r>
      <w:proofErr w:type="spellEnd"/>
      <w:r>
        <w:rPr>
          <w:rFonts w:asciiTheme="minorHAnsi" w:hAnsiTheme="minorHAnsi" w:cstheme="minorHAnsi"/>
          <w:sz w:val="22"/>
        </w:rPr>
        <w:t xml:space="preserve"> (</w:t>
      </w:r>
      <w:r w:rsidR="004075F6">
        <w:rPr>
          <w:rFonts w:asciiTheme="minorHAnsi" w:hAnsiTheme="minorHAnsi" w:cstheme="minorHAnsi"/>
          <w:sz w:val="22"/>
        </w:rPr>
        <w:t xml:space="preserve">after </w:t>
      </w:r>
      <w:r>
        <w:rPr>
          <w:rFonts w:asciiTheme="minorHAnsi" w:hAnsiTheme="minorHAnsi" w:cstheme="minorHAnsi"/>
          <w:sz w:val="22"/>
        </w:rPr>
        <w:t>Daniels et al., 2012).</w:t>
      </w:r>
    </w:p>
    <w:p w14:paraId="08641DBD" w14:textId="2E0C205A" w:rsidR="00530AE7" w:rsidRDefault="00530AE7" w:rsidP="00530AE7">
      <w:pPr>
        <w:pStyle w:val="ListParagraph"/>
        <w:numPr>
          <w:ilvl w:val="0"/>
          <w:numId w:val="14"/>
        </w:numPr>
        <w:spacing w:line="360" w:lineRule="auto"/>
        <w:rPr>
          <w:rFonts w:asciiTheme="minorHAnsi" w:hAnsiTheme="minorHAnsi" w:cstheme="minorHAnsi"/>
          <w:sz w:val="22"/>
        </w:rPr>
      </w:pPr>
      <w:r>
        <w:rPr>
          <w:rFonts w:asciiTheme="minorHAnsi" w:hAnsiTheme="minorHAnsi" w:cstheme="minorHAnsi"/>
          <w:sz w:val="22"/>
        </w:rPr>
        <w:t xml:space="preserve">The pH of </w:t>
      </w:r>
      <w:proofErr w:type="spellStart"/>
      <w:r>
        <w:rPr>
          <w:rFonts w:asciiTheme="minorHAnsi" w:hAnsiTheme="minorHAnsi" w:cstheme="minorHAnsi"/>
          <w:sz w:val="22"/>
        </w:rPr>
        <w:t>MilliQ</w:t>
      </w:r>
      <w:proofErr w:type="spellEnd"/>
      <w:r>
        <w:rPr>
          <w:rFonts w:asciiTheme="minorHAnsi" w:hAnsiTheme="minorHAnsi" w:cstheme="minorHAnsi"/>
          <w:sz w:val="22"/>
        </w:rPr>
        <w:t xml:space="preserve"> is typically slightly acidic (~7) so the pH is adjusted by adding a trace amount (180 µL) of Ammonia solution (Ammonium hydroxide, 25%)</w:t>
      </w:r>
      <w:r w:rsidR="0037277D">
        <w:rPr>
          <w:rFonts w:asciiTheme="minorHAnsi" w:hAnsiTheme="minorHAnsi" w:cstheme="minorHAnsi"/>
          <w:sz w:val="22"/>
        </w:rPr>
        <w:t xml:space="preserve"> to adjust the pH to around 9-10.</w:t>
      </w:r>
    </w:p>
    <w:p w14:paraId="5406C0B2" w14:textId="74CF670F" w:rsidR="0037277D" w:rsidRPr="00530AE7" w:rsidRDefault="0037277D" w:rsidP="00530AE7">
      <w:pPr>
        <w:pStyle w:val="ListParagraph"/>
        <w:numPr>
          <w:ilvl w:val="0"/>
          <w:numId w:val="14"/>
        </w:numPr>
        <w:spacing w:line="360" w:lineRule="auto"/>
        <w:rPr>
          <w:rFonts w:asciiTheme="minorHAnsi" w:hAnsiTheme="minorHAnsi" w:cstheme="minorHAnsi"/>
          <w:sz w:val="22"/>
        </w:rPr>
      </w:pPr>
      <w:r>
        <w:rPr>
          <w:rFonts w:asciiTheme="minorHAnsi" w:hAnsiTheme="minorHAnsi" w:cstheme="minorHAnsi"/>
          <w:sz w:val="22"/>
        </w:rPr>
        <w:t xml:space="preserve">The pore size of the filters used in 0.45 µm which should collect </w:t>
      </w:r>
      <w:r w:rsidR="00040827">
        <w:rPr>
          <w:rFonts w:asciiTheme="minorHAnsi" w:hAnsiTheme="minorHAnsi" w:cstheme="minorHAnsi"/>
          <w:sz w:val="22"/>
        </w:rPr>
        <w:t xml:space="preserve">all particulate CaCO3. </w:t>
      </w:r>
    </w:p>
    <w:p w14:paraId="7943643B" w14:textId="77777777" w:rsidR="00887F33" w:rsidRPr="0093322D" w:rsidRDefault="00887F33" w:rsidP="00887F33">
      <w:pPr>
        <w:spacing w:line="360" w:lineRule="auto"/>
        <w:rPr>
          <w:rFonts w:asciiTheme="minorHAnsi" w:hAnsiTheme="minorHAnsi" w:cstheme="minorHAnsi"/>
          <w:sz w:val="22"/>
        </w:rPr>
      </w:pPr>
    </w:p>
    <w:p w14:paraId="296936A7" w14:textId="77777777" w:rsidR="00593230" w:rsidRPr="0093322D" w:rsidRDefault="00593230" w:rsidP="00092AB6">
      <w:pPr>
        <w:spacing w:line="360" w:lineRule="auto"/>
        <w:rPr>
          <w:rFonts w:asciiTheme="minorHAnsi" w:hAnsiTheme="minorHAnsi" w:cstheme="minorHAnsi"/>
          <w:b/>
          <w:sz w:val="22"/>
        </w:rPr>
      </w:pPr>
    </w:p>
    <w:p w14:paraId="44626B07" w14:textId="77777777" w:rsidR="00593230" w:rsidRPr="0093322D" w:rsidRDefault="00593230" w:rsidP="00092AB6">
      <w:pPr>
        <w:spacing w:line="360" w:lineRule="auto"/>
        <w:rPr>
          <w:rFonts w:asciiTheme="minorHAnsi" w:hAnsiTheme="minorHAnsi" w:cstheme="minorHAnsi"/>
          <w:sz w:val="22"/>
        </w:rPr>
      </w:pPr>
    </w:p>
    <w:sectPr w:rsidR="00593230" w:rsidRPr="0093322D" w:rsidSect="006E0CA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D33A5"/>
    <w:multiLevelType w:val="hybridMultilevel"/>
    <w:tmpl w:val="ECD409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2B1BE2"/>
    <w:multiLevelType w:val="hybridMultilevel"/>
    <w:tmpl w:val="B0401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CC6DD7"/>
    <w:multiLevelType w:val="hybridMultilevel"/>
    <w:tmpl w:val="476A1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A8684A"/>
    <w:multiLevelType w:val="hybridMultilevel"/>
    <w:tmpl w:val="2DD00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7031E9"/>
    <w:multiLevelType w:val="hybridMultilevel"/>
    <w:tmpl w:val="D9704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5E553C"/>
    <w:multiLevelType w:val="hybridMultilevel"/>
    <w:tmpl w:val="D02CA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170EB9"/>
    <w:multiLevelType w:val="hybridMultilevel"/>
    <w:tmpl w:val="F7CE2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575C50"/>
    <w:multiLevelType w:val="hybridMultilevel"/>
    <w:tmpl w:val="62105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032204"/>
    <w:multiLevelType w:val="hybridMultilevel"/>
    <w:tmpl w:val="73FC2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14443F"/>
    <w:multiLevelType w:val="hybridMultilevel"/>
    <w:tmpl w:val="57FA8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1D1D1B"/>
    <w:multiLevelType w:val="hybridMultilevel"/>
    <w:tmpl w:val="B18E46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4C7A6F"/>
    <w:multiLevelType w:val="hybridMultilevel"/>
    <w:tmpl w:val="9F74B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260C11"/>
    <w:multiLevelType w:val="hybridMultilevel"/>
    <w:tmpl w:val="432ECBA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C46F26"/>
    <w:multiLevelType w:val="hybridMultilevel"/>
    <w:tmpl w:val="B114E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9285229">
    <w:abstractNumId w:val="5"/>
  </w:num>
  <w:num w:numId="2" w16cid:durableId="1365249865">
    <w:abstractNumId w:val="7"/>
  </w:num>
  <w:num w:numId="3" w16cid:durableId="1054890586">
    <w:abstractNumId w:val="11"/>
  </w:num>
  <w:num w:numId="4" w16cid:durableId="1016999521">
    <w:abstractNumId w:val="9"/>
  </w:num>
  <w:num w:numId="5" w16cid:durableId="738984950">
    <w:abstractNumId w:val="3"/>
  </w:num>
  <w:num w:numId="6" w16cid:durableId="1148206205">
    <w:abstractNumId w:val="8"/>
  </w:num>
  <w:num w:numId="7" w16cid:durableId="993067485">
    <w:abstractNumId w:val="1"/>
  </w:num>
  <w:num w:numId="8" w16cid:durableId="1157574830">
    <w:abstractNumId w:val="6"/>
  </w:num>
  <w:num w:numId="9" w16cid:durableId="1377392984">
    <w:abstractNumId w:val="4"/>
  </w:num>
  <w:num w:numId="10" w16cid:durableId="1011757130">
    <w:abstractNumId w:val="2"/>
  </w:num>
  <w:num w:numId="11" w16cid:durableId="1896575767">
    <w:abstractNumId w:val="13"/>
  </w:num>
  <w:num w:numId="12" w16cid:durableId="1219822722">
    <w:abstractNumId w:val="0"/>
  </w:num>
  <w:num w:numId="13" w16cid:durableId="997923737">
    <w:abstractNumId w:val="10"/>
  </w:num>
  <w:num w:numId="14" w16cid:durableId="4041063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7D87"/>
    <w:rsid w:val="00015A39"/>
    <w:rsid w:val="00040827"/>
    <w:rsid w:val="000422FD"/>
    <w:rsid w:val="00092AB6"/>
    <w:rsid w:val="000B13A7"/>
    <w:rsid w:val="001328F4"/>
    <w:rsid w:val="0019162E"/>
    <w:rsid w:val="001E4199"/>
    <w:rsid w:val="0037277D"/>
    <w:rsid w:val="0038507F"/>
    <w:rsid w:val="003C0834"/>
    <w:rsid w:val="004075F6"/>
    <w:rsid w:val="00432337"/>
    <w:rsid w:val="00487B45"/>
    <w:rsid w:val="004C1CD1"/>
    <w:rsid w:val="00530AE7"/>
    <w:rsid w:val="00593230"/>
    <w:rsid w:val="00604CB9"/>
    <w:rsid w:val="00657D87"/>
    <w:rsid w:val="0067776C"/>
    <w:rsid w:val="006E0CAE"/>
    <w:rsid w:val="006F51B0"/>
    <w:rsid w:val="0076368C"/>
    <w:rsid w:val="007E29FA"/>
    <w:rsid w:val="00806498"/>
    <w:rsid w:val="00887F33"/>
    <w:rsid w:val="008A36C0"/>
    <w:rsid w:val="008B2AFB"/>
    <w:rsid w:val="008E4552"/>
    <w:rsid w:val="00902A15"/>
    <w:rsid w:val="0093322D"/>
    <w:rsid w:val="00936DE0"/>
    <w:rsid w:val="00942B2C"/>
    <w:rsid w:val="00957E72"/>
    <w:rsid w:val="009A65DE"/>
    <w:rsid w:val="00A37416"/>
    <w:rsid w:val="00A82C0B"/>
    <w:rsid w:val="00A87B02"/>
    <w:rsid w:val="00B357CD"/>
    <w:rsid w:val="00B368AF"/>
    <w:rsid w:val="00BE7521"/>
    <w:rsid w:val="00C22899"/>
    <w:rsid w:val="00C258D4"/>
    <w:rsid w:val="00C8220F"/>
    <w:rsid w:val="00D011D5"/>
    <w:rsid w:val="00D265B4"/>
    <w:rsid w:val="00D62CE2"/>
    <w:rsid w:val="00E0342E"/>
    <w:rsid w:val="00E0686D"/>
    <w:rsid w:val="00E148B1"/>
    <w:rsid w:val="00E439F9"/>
    <w:rsid w:val="00ED520D"/>
    <w:rsid w:val="00F551D1"/>
    <w:rsid w:val="00F61BFC"/>
    <w:rsid w:val="00FB5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CF6C"/>
  <w15:docId w15:val="{5F9409A6-5826-419D-87C3-23C26BD1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5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National Oceanography Centre</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aljp</dc:creator>
  <cp:lastModifiedBy>Poulton, Alex</cp:lastModifiedBy>
  <cp:revision>12</cp:revision>
  <dcterms:created xsi:type="dcterms:W3CDTF">2014-03-17T14:00:00Z</dcterms:created>
  <dcterms:modified xsi:type="dcterms:W3CDTF">2024-05-09T09:42:00Z</dcterms:modified>
</cp:coreProperties>
</file>