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Override PartName="/word/media/rId13.png" ContentType="image/png"/>
  <Override PartName="/word/media/rId112.png" ContentType="image/png"/>
  <Override PartName="/word/media/rId54.png" ContentType="image/png"/>
  <Override PartName="/word/media/rId421.png" ContentType="image/png"/>
  <Override PartName="/word/media/rId456.png" ContentType="image/png"/>
  <Override PartName="/word/media/rId724.png" ContentType="image/png"/>
  <Override PartName="/word/media/rId729.png" ContentType="image/png"/>
  <Override PartName="/word/media/rId734.png" ContentType="image/png"/>
  <Override PartName="/word/media/rId739.png" ContentType="image/png"/>
  <Override PartName="/word/media/rId744.png" ContentType="image/png"/>
  <Override PartName="/word/media/rId749.png" ContentType="image/png"/>
  <Override PartName="/word/media/rId754.png" ContentType="image/png"/>
  <Override PartName="/word/media/rId759.png" ContentType="image/png"/>
  <Override PartName="/word/media/rId764.png" ContentType="image/png"/>
  <Override PartName="/word/media/rId769.png" ContentType="image/png"/>
  <Override PartName="/word/media/rId774.png" ContentType="image/png"/>
  <Override PartName="/word/media/rId780.png" ContentType="image/png"/>
  <Override PartName="/word/media/rId785.png" ContentType="image/png"/>
  <Override PartName="/word/media/rId790.png" ContentType="image/png"/>
  <Override PartName="/word/media/rId795.png" ContentType="image/png"/>
  <Override PartName="/word/media/rId800.png" ContentType="image/png"/>
  <Override PartName="/word/media/rId809.png" ContentType="image/png"/>
  <Override PartName="/word/media/rId815.png" ContentType="image/png"/>
  <Override PartName="/word/media/rId821.png" ContentType="image/png"/>
  <Override PartName="/word/media/rId688.png" ContentType="image/png"/>
  <Override PartName="/word/media/rId684.png" ContentType="image/png"/>
  <Override PartName="/word/media/rId826.png" ContentType="image/png"/>
  <Override PartName="/word/media/rId838.png" ContentType="image/png"/>
  <Override PartName="/word/media/rId832.png" ContentType="image/png"/>
  <Override PartName="/word/media/rId706.png" ContentType="image/png"/>
  <Override PartName="/word/media/rId844.png" ContentType="image/png"/>
  <Override PartName="/word/media/rId557.png" ContentType="image/png"/>
  <Override PartName="/word/media/rId562.png" ContentType="image/png"/>
  <Override PartName="/word/media/rId567.png" ContentType="image/png"/>
  <Override PartName="/word/media/rId572.png" ContentType="image/png"/>
  <Override PartName="/word/media/rId578.png" ContentType="image/png"/>
  <Override PartName="/word/media/rId583.png" ContentType="image/png"/>
  <Override PartName="/word/media/rId589.png" ContentType="image/png"/>
  <Override PartName="/word/media/rId595.png" ContentType="image/png"/>
  <Override PartName="/word/media/rId601.png" ContentType="image/png"/>
  <Override PartName="/word/media/rId607.png" ContentType="image/png"/>
  <Override PartName="/word/media/rId612.png" ContentType="image/png"/>
  <Override PartName="/word/media/rId618.png" ContentType="image/png"/>
  <Override PartName="/word/media/rId623.png" ContentType="image/png"/>
  <Override PartName="/word/media/rId628.png" ContentType="image/png"/>
  <Override PartName="/word/media/rId262.png" ContentType="image/png"/>
  <Override PartName="/word/media/rId284.png" ContentType="image/png"/>
  <Override PartName="/word/media/rId343.png" ContentType="image/png"/>
  <Override PartName="/word/media/rId121.png" ContentType="image/png"/>
  <Override PartName="/word/media/rId16.svg" ContentType="image/svg+xml"/>
  <Override PartName="/word/media/rId385.png" ContentType="image/png"/>
  <Override PartName="/word/media/rId390.png" ContentType="image/png"/>
  <Override PartName="/word/media/rId378.png" ContentType="image/png"/>
  <Override PartName="/word/media/rId267.png" ContentType="image/png"/>
  <Override PartName="/word/media/rId271.png" ContentType="image/png"/>
  <Override PartName="/word/media/rId164.jpg" ContentType="image/jpeg"/>
  <Override PartName="/word/media/rId507.png" ContentType="image/png"/>
  <Override PartName="/word/media/rId523.png" ContentType="image/png"/>
  <Override PartName="/word/media/rId493.png" ContentType="image/png"/>
  <Override PartName="/word/media/rId478.png" ContentType="image/png"/>
  <Override PartName="/word/media/rId503.png" ContentType="image/png"/>
  <Override PartName="/word/media/rId536.png" ContentType="image/png"/>
  <Override PartName="/word/media/rId532.png" ContentType="image/png"/>
  <Override PartName="/word/media/rId514.png" ContentType="image/png"/>
  <Override PartName="/word/media/rId518.png" ContentType="image/png"/>
  <Override PartName="/word/media/rId498.png" ContentType="image/png"/>
  <Override PartName="/word/media/rId527.png" ContentType="image/png"/>
  <Override PartName="/word/media/rId545.png" ContentType="image/png"/>
  <Override PartName="/word/media/rId482.png" ContentType="image/png"/>
  <Override PartName="/word/media/rId486.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17.png" ContentType="image/png"/>
  <Override PartName="/word/media/rId304.png" ContentType="image/png"/>
  <Override PartName="/word/media/rId296.png" ContentType="image/png"/>
  <Override PartName="/word/media/rId321.png" ContentType="image/png"/>
  <Override PartName="/word/media/rId316.png" ContentType="image/png"/>
  <Override PartName="/word/media/rId3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9,795 species distribution models with extinction risk assessments across US waters (9,621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v3</w:t>
      </w:r>
      <w:r>
        <w:t xml:space="preserve">, which integrates</w:t>
      </w:r>
      <w:r>
        <w:t xml:space="preserve"> </w:t>
      </w:r>
      <w:r>
        <w:rPr>
          <w:b/>
          <w:bCs/>
        </w:rPr>
        <w:t xml:space="preserve">9,795 valid marine species</w:t>
      </w:r>
      <w:r>
        <w:t xml:space="preserve"> </w:t>
      </w:r>
      <w:r>
        <w:t xml:space="preserve">across</w:t>
      </w:r>
      <w:r>
        <w:t xml:space="preserve"> </w:t>
      </w:r>
      <w:r>
        <w:rPr>
          <w:b/>
          <w:bCs/>
        </w:rPr>
        <w:t xml:space="preserve">7 source datasets</w:t>
      </w:r>
      <w:r>
        <w:t xml:space="preserve"> </w:t>
      </w:r>
      <w:r>
        <w:t xml:space="preserve">on a 0.05° grid (~4 km cells) covering the US Exclusive Economic Zone study area; of these,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7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7"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v3</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v3 — Merged models + extinction risk</w:t>
            </w:r>
          </w:p>
        </w:tc>
      </w:tr>
      <w:tr>
        <w:trPr>
          <w:cantSplit/>
        </w:trPr>
        <w:tc>
          <w:tcPr>
            <w:tcMar>
              <w:top w:w="108" w:type="dxa"/>
              <w:bottom w:w="108" w:type="dxa"/>
            </w:tcMar>
          </w:tcPr>
          <w:p>
            <w:pPr>
              <w:pStyle w:val="BodyText"/>
            </w:pPr>
            <w:pPr>
              <w:spacing w:before="16" w:after="16"/>
            </w:pPr>
            <w:r>
              <w:t xml:space="preserve">Released 2026-02-01. This is</w:t>
            </w:r>
            <w:r>
              <w:t xml:space="preserve"> </w:t>
            </w:r>
            <w:r>
              <w:rPr>
                <w:b/>
                <w:bCs/>
              </w:rPr>
              <w:t xml:space="preserve">retired</w:t>
            </w:r>
            <w:r>
              <w:t xml:space="preserve"> </w:t>
            </w:r>
            <w:r>
              <w:t xml:space="preserve">— superseded, but still published and still readable.</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rPr>
                      <w:b/>
                      <w:bCs/>
                    </w:rP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6"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24">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6"/>
    <w:bookmarkEnd w:id="87"/>
    <w:bookmarkStart w:id="108"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3"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0"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0"/>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1"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1"/>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2"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2"/>
    <w:bookmarkEnd w:id="93"/>
    <w:bookmarkStart w:id="94"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4"/>
    <w:bookmarkStart w:id="97"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5"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5"/>
    <w:bookmarkStart w:id="96"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6"/>
    <w:bookmarkEnd w:id="97"/>
    <w:bookmarkStart w:id="98"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8"/>
    <w:bookmarkStart w:id="102"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important.png" id="1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2"/>
    <w:bookmarkStart w:id="105"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Applications/quarto/share/formats/docx/note.png" id="1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5"/>
    <w:bookmarkStart w:id="106"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6"/>
    <w:bookmarkStart w:id="107"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7"/>
    <w:bookmarkEnd w:id="108"/>
    <w:bookmarkStart w:id="111"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note.png" id="11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1"/>
    <w:bookmarkStart w:id="127"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Applications/quarto/share/formats/docx/tip.png" id="114"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6"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5"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5"/>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6"/>
    <w:bookmarkStart w:id="118"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7"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7"/>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8"/>
    <w:bookmarkStart w:id="119"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9,795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19"/>
    <w:bookmarkStart w:id="126"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0"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0"/>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5"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4" w:name="fig-map-ecoregions-science"/>
          <w:p>
            <w:pPr>
              <w:pStyle w:val="Compact"/>
              <w:jc w:val="center"/>
            </w:pPr>
            <w:r>
              <w:drawing>
                <wp:inline>
                  <wp:extent cx="5334000" cy="3182620"/>
                  <wp:effectExtent b="0" l="0" r="0" t="0"/>
                  <wp:docPr descr="" title="" id="122" name="Picture"/>
                  <a:graphic>
                    <a:graphicData uri="http://schemas.openxmlformats.org/drawingml/2006/picture">
                      <pic:pic>
                        <pic:nvPicPr>
                          <pic:cNvPr descr="figures/map-ecoregions-static.png" id="123"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4"/>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5"/>
    <w:bookmarkEnd w:id="126"/>
    <w:bookmarkEnd w:id="127"/>
    <w:bookmarkStart w:id="169"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7 source datasets</w:t>
      </w:r>
      <w:r>
        <w:t xml:space="preserve">, though not in equal measure —</w:t>
      </w:r>
      <w:r>
        <w:t xml:space="preserve"> </w:t>
      </w:r>
      <w:r>
        <w:rPr>
          <w:rStyle w:val="VerbatimChar"/>
        </w:rPr>
        <w:t xml:space="preserve">am_0.05</w:t>
      </w:r>
      <w:r>
        <w:t xml:space="preserve"> </w:t>
      </w:r>
      <w:r>
        <w:t xml:space="preserve">alone supplies the distribution of 98%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v3</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3"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0" w:name="tbl-datasets"/>
          <w:p>
            <w:pPr>
              <w:jc w:val="center"/>
            </w:pPr>
            <w:pPr>
              <w:jc w:val="left"/>
              <w:spacing w:before="200"/>
              <w:pStyle w:val="ImageCaption"/>
            </w:pPr>
            <w:r>
              <w:t xml:space="preserve">Table 6.1: Source datasets in v3,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067"/>
              <w:gridCol w:w="1957"/>
              <w:gridCol w:w="3292"/>
              <w:gridCol w:w="533"/>
              <w:gridCol w:w="533"/>
              <w:gridCol w:w="533"/>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am_0.05</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9,584</w:t>
                  </w:r>
                </w:p>
              </w:tc>
              <w:tc>
                <w:tcPr/>
                <w:p>
                  <w:pPr>
                    <w:pStyle w:val="Compact"/>
                    <w:jc w:val="right"/>
                    <w:jc w:val="center"/>
                  </w:pPr>
                  <w:r>
                    <w:t xml:space="preserve">97.8%</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26</w:t>
                  </w:r>
                </w:p>
              </w:tc>
              <w:tc>
                <w:tcPr/>
                <w:p>
                  <w:pPr>
                    <w:pStyle w:val="Compact"/>
                    <w:jc w:val="right"/>
                    <w:jc w:val="center"/>
                  </w:pPr>
                  <w:r>
                    <w:t xml:space="preserve">0.3%</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17</w:t>
                  </w:r>
                </w:p>
              </w:tc>
              <w:tc>
                <w:tcPr/>
                <w:p>
                  <w:pPr>
                    <w:pStyle w:val="Compact"/>
                    <w:jc w:val="right"/>
                    <w:jc w:val="center"/>
                  </w:pPr>
                  <w:r>
                    <w:t xml:space="preserve">0.2%</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45</w:t>
                  </w:r>
                </w:p>
              </w:tc>
              <w:tc>
                <w:tcPr/>
                <w:p>
                  <w:pPr>
                    <w:pStyle w:val="Compact"/>
                    <w:jc w:val="right"/>
                    <w:jc w:val="center"/>
                  </w:pPr>
                  <w:r>
                    <w:t xml:space="preserve">0.5%</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193</w:t>
                  </w:r>
                </w:p>
              </w:tc>
              <w:tc>
                <w:tcPr/>
                <w:p>
                  <w:pPr>
                    <w:pStyle w:val="Compact"/>
                    <w:jc w:val="right"/>
                    <w:jc w:val="center"/>
                  </w:pPr>
                  <w:r>
                    <w:t xml:space="preserve">2.0%</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743</w:t>
                  </w:r>
                </w:p>
              </w:tc>
              <w:tc>
                <w:tcPr/>
                <w:p>
                  <w:pPr>
                    <w:pStyle w:val="Compact"/>
                    <w:jc w:val="right"/>
                    <w:jc w:val="center"/>
                  </w:pPr>
                  <w:r>
                    <w:t xml:space="preserve">7.6%</w:t>
                  </w:r>
                </w:p>
              </w:tc>
            </w:tr>
          </w:tbl>
          <w:bookmarkEnd w:id="130"/>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1" name="Picture"/>
                  <a:graphic>
                    <a:graphicData uri="http://schemas.openxmlformats.org/drawingml/2006/picture">
                      <pic:pic>
                        <pic:nvPicPr>
                          <pic:cNvPr descr="/Applications/quarto/share/formats/docx/important.png" id="132"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am_0.05</w:t>
            </w:r>
            <w:r>
              <w:t xml:space="preserve"> </w:t>
            </w:r>
            <w:r>
              <w:t xml:space="preserve">(9,584),</w:t>
            </w:r>
            <w:r>
              <w:t xml:space="preserve"> </w:t>
            </w:r>
            <w:r>
              <w:rPr>
                <w:rStyle w:val="VerbatimChar"/>
              </w:rPr>
              <w:t xml:space="preserve">bl</w:t>
            </w:r>
            <w:r>
              <w:t xml:space="preserve"> </w:t>
            </w:r>
            <w:r>
              <w:t xml:space="preserve">(193),</w:t>
            </w:r>
            <w:r>
              <w:t xml:space="preserve"> </w:t>
            </w:r>
            <w:r>
              <w:rPr>
                <w:rStyle w:val="VerbatimChar"/>
              </w:rPr>
              <w:t xml:space="preserve">rng_iucn</w:t>
            </w:r>
            <w:r>
              <w:t xml:space="preserve"> </w:t>
            </w:r>
            <w:r>
              <w:t xml:space="preserve">(743)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(26),</w:t>
            </w:r>
            <w:r>
              <w:t xml:space="preserve"> </w:t>
            </w:r>
            <w:r>
              <w:rPr>
                <w:rStyle w:val="VerbatimChar"/>
              </w:rPr>
              <w:t xml:space="preserve">ch_fws</w:t>
            </w:r>
            <w:r>
              <w:t xml:space="preserve"> </w:t>
            </w:r>
            <w:r>
              <w:t xml:space="preserve">(17),</w:t>
            </w:r>
            <w:r>
              <w:t xml:space="preserve"> </w:t>
            </w:r>
            <w:r>
              <w:rPr>
                <w:rStyle w:val="VerbatimChar"/>
              </w:rPr>
              <w:t xml:space="preserve">rng_fws</w:t>
            </w:r>
            <w:r>
              <w:t xml:space="preserve"> </w:t>
            </w:r>
            <w:r>
              <w:t xml:space="preserve">(45)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p>
      <w:pPr>
        <w:pStyle w:val="BodyText"/>
      </w:pPr>
      <w:r>
        <w:t xml:space="preserve">In v3 the merged model covers</w:t>
      </w:r>
      <w:r>
        <w:t xml:space="preserve"> </w:t>
      </w:r>
      <w:r>
        <w:rPr>
          <w:b/>
          <w:bCs/>
        </w:rPr>
        <w:t xml:space="preserve">9,795</w:t>
      </w:r>
      <w:r>
        <w:t xml:space="preserve"> </w:t>
      </w:r>
      <w:r>
        <w:t xml:space="preserve">of the 9,795 valid species (100%). Every scored species goes through the merge, so the scored surface is the merged model throughout.</w:t>
      </w:r>
    </w:p>
    <w:bookmarkEnd w:id="133"/>
    <w:bookmarkStart w:id="154" w:name="the-sources"/>
    <w:p>
      <w:pPr>
        <w:pStyle w:val="Heading2"/>
      </w:pPr>
      <w:r>
        <w:t xml:space="preserve">6.2 The sources</w:t>
      </w:r>
    </w:p>
    <w:bookmarkStart w:id="136" w:name="aquamaps-sdm-am_0.05"/>
    <w:p>
      <w:pPr>
        <w:pStyle w:val="Heading3"/>
      </w:pPr>
      <w:r>
        <w:t xml:space="preserve">6.2.1 AquaMaps SDM (</w:t>
      </w:r>
      <w:r>
        <w:rPr>
          <w:rStyle w:val="VerbatimChar"/>
        </w:rPr>
        <w:t xml:space="preserve">am_0.05</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17,550</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4">
        <w:r>
          <w:rPr>
            <w:rStyle w:val="Hyperlink"/>
          </w:rPr>
          <w:t xml:space="preserve">Download</w:t>
        </w:r>
      </w:hyperlink>
      <w:r>
        <w:t xml:space="preserve"> </w:t>
      </w:r>
      <w:r>
        <w:t xml:space="preserve">·</w:t>
      </w:r>
      <w:r>
        <w:t xml:space="preserve"> </w:t>
      </w:r>
      <w:hyperlink r:id="rId135">
        <w:r>
          <w:rPr>
            <w:rStyle w:val="Hyperlink"/>
          </w:rPr>
          <w:t xml:space="preserve">Metadata</w:t>
        </w:r>
      </w:hyperlink>
    </w:p>
    <w:bookmarkEnd w:id="136"/>
    <w:bookmarkStart w:id="139"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binary</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37">
        <w:r>
          <w:rPr>
            <w:rStyle w:val="Hyperlink"/>
          </w:rPr>
          <w:t xml:space="preserve">Source</w:t>
        </w:r>
      </w:hyperlink>
      <w:r>
        <w:t xml:space="preserve"> </w:t>
      </w:r>
      <w:r>
        <w:t xml:space="preserve">·</w:t>
      </w:r>
      <w:r>
        <w:t xml:space="preserve"> </w:t>
      </w:r>
      <w:hyperlink r:id="rId138">
        <w:r>
          <w:rPr>
            <w:rStyle w:val="Hyperlink"/>
          </w:rPr>
          <w:t xml:space="preserve">Download</w:t>
        </w:r>
      </w:hyperlink>
    </w:p>
    <w:bookmarkEnd w:id="139"/>
    <w:bookmarkStart w:id="143"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34</w:t>
      </w:r>
    </w:p>
    <w:p>
      <w:pPr>
        <w:pStyle w:val="Compact"/>
        <w:numPr>
          <w:ilvl w:val="0"/>
          <w:numId w:val="1013"/>
        </w:numPr>
      </w:pPr>
      <w:r>
        <w:rPr>
          <w:b/>
          <w:bCs/>
        </w:rPr>
        <w:t xml:space="preserve">Response</w:t>
      </w:r>
      <w:r>
        <w:t xml:space="preserve">: binary</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43"/>
    <w:bookmarkStart w:id="146"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binary</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4">
        <w:r>
          <w:rPr>
            <w:rStyle w:val="Hyperlink"/>
          </w:rPr>
          <w:t xml:space="preserve">Source</w:t>
        </w:r>
      </w:hyperlink>
      <w:r>
        <w:t xml:space="preserve"> </w:t>
      </w:r>
      <w:r>
        <w:t xml:space="preserve">·</w:t>
      </w:r>
      <w:r>
        <w:t xml:space="preserve"> </w:t>
      </w:r>
      <w:hyperlink r:id="rId145">
        <w:r>
          <w:rPr>
            <w:rStyle w:val="Hyperlink"/>
          </w:rPr>
          <w:t xml:space="preserve">Download</w:t>
        </w:r>
      </w:hyperlink>
      <w:r>
        <w:t xml:space="preserve"> </w:t>
      </w:r>
      <w:r>
        <w:t xml:space="preserve">·</w:t>
      </w:r>
      <w:r>
        <w:t xml:space="preserve"> </w:t>
      </w:r>
      <w:hyperlink r:id="rId144">
        <w:r>
          <w:rPr>
            <w:rStyle w:val="Hyperlink"/>
          </w:rPr>
          <w:t xml:space="preserve">Metadata</w:t>
        </w:r>
      </w:hyperlink>
    </w:p>
    <w:bookmarkEnd w:id="146"/>
    <w:bookmarkStart w:id="149"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106</w:t>
      </w:r>
    </w:p>
    <w:p>
      <w:pPr>
        <w:pStyle w:val="Compact"/>
        <w:numPr>
          <w:ilvl w:val="0"/>
          <w:numId w:val="1015"/>
        </w:numPr>
      </w:pPr>
      <w:r>
        <w:rPr>
          <w:b/>
          <w:bCs/>
        </w:rPr>
        <w:t xml:space="preserve">Response</w:t>
      </w:r>
      <w:r>
        <w:t xml:space="preserve">: binary</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p>
    <w:bookmarkEnd w:id="149"/>
    <w:bookmarkStart w:id="151"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573</w:t>
      </w:r>
    </w:p>
    <w:p>
      <w:pPr>
        <w:pStyle w:val="Compact"/>
        <w:numPr>
          <w:ilvl w:val="0"/>
          <w:numId w:val="1016"/>
        </w:numPr>
      </w:pPr>
      <w:r>
        <w:rPr>
          <w:b/>
          <w:bCs/>
        </w:rPr>
        <w:t xml:space="preserve">Response</w:t>
      </w:r>
      <w:r>
        <w:t xml:space="preserve">: binary</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0">
        <w:r>
          <w:rPr>
            <w:rStyle w:val="Hyperlink"/>
          </w:rPr>
          <w:t xml:space="preserve">Download</w:t>
        </w:r>
      </w:hyperlink>
      <w:r>
        <w:t xml:space="preserve"> </w:t>
      </w:r>
      <w:r>
        <w:t xml:space="preserve">·</w:t>
      </w:r>
      <w:r>
        <w:t xml:space="preserve"> </w:t>
      </w:r>
      <w:hyperlink r:id="rId142">
        <w:r>
          <w:rPr>
            <w:rStyle w:val="Hyperlink"/>
          </w:rPr>
          <w:t xml:space="preserve">Metadata</w:t>
        </w:r>
      </w:hyperlink>
    </w:p>
    <w:bookmarkEnd w:id="151"/>
    <w:bookmarkStart w:id="153"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1,516</w:t>
      </w:r>
    </w:p>
    <w:p>
      <w:pPr>
        <w:pStyle w:val="Compact"/>
        <w:numPr>
          <w:ilvl w:val="0"/>
          <w:numId w:val="1017"/>
        </w:numPr>
      </w:pPr>
      <w:r>
        <w:rPr>
          <w:b/>
          <w:bCs/>
        </w:rPr>
        <w:t xml:space="preserve">Response</w:t>
      </w:r>
      <w:r>
        <w:t xml:space="preserve">: binary</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2">
        <w:r>
          <w:rPr>
            <w:rStyle w:val="Hyperlink"/>
          </w:rPr>
          <w:t xml:space="preserve">Source</w:t>
        </w:r>
      </w:hyperlink>
    </w:p>
    <w:bookmarkEnd w:id="153"/>
    <w:bookmarkEnd w:id="154"/>
    <w:bookmarkStart w:id="159" w:name="notes-on-individual-sources"/>
    <w:p>
      <w:pPr>
        <w:pStyle w:val="Heading2"/>
      </w:pPr>
      <w:r>
        <w:t xml:space="preserve">6.3 Notes on individual sources</w:t>
      </w:r>
    </w:p>
    <w:bookmarkStart w:id="155"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55"/>
    <w:bookmarkStart w:id="156"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56"/>
    <w:bookmarkStart w:id="157"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57"/>
    <w:bookmarkStart w:id="158"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58"/>
    <w:bookmarkEnd w:id="159"/>
    <w:bookmarkStart w:id="162"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usa05</w:t>
      </w:r>
      <w:r>
        <w:t xml:space="preserve"> </w:t>
      </w:r>
      <w:r>
        <w:t xml:space="preserve">grid (US study area, 0.05 deg (0-360 frame)): 3,103 × 2,006 cells of 0.05° at 0–360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661,372</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Applications/quarto/share/formats/docx/warning.png" id="161"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2"/>
    <w:bookmarkStart w:id="168"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3">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7" w:name="fig-vgpm"/>
          <w:p>
            <w:pPr>
              <w:pStyle w:val="Compact"/>
              <w:jc w:val="center"/>
            </w:pPr>
            <w:r>
              <w:drawing>
                <wp:inline>
                  <wp:extent cx="5334000" cy="3418702"/>
                  <wp:effectExtent b="0" l="0" r="0" t="0"/>
                  <wp:docPr descr="" title="" id="165" name="Picture"/>
                  <a:graphic>
                    <a:graphicData uri="http://schemas.openxmlformats.org/drawingml/2006/picture">
                      <pic:pic>
                        <pic:nvPicPr>
                          <pic:cNvPr descr="figures/vgpm2021_offhab.jpg" id="166" name="Picture"/>
                          <pic:cNvPicPr>
                            <a:picLocks noChangeArrowheads="1" noChangeAspect="1"/>
                          </pic:cNvPicPr>
                        </pic:nvPicPr>
                        <pic:blipFill>
                          <a:blip r:embed="rId164"/>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67"/>
        </w:tc>
      </w:tr>
    </w:tbl>
    <w:bookmarkEnd w:id="168"/>
    <w:bookmarkEnd w:id="169"/>
    <w:bookmarkStart w:id="189"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0"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8"/>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8"/>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0"/>
    <w:bookmarkStart w:id="175"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4"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1">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2">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3">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4"/>
          <w:p/>
        </w:tc>
      </w:tr>
    </w:tbl>
    <w:p>
      <w:pPr>
        <w:pStyle w:val="BodyText"/>
      </w:pPr>
      <w:r>
        <w:t xml:space="preserve">At each stage deprecated names resolve to their accepted synonyms, with the original source name kept alongside the accepted one.</w:t>
      </w:r>
    </w:p>
    <w:bookmarkEnd w:id="175"/>
    <w:bookmarkStart w:id="179"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76" w:name="tbl-species-categories"/>
          <w:p>
            <w:pPr>
              <w:jc w:val="center"/>
            </w:pPr>
            <w:pPr>
              <w:jc w:val="left"/>
              <w:spacing w:before="200"/>
              <w:pStyle w:val="ImageCaption"/>
            </w:pPr>
            <w:r>
              <w:t xml:space="preserve">Table 7.2: Species categories in v3.</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8,243</w:t>
                  </w:r>
                </w:p>
              </w:tc>
              <w:tc>
                <w:tcPr/>
                <w:p>
                  <w:pPr>
                    <w:pStyle w:val="Compact"/>
                    <w:jc w:val="right"/>
                    <w:jc w:val="center"/>
                  </w:pPr>
                  <w:r>
                    <w:t xml:space="preserve">5,208</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6,679</w:t>
                  </w:r>
                </w:p>
              </w:tc>
              <w:tc>
                <w:tcPr/>
                <w:p>
                  <w:pPr>
                    <w:pStyle w:val="Compact"/>
                    <w:jc w:val="right"/>
                    <w:jc w:val="center"/>
                  </w:pPr>
                  <w:r>
                    <w:t xml:space="preserve">3,065</w:t>
                  </w:r>
                </w:p>
              </w:tc>
              <w:tc>
                <w:tcPr/>
                <w:p>
                  <w:pPr>
                    <w:pStyle w:val="Compact"/>
                    <w:jc w:val="center"/>
                    <w:jc w:val="center"/>
                  </w:pPr>
                  <w:r>
                    <w:t xml:space="preserve">Yes</w:t>
                  </w:r>
                </w:p>
              </w:tc>
            </w:tr>
            <w:tr>
              <w:tc>
                <w:tcPr/>
                <w:p>
                  <w:pPr>
                    <w:pStyle w:val="Compact"/>
                    <w:jc w:val="left"/>
                    <w:jc w:val="center"/>
                  </w:pPr>
                  <w:r>
                    <w:rPr>
                      <w:rStyle w:val="VerbatimChar"/>
                    </w:rPr>
                    <w:t xml:space="preserve">other</w:t>
                  </w:r>
                </w:p>
              </w:tc>
              <w:tc>
                <w:tcPr/>
                <w:p>
                  <w:pPr>
                    <w:pStyle w:val="Compact"/>
                    <w:jc w:val="right"/>
                    <w:jc w:val="center"/>
                  </w:pPr>
                  <w:r>
                    <w:t xml:space="preserve">1,129</w:t>
                  </w:r>
                </w:p>
              </w:tc>
              <w:tc>
                <w:tcPr/>
                <w:p>
                  <w:pPr>
                    <w:pStyle w:val="Compact"/>
                    <w:jc w:val="right"/>
                    <w:jc w:val="center"/>
                  </w:pPr>
                  <w:r>
                    <w:t xml:space="preserve">910</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775</w:t>
                  </w:r>
                </w:p>
              </w:tc>
              <w:tc>
                <w:tcPr/>
                <w:p>
                  <w:pPr>
                    <w:pStyle w:val="Compact"/>
                    <w:jc w:val="right"/>
                    <w:jc w:val="center"/>
                  </w:pPr>
                  <w:r>
                    <w:t xml:space="preserve">333</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614</w:t>
                  </w:r>
                </w:p>
              </w:tc>
              <w:tc>
                <w:tcPr/>
                <w:p>
                  <w:pPr>
                    <w:pStyle w:val="Compact"/>
                    <w:jc w:val="right"/>
                    <w:jc w:val="center"/>
                  </w:pPr>
                  <w:r>
                    <w:t xml:space="preserve">203</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89</w:t>
                  </w:r>
                </w:p>
              </w:tc>
              <w:tc>
                <w:tcPr/>
                <w:p>
                  <w:pPr>
                    <w:pStyle w:val="Compact"/>
                    <w:jc w:val="right"/>
                    <w:jc w:val="center"/>
                  </w:pPr>
                  <w:r>
                    <w:t xml:space="preserve">70</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26</w:t>
                  </w:r>
                </w:p>
              </w:tc>
              <w:tc>
                <w:tcPr/>
                <w:p>
                  <w:pPr>
                    <w:pStyle w:val="Compact"/>
                    <w:jc w:val="right"/>
                    <w:jc w:val="center"/>
                  </w:pPr>
                  <w:r>
                    <w:t xml:space="preserve">0</w:t>
                  </w:r>
                </w:p>
              </w:tc>
              <w:tc>
                <w:tcPr/>
                <w:p>
                  <w:pPr>
                    <w:pStyle w:val="Compact"/>
                    <w:jc w:val="center"/>
                    <w:jc w:val="center"/>
                  </w:pPr>
                  <w:r>
                    <w:rPr>
                      <w:b/>
                      <w:bCs/>
                    </w:rPr>
                    <w:t xml:space="preserve">No</w:t>
                  </w:r>
                </w:p>
              </w:tc>
            </w:tr>
          </w:tbl>
          <w:bookmarkEnd w:id="176"/>
          <w:p/>
        </w:tc>
      </w:tr>
    </w:tbl>
    <w:p>
      <w:pPr>
        <w:pStyle w:val="BodyText"/>
      </w:pPr>
      <w:r>
        <w:t xml:space="preserve">Categories present in the taxonomy but</w:t>
      </w:r>
      <w:r>
        <w:t xml:space="preserve"> </w:t>
      </w:r>
      <w:r>
        <w:rPr>
          <w:b/>
          <w:bCs/>
        </w:rPr>
        <w:t xml:space="preserve">not scored</w:t>
      </w:r>
      <w:r>
        <w:t xml:space="preserve"> </w:t>
      </w:r>
      <w:r>
        <w:t xml:space="preserve">in v3:</w:t>
      </w:r>
      <w:r>
        <w:t xml:space="preserve"> </w:t>
      </w:r>
      <w:r>
        <w:rPr>
          <w:rStyle w:val="VerbatimChar"/>
        </w:rPr>
        <w:t xml:space="preserve">reptile</w:t>
      </w:r>
      <w:r>
        <w:t xml:space="preserve">. They are carried in the taxon table — the identity is real — but no metric aggregates them, so they contribute nothing to any score.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Applications/quarto/share/formats/docx/note.png" id="1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Compact"/>
              <w:numPr>
                <w:ilvl w:val="0"/>
                <w:numId w:val="1019"/>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19"/>
              </w:numPr>
            </w:pPr>
            <w:r>
              <w:rPr>
                <w:rStyle w:val="VerbatimChar"/>
                <w:b/>
                <w:bCs/>
              </w:rPr>
              <w:t xml:space="preserve">other</w:t>
            </w:r>
            <w:r>
              <w:t xml:space="preserve"> </w:t>
            </w:r>
            <w:r>
              <w:t xml:space="preserve">collects taxa this release’s assignment could not place. It is a symptom rather than a category, and later releases removed the need for it by assigning from the taxonomic hierarchy instead — see</w:t>
            </w:r>
            <w:r>
              <w:t xml:space="preserve"> </w:t>
            </w:r>
            <w:hyperlink w:anchor="sec-releases">
              <w:r>
                <w:rPr>
                  <w:rStyle w:val="Hyperlink"/>
                </w:rPr>
                <w:t xml:space="preserve">Releases</w:t>
              </w:r>
            </w:hyperlink>
            <w:r>
              <w:t xml:space="preserve">.</w:t>
            </w:r>
          </w:p>
          <w:p/>
        </w:tc>
      </w:tr>
    </w:tbl>
    <w:bookmarkEnd w:id="179"/>
    <w:bookmarkStart w:id="180"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predates the explicit marine-relevance cull. Marine status comes from WoRMS</w:t>
      </w:r>
      <w:r>
        <w:t xml:space="preserve"> </w:t>
      </w:r>
      <w:r>
        <w:rPr>
          <w:rStyle w:val="VerbatimChar"/>
        </w:rPr>
        <w:t xml:space="preserve">isMarine</w:t>
      </w:r>
      <w:r>
        <w:t xml:space="preserve">, with birds admitted through BirdLife instead, so the bird counts on this page are</w:t>
      </w:r>
      <w:r>
        <w:t xml:space="preserve"> </w:t>
      </w:r>
      <w:r>
        <w:t xml:space="preserve">broader than in later releases.</w:t>
      </w:r>
    </w:p>
    <w:bookmarkEnd w:id="180"/>
    <w:bookmarkStart w:id="184"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1" w:name="tbl-filter-funnel"/>
          <w:p>
            <w:pPr>
              <w:jc w:val="center"/>
            </w:pPr>
            <w:pPr>
              <w:jc w:val="left"/>
              <w:spacing w:before="200"/>
              <w:pStyle w:val="ImageCaption"/>
            </w:pPr>
            <w:r>
              <w:t xml:space="preserve">Table 7.3: Validity gates applied cumulatively to v3’s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17,561</w:t>
                  </w:r>
                </w:p>
              </w:tc>
            </w:tr>
            <w:tr>
              <w:tc>
                <w:tcPr/>
                <w:p>
                  <w:pPr>
                    <w:pStyle w:val="Compact"/>
                    <w:jc w:val="left"/>
                    <w:jc w:val="center"/>
                  </w:pPr>
                  <w:r>
                    <w:t xml:space="preserve">Has a merged distribution</w:t>
                  </w:r>
                </w:p>
              </w:tc>
              <w:tc>
                <w:tcPr/>
                <w:p>
                  <w:pPr>
                    <w:pStyle w:val="Compact"/>
                    <w:jc w:val="right"/>
                    <w:jc w:val="center"/>
                  </w:pPr>
                  <w:r>
                    <w:t xml:space="preserve">−802</w:t>
                  </w:r>
                </w:p>
              </w:tc>
              <w:tc>
                <w:tcPr/>
                <w:p>
                  <w:pPr>
                    <w:pStyle w:val="Compact"/>
                    <w:jc w:val="right"/>
                    <w:jc w:val="center"/>
                  </w:pPr>
                  <w:r>
                    <w:t xml:space="preserve">16,759</w:t>
                  </w:r>
                </w:p>
              </w:tc>
            </w:tr>
            <w:tr>
              <w:tc>
                <w:tcPr/>
                <w:p>
                  <w:pPr>
                    <w:pStyle w:val="Compact"/>
                    <w:jc w:val="left"/>
                    <w:jc w:val="center"/>
                  </w:pPr>
                  <w:r>
                    <w:t xml:space="preserve">Not extinct</w:t>
                  </w:r>
                </w:p>
              </w:tc>
              <w:tc>
                <w:tcPr/>
                <w:p>
                  <w:pPr>
                    <w:pStyle w:val="Compact"/>
                    <w:jc w:val="right"/>
                    <w:jc w:val="center"/>
                  </w:pPr>
                  <w:r>
                    <w:t xml:space="preserve">−21</w:t>
                  </w:r>
                </w:p>
              </w:tc>
              <w:tc>
                <w:tcPr/>
                <w:p>
                  <w:pPr>
                    <w:pStyle w:val="Compact"/>
                    <w:jc w:val="right"/>
                    <w:jc w:val="center"/>
                  </w:pPr>
                  <w:r>
                    <w:t xml:space="preserve">16,738</w:t>
                  </w:r>
                </w:p>
              </w:tc>
            </w:tr>
            <w:tr>
              <w:tc>
                <w:tcPr/>
                <w:p>
                  <w:pPr>
                    <w:pStyle w:val="Compact"/>
                    <w:jc w:val="left"/>
                    <w:jc w:val="center"/>
                  </w:pPr>
                  <w:r>
                    <w:t xml:space="preserve">Marine (WoRMS, or a BirdLife bird)</w:t>
                  </w:r>
                </w:p>
              </w:tc>
              <w:tc>
                <w:tcPr/>
                <w:p>
                  <w:pPr>
                    <w:pStyle w:val="Compact"/>
                    <w:jc w:val="right"/>
                    <w:jc w:val="center"/>
                  </w:pPr>
                  <w:r>
                    <w:t xml:space="preserve">−48</w:t>
                  </w:r>
                </w:p>
              </w:tc>
              <w:tc>
                <w:tcPr/>
                <w:p>
                  <w:pPr>
                    <w:pStyle w:val="Compact"/>
                    <w:jc w:val="right"/>
                    <w:jc w:val="center"/>
                  </w:pPr>
                  <w:r>
                    <w:t xml:space="preserve">16,690</w:t>
                  </w:r>
                </w:p>
              </w:tc>
            </w:tr>
            <w:tr>
              <w:tc>
                <w:tcPr/>
                <w:p>
                  <w:pPr>
                    <w:pStyle w:val="Compact"/>
                    <w:jc w:val="left"/>
                    <w:jc w:val="center"/>
                  </w:pPr>
                  <w:r>
                    <w:t xml:space="preserve">Valid for scoring (the release’s</w:t>
                  </w:r>
                  <w:r>
                    <w:t xml:space="preserve"> </w:t>
                  </w:r>
                  <w:r>
                    <w:rPr>
                      <w:rStyle w:val="VerbatimChar"/>
                    </w:rPr>
                    <w:t xml:space="preserve">is_ok</w:t>
                  </w:r>
                  <w:r>
                    <w:t xml:space="preserve">)</w:t>
                  </w:r>
                </w:p>
              </w:tc>
              <w:tc>
                <w:tcPr/>
                <w:p>
                  <w:pPr>
                    <w:pStyle w:val="Compact"/>
                    <w:jc w:val="right"/>
                    <w:jc w:val="center"/>
                  </w:pPr>
                  <w:r>
                    <w:t xml:space="preserve">−6,895</w:t>
                  </w:r>
                </w:p>
              </w:tc>
              <w:tc>
                <w:tcPr/>
                <w:p>
                  <w:pPr>
                    <w:pStyle w:val="Compact"/>
                    <w:jc w:val="right"/>
                    <w:jc w:val="center"/>
                  </w:pPr>
                  <w:r>
                    <w:t xml:space="preserve">9,795</w:t>
                  </w:r>
                </w:p>
              </w:tc>
            </w:tr>
          </w:tbl>
          <w:bookmarkEnd w:id="181"/>
          <w:p/>
        </w:tc>
      </w:tr>
    </w:tbl>
    <w:p>
      <w:pPr>
        <w:pStyle w:val="BodyText"/>
      </w:pPr>
      <w:r>
        <w:t xml:space="preserve">This yields</w:t>
      </w:r>
      <w:r>
        <w:t xml:space="preserve"> </w:t>
      </w:r>
      <w:r>
        <w:rPr>
          <w:b/>
          <w:bCs/>
        </w:rPr>
        <w:t xml:space="preserve">9,795 valid species</w:t>
      </w:r>
      <w:r>
        <w:t xml:space="preserve"> </w:t>
      </w:r>
      <w:r>
        <w:t xml:space="preserve">across the study area.</w:t>
      </w:r>
    </w:p>
    <w:p>
      <w:pPr>
        <w:pStyle w:val="BodyText"/>
      </w:pPr>
      <w:r>
        <w:t xml:space="preserve">Of those,</w:t>
      </w:r>
      <w:r>
        <w:t xml:space="preserve"> </w:t>
      </w:r>
      <w:r>
        <w:rPr>
          <w:b/>
          <w:bCs/>
        </w:rPr>
        <w:t xml:space="preserve">9,621</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important.png" id="18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4"/>
    <w:bookmarkStart w:id="187" w:name="data-quality"/>
    <w:p>
      <w:pPr>
        <w:pStyle w:val="Heading2"/>
      </w:pPr>
      <w:r>
        <w:t xml:space="preserve">7.6 Data quality</w:t>
      </w:r>
    </w:p>
    <w:bookmarkStart w:id="185"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85"/>
    <w:bookmarkStart w:id="186"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86"/>
    <w:bookmarkEnd w:id="187"/>
    <w:bookmarkStart w:id="188"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88"/>
    <w:bookmarkEnd w:id="189"/>
    <w:bookmarkStart w:id="213"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1" w:name="regulatory-framework"/>
    <w:p>
      <w:pPr>
        <w:pStyle w:val="Heading2"/>
      </w:pPr>
      <w:r>
        <w:t xml:space="preserve">8.1 Regulatory framework</w:t>
      </w:r>
    </w:p>
    <w:bookmarkStart w:id="191" w:name="endangered-species-act-esa"/>
    <w:p>
      <w:pPr>
        <w:pStyle w:val="Heading3"/>
      </w:pPr>
      <w:r>
        <w:t xml:space="preserve">8.1.1 Endangered Species Act (ESA)</w:t>
      </w:r>
    </w:p>
    <w:p>
      <w:pPr>
        <w:pStyle w:val="FirstParagraph"/>
      </w:pPr>
      <w:r>
        <w:t xml:space="preserve">The</w:t>
      </w:r>
      <w:r>
        <w:t xml:space="preserve"> </w:t>
      </w:r>
      <w:hyperlink r:id="rId190">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1"/>
    <w:bookmarkStart w:id="193"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2">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3"/>
    <w:bookmarkStart w:id="197"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4">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Applications/quarto/share/formats/docx/important.png" id="196"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197"/>
    <w:bookmarkStart w:id="200"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8" name="Picture"/>
                  <a:graphic>
                    <a:graphicData uri="http://schemas.openxmlformats.org/drawingml/2006/picture">
                      <pic:pic>
                        <pic:nvPicPr>
                          <pic:cNvPr descr="/Applications/quarto/share/formats/docx/note.png" id="1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0"/>
    <w:bookmarkEnd w:id="201"/>
    <w:bookmarkStart w:id="210"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4"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2"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2"/>
    </w:p>
    <w:tbl>
      <w:tblPr>
        <w:tblStyle w:val="Table"/>
        <w:tblW w:type="pct" w:w="5000"/>
        <w:tblLayout w:type="fixed"/>
        <w:tblLook w:firstRow="0" w:lastRow="0" w:firstColumn="0" w:lastColumn="0" w:noHBand="0" w:noVBand="0" w:val="0000"/>
      </w:tblPr>
      <w:tblGrid>
        <w:gridCol w:w="7920"/>
      </w:tblGrid>
      <w:tr>
        <w:tc>
          <w:tcPr/>
          <w:bookmarkStart w:id="203"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3"/>
          <w:p/>
        </w:tc>
      </w:tr>
    </w:tbl>
    <w:p>
      <w:pPr>
        <w:pStyle w:val="BodyText"/>
      </w:pPr>
      <w:r>
        <w:t xml:space="preserve">Worked examples:</w:t>
      </w:r>
    </w:p>
    <w:p>
      <w:pPr>
        <w:pStyle w:val="Compact"/>
        <w:numPr>
          <w:ilvl w:val="0"/>
          <w:numId w:val="1020"/>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0"/>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0"/>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0"/>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4"/>
    <w:bookmarkStart w:id="206"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05"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05"/>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06"/>
    <w:bookmarkStart w:id="207"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07"/>
    <w:bookmarkStart w:id="209"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08"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v3’s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50</w:t>
                  </w:r>
                </w:p>
              </w:tc>
              <w:tc>
                <w:tcPr/>
                <w:p>
                  <w:pPr>
                    <w:pStyle w:val="Compact"/>
                    <w:jc w:val="right"/>
                    <w:jc w:val="center"/>
                  </w:pPr>
                  <w:r>
                    <w:t xml:space="preserve">46</w:t>
                  </w:r>
                </w:p>
              </w:tc>
              <w:tc>
                <w:tcPr/>
                <w:p>
                  <w:pPr>
                    <w:pStyle w:val="Compact"/>
                    <w:jc w:val="right"/>
                    <w:jc w:val="center"/>
                  </w:pPr>
                  <w:r>
                    <w:t xml:space="preserve">0.5%</w:t>
                  </w:r>
                </w:p>
              </w:tc>
            </w:tr>
            <w:tr>
              <w:tc>
                <w:tcPr/>
                <w:p>
                  <w:pPr>
                    <w:pStyle w:val="Compact"/>
                    <w:jc w:val="right"/>
                    <w:jc w:val="center"/>
                  </w:pPr>
                  <w:r>
                    <w:t xml:space="preserve">25</w:t>
                  </w:r>
                </w:p>
              </w:tc>
              <w:tc>
                <w:tcPr/>
                <w:p>
                  <w:pPr>
                    <w:pStyle w:val="Compact"/>
                    <w:jc w:val="right"/>
                    <w:jc w:val="center"/>
                  </w:pPr>
                  <w:r>
                    <w:t xml:space="preserve">37</w:t>
                  </w:r>
                </w:p>
              </w:tc>
              <w:tc>
                <w:tcPr/>
                <w:p>
                  <w:pPr>
                    <w:pStyle w:val="Compact"/>
                    <w:jc w:val="right"/>
                    <w:jc w:val="center"/>
                  </w:pPr>
                  <w:r>
                    <w:t xml:space="preserve">0.4%</w:t>
                  </w:r>
                </w:p>
              </w:tc>
            </w:tr>
            <w:tr>
              <w:tc>
                <w:tcPr/>
                <w:p>
                  <w:pPr>
                    <w:pStyle w:val="Compact"/>
                    <w:jc w:val="right"/>
                    <w:jc w:val="center"/>
                  </w:pPr>
                  <w:r>
                    <w:t xml:space="preserve">20</w:t>
                  </w:r>
                </w:p>
              </w:tc>
              <w:tc>
                <w:tcPr/>
                <w:p>
                  <w:pPr>
                    <w:pStyle w:val="Compact"/>
                    <w:jc w:val="right"/>
                    <w:jc w:val="center"/>
                  </w:pPr>
                  <w:r>
                    <w:t xml:space="preserve">41</w:t>
                  </w:r>
                </w:p>
              </w:tc>
              <w:tc>
                <w:tcPr/>
                <w:p>
                  <w:pPr>
                    <w:pStyle w:val="Compact"/>
                    <w:jc w:val="right"/>
                    <w:jc w:val="center"/>
                  </w:pPr>
                  <w:r>
                    <w:t xml:space="preserve">0.4%</w:t>
                  </w:r>
                </w:p>
              </w:tc>
            </w:tr>
            <w:tr>
              <w:tc>
                <w:tcPr/>
                <w:p>
                  <w:pPr>
                    <w:pStyle w:val="Compact"/>
                    <w:jc w:val="right"/>
                    <w:jc w:val="center"/>
                  </w:pPr>
                  <w:r>
                    <w:t xml:space="preserve">10</w:t>
                  </w:r>
                </w:p>
              </w:tc>
              <w:tc>
                <w:tcPr/>
                <w:p>
                  <w:pPr>
                    <w:pStyle w:val="Compact"/>
                    <w:jc w:val="right"/>
                    <w:jc w:val="center"/>
                  </w:pPr>
                  <w:r>
                    <w:t xml:space="preserve">81</w:t>
                  </w:r>
                </w:p>
              </w:tc>
              <w:tc>
                <w:tcPr/>
                <w:p>
                  <w:pPr>
                    <w:pStyle w:val="Compact"/>
                    <w:jc w:val="right"/>
                    <w:jc w:val="center"/>
                  </w:pPr>
                  <w:r>
                    <w:t xml:space="preserve">0.8%</w:t>
                  </w:r>
                </w:p>
              </w:tc>
            </w:tr>
            <w:tr>
              <w:tc>
                <w:tcPr/>
                <w:p>
                  <w:pPr>
                    <w:pStyle w:val="Compact"/>
                    <w:jc w:val="right"/>
                    <w:jc w:val="center"/>
                  </w:pPr>
                  <w:r>
                    <w:t xml:space="preserve">5</w:t>
                  </w:r>
                </w:p>
              </w:tc>
              <w:tc>
                <w:tcPr/>
                <w:p>
                  <w:pPr>
                    <w:pStyle w:val="Compact"/>
                    <w:jc w:val="right"/>
                    <w:jc w:val="center"/>
                  </w:pPr>
                  <w:r>
                    <w:t xml:space="preserve">64</w:t>
                  </w:r>
                </w:p>
              </w:tc>
              <w:tc>
                <w:tcPr/>
                <w:p>
                  <w:pPr>
                    <w:pStyle w:val="Compact"/>
                    <w:jc w:val="right"/>
                    <w:jc w:val="center"/>
                  </w:pPr>
                  <w:r>
                    <w:t xml:space="preserve">0.7%</w:t>
                  </w:r>
                </w:p>
              </w:tc>
            </w:tr>
            <w:tr>
              <w:tc>
                <w:tcPr/>
                <w:p>
                  <w:pPr>
                    <w:pStyle w:val="Compact"/>
                    <w:jc w:val="right"/>
                    <w:jc w:val="center"/>
                  </w:pPr>
                  <w:r>
                    <w:t xml:space="preserve">2</w:t>
                  </w:r>
                </w:p>
              </w:tc>
              <w:tc>
                <w:tcPr/>
                <w:p>
                  <w:pPr>
                    <w:pStyle w:val="Compact"/>
                    <w:jc w:val="right"/>
                    <w:jc w:val="center"/>
                  </w:pPr>
                  <w:r>
                    <w:t xml:space="preserve">73</w:t>
                  </w:r>
                </w:p>
              </w:tc>
              <w:tc>
                <w:tcPr/>
                <w:p>
                  <w:pPr>
                    <w:pStyle w:val="Compact"/>
                    <w:jc w:val="right"/>
                    <w:jc w:val="center"/>
                  </w:pPr>
                  <w:r>
                    <w:t xml:space="preserve">0.7%</w:t>
                  </w:r>
                </w:p>
              </w:tc>
            </w:tr>
            <w:tr>
              <w:tc>
                <w:tcPr/>
                <w:p>
                  <w:pPr>
                    <w:pStyle w:val="Compact"/>
                    <w:jc w:val="right"/>
                    <w:jc w:val="center"/>
                  </w:pPr>
                  <w:r>
                    <w:t xml:space="preserve">1</w:t>
                  </w:r>
                </w:p>
              </w:tc>
              <w:tc>
                <w:tcPr/>
                <w:p>
                  <w:pPr>
                    <w:pStyle w:val="Compact"/>
                    <w:jc w:val="right"/>
                    <w:jc w:val="center"/>
                  </w:pPr>
                  <w:r>
                    <w:t xml:space="preserve">9,412</w:t>
                  </w:r>
                </w:p>
              </w:tc>
              <w:tc>
                <w:tcPr/>
                <w:p>
                  <w:pPr>
                    <w:pStyle w:val="Compact"/>
                    <w:jc w:val="right"/>
                    <w:jc w:val="center"/>
                  </w:pPr>
                  <w:r>
                    <w:t xml:space="preserve">96.1%</w:t>
                  </w:r>
                </w:p>
              </w:tc>
            </w:tr>
          </w:tbl>
          <w:bookmarkEnd w:id="208"/>
          <w:p/>
        </w:tc>
      </w:tr>
    </w:tbl>
    <w:p>
      <w:pPr>
        <w:pStyle w:val="BodyText"/>
      </w:pPr>
      <w:r>
        <w:t xml:space="preserve">Of v3’s 9,795 valid species,</w:t>
      </w:r>
      <w:r>
        <w:t xml:space="preserve"> </w:t>
      </w:r>
      <w:r>
        <w:rPr>
          <w:b/>
          <w:bCs/>
        </w:rPr>
        <w:t xml:space="preserve">59</w:t>
      </w:r>
      <w:r>
        <w:t xml:space="preserve"> </w:t>
      </w:r>
      <w:r>
        <w:t xml:space="preserve">carry the MMPA floor and</w:t>
      </w:r>
      <w:r>
        <w:t xml:space="preserve"> </w:t>
      </w:r>
      <w:r>
        <w:rPr>
          <w:b/>
          <w:bCs/>
        </w:rPr>
        <w:t xml:space="preserve">91</w:t>
      </w:r>
      <w:r>
        <w:t xml:space="preserve"> </w:t>
      </w:r>
      <w:r>
        <w:t xml:space="preserve">the MBTA floor.</w:t>
      </w:r>
    </w:p>
    <w:bookmarkEnd w:id="209"/>
    <w:bookmarkEnd w:id="210"/>
    <w:bookmarkStart w:id="211"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1"/>
    <w:bookmarkStart w:id="212"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2"/>
    <w:bookmarkEnd w:id="213"/>
    <w:bookmarkStart w:id="239"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4" name="Picture"/>
                  <a:graphic>
                    <a:graphicData uri="http://schemas.openxmlformats.org/drawingml/2006/picture">
                      <pic:pic>
                        <pic:nvPicPr>
                          <pic:cNvPr descr="/Applications/quarto/share/formats/docx/tip.png" id="215"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16"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16"/>
    <w:bookmarkStart w:id="233"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0" w:name="fig-merge-pipeline"/>
          <w:p>
            <w:pPr>
              <w:jc w:val="center"/>
            </w:pPr>
            <w:r>
              <w:drawing>
                <wp:inline>
                  <wp:extent cx="5334000" cy="5351779"/>
                  <wp:effectExtent b="0" l="0" r="0" t="0"/>
                  <wp:docPr descr="" title="" id="218" name="Picture"/>
                  <a:graphic>
                    <a:graphicData uri="http://schemas.openxmlformats.org/drawingml/2006/picture">
                      <pic:pic>
                        <pic:nvPicPr>
                          <pic:cNvPr descr="model-merging_files/figure-docx/mermaid-figure-2.png" id="219" name="Picture"/>
                          <pic:cNvPicPr>
                            <a:picLocks noChangeArrowheads="1" noChangeAspect="1"/>
                          </pic:cNvPicPr>
                        </pic:nvPicPr>
                        <pic:blipFill>
                          <a:blip r:embed="rId217"/>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0"/>
        </w:tc>
      </w:tr>
    </w:tbl>
    <w:bookmarkStart w:id="221"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1"/>
    <w:bookmarkStart w:id="225"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2"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2"/>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Applications/quarto/share/formats/docx/important.png" id="22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25"/>
    <w:bookmarkStart w:id="226" w:name="step-3-two-surfaces-not-one"/>
    <w:p>
      <w:pPr>
        <w:pStyle w:val="Heading3"/>
      </w:pPr>
      <w:r>
        <w:t xml:space="preserve">9.2.3 Step 3 — two surfaces, not one</w:t>
      </w:r>
    </w:p>
    <w:bookmarkEnd w:id="226"/>
    <w:bookmarkStart w:id="228"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27"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27"/>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28"/>
    <w:bookmarkStart w:id="232"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29"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29"/>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Applications/quarto/share/formats/docx/note.png" id="23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1"/>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1"/>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1"/>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2"/>
    <w:bookmarkEnd w:id="233"/>
    <w:bookmarkStart w:id="234"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4"/>
    <w:bookmarkStart w:id="235"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35"/>
    <w:bookmarkStart w:id="236" w:name="persisted-output"/>
    <w:p>
      <w:pPr>
        <w:pStyle w:val="Heading2"/>
      </w:pPr>
      <w:r>
        <w:t xml:space="preserve">9.5 Persisted output</w:t>
      </w:r>
    </w:p>
    <w:p>
      <w:pPr>
        <w:pStyle w:val="FirstParagraph"/>
      </w:pPr>
      <w:r>
        <w:t xml:space="preserve">The merged result is stored as:</w:t>
      </w:r>
    </w:p>
    <w:p>
      <w:pPr>
        <w:pStyle w:val="Compact"/>
        <w:numPr>
          <w:ilvl w:val="0"/>
          <w:numId w:val="1022"/>
        </w:numPr>
      </w:pPr>
      <w:r>
        <w:rPr>
          <w:rStyle w:val="VerbatimChar"/>
          <w:b/>
          <w:bCs/>
        </w:rPr>
        <w:t xml:space="preserve">model</w:t>
      </w:r>
      <w:r>
        <w:t xml:space="preserve"> </w:t>
      </w:r>
      <w:r>
        <w:t xml:space="preserve">— one row per merged model, keyed by</w:t>
      </w:r>
      <w:r>
        <w:t xml:space="preserve"> </w:t>
      </w:r>
      <w:r>
        <w:rPr>
          <w:rStyle w:val="VerbatimChar"/>
        </w:rPr>
        <w:t xml:space="preserve">mdl_seq</w:t>
      </w:r>
      <w:r>
        <w:t xml:space="preserve">.</w:t>
      </w:r>
    </w:p>
    <w:p>
      <w:pPr>
        <w:pStyle w:val="Compact"/>
        <w:numPr>
          <w:ilvl w:val="0"/>
          <w:numId w:val="1022"/>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bookmarkEnd w:id="236"/>
    <w:bookmarkStart w:id="237"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v3 this yields</w:t>
      </w:r>
      <w:r>
        <w:t xml:space="preserve"> </w:t>
      </w:r>
      <w:r>
        <w:rPr>
          <w:b/>
          <w:bCs/>
        </w:rPr>
        <w:t xml:space="preserve">9,795 valid species</w:t>
      </w:r>
      <w:r>
        <w:t xml:space="preserve"> </w:t>
      </w:r>
      <w:r>
        <w:t xml:space="preserve">across the study area, of which</w:t>
      </w:r>
      <w:r>
        <w:t xml:space="preserve"> </w:t>
      </w:r>
      <w:r>
        <w:rPr>
          <w:b/>
          <w:bCs/>
        </w:rPr>
        <w:t xml:space="preserve">9,621</w:t>
      </w:r>
      <w:r>
        <w:t xml:space="preserve"> </w:t>
      </w:r>
      <w:r>
        <w:t xml:space="preserve">contribute to scores within the 20 BOEM Program Areas of the current program cycle.</w:t>
      </w:r>
    </w:p>
    <w:bookmarkEnd w:id="237"/>
    <w:bookmarkStart w:id="238"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38"/>
    <w:bookmarkEnd w:id="239"/>
    <w:bookmarkStart w:id="280"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Applications/quarto/share/formats/docx/tip.png" id="241"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46"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2"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2"/>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45"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3"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3"/>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4"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4"/>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45"/>
    <w:bookmarkEnd w:id="246"/>
    <w:bookmarkStart w:id="248"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47" w:name="tbl-metrics"/>
          <w:p>
            <w:pPr>
              <w:jc w:val="center"/>
            </w:pPr>
            <w:pPr>
              <w:jc w:val="left"/>
              <w:spacing w:before="200"/>
              <w:pStyle w:val="ImageCaption"/>
            </w:pPr>
            <w:r>
              <w:t xml:space="preserve">Table 10.1: Cell-level metrics published by v3.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1271"/>
              <w:gridCol w:w="6648"/>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 risk for bird</w:t>
                  </w:r>
                </w:p>
              </w:tc>
            </w:tr>
            <w:tr>
              <w:tc>
                <w:tcPr/>
                <w:p>
                  <w:pPr>
                    <w:pStyle w:val="Compact"/>
                    <w:jc w:val="left"/>
                    <w:jc w:val="center"/>
                  </w:pPr>
                  <w:r>
                    <w:rPr>
                      <w:rStyle w:val="VerbatimChar"/>
                    </w:rPr>
                    <w:t xml:space="preserve">extrisk_bird_ecoregion_rescaled</w:t>
                  </w:r>
                </w:p>
              </w:tc>
              <w:tc>
                <w:tcPr/>
                <w:p>
                  <w:pPr>
                    <w:pStyle w:val="Compact"/>
                    <w:jc w:val="left"/>
                    <w:jc w:val="center"/>
                  </w:pPr>
                  <w:r>
                    <w:t xml:space="preserve">Extinction risk for bird, rescaled to [0,100] based on Ecoregional min/max values</w:t>
                  </w:r>
                </w:p>
              </w:tc>
            </w:tr>
            <w:tr>
              <w:tc>
                <w:tcPr/>
                <w:p>
                  <w:pPr>
                    <w:pStyle w:val="Compact"/>
                    <w:jc w:val="left"/>
                    <w:jc w:val="center"/>
                  </w:pPr>
                  <w:r>
                    <w:rPr>
                      <w:rStyle w:val="VerbatimChar"/>
                    </w:rPr>
                    <w:t xml:space="preserve">extrisk_coral</w:t>
                  </w:r>
                </w:p>
              </w:tc>
              <w:tc>
                <w:tcPr/>
                <w:p>
                  <w:pPr>
                    <w:pStyle w:val="Compact"/>
                    <w:jc w:val="left"/>
                    <w:jc w:val="center"/>
                  </w:pPr>
                  <w:r>
                    <w:t xml:space="preserve">Extinction risk for coral</w:t>
                  </w:r>
                </w:p>
              </w:tc>
            </w:tr>
            <w:tr>
              <w:tc>
                <w:tcPr/>
                <w:p>
                  <w:pPr>
                    <w:pStyle w:val="Compact"/>
                    <w:jc w:val="left"/>
                    <w:jc w:val="center"/>
                  </w:pPr>
                  <w:r>
                    <w:rPr>
                      <w:rStyle w:val="VerbatimChar"/>
                    </w:rPr>
                    <w:t xml:space="preserve">extrisk_coral_ecoregion_rescaled</w:t>
                  </w:r>
                </w:p>
              </w:tc>
              <w:tc>
                <w:tcPr/>
                <w:p>
                  <w:pPr>
                    <w:pStyle w:val="Compact"/>
                    <w:jc w:val="left"/>
                    <w:jc w:val="center"/>
                  </w:pPr>
                  <w:r>
                    <w:t xml:space="preserve">Extinction risk for coral, rescaled to [0,100] based on Ecoregional min/max values</w:t>
                  </w:r>
                </w:p>
              </w:tc>
            </w:tr>
            <w:tr>
              <w:tc>
                <w:tcPr/>
                <w:p>
                  <w:pPr>
                    <w:pStyle w:val="Compact"/>
                    <w:jc w:val="left"/>
                    <w:jc w:val="center"/>
                  </w:pPr>
                  <w:r>
                    <w:rPr>
                      <w:rStyle w:val="VerbatimChar"/>
                    </w:rPr>
                    <w:t xml:space="preserve">extrisk_fish</w:t>
                  </w:r>
                </w:p>
              </w:tc>
              <w:tc>
                <w:tcPr/>
                <w:p>
                  <w:pPr>
                    <w:pStyle w:val="Compact"/>
                    <w:jc w:val="left"/>
                    <w:jc w:val="center"/>
                  </w:pPr>
                  <w:r>
                    <w:t xml:space="preserve">Extinction risk for fish</w:t>
                  </w:r>
                </w:p>
              </w:tc>
            </w:tr>
            <w:tr>
              <w:tc>
                <w:tcPr/>
                <w:p>
                  <w:pPr>
                    <w:pStyle w:val="Compact"/>
                    <w:jc w:val="left"/>
                    <w:jc w:val="center"/>
                  </w:pPr>
                  <w:r>
                    <w:rPr>
                      <w:rStyle w:val="VerbatimChar"/>
                    </w:rPr>
                    <w:t xml:space="preserve">extrisk_fish_ecoregion_rescaled</w:t>
                  </w:r>
                </w:p>
              </w:tc>
              <w:tc>
                <w:tcPr/>
                <w:p>
                  <w:pPr>
                    <w:pStyle w:val="Compact"/>
                    <w:jc w:val="left"/>
                    <w:jc w:val="center"/>
                  </w:pPr>
                  <w:r>
                    <w:t xml:space="preserve">Extinction risk for fish, rescaled to [0,100] based on Ecoregional min/max values</w:t>
                  </w: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 risk for invertebrate</w:t>
                  </w:r>
                </w:p>
              </w:tc>
            </w:tr>
            <w:tr>
              <w:tc>
                <w:tcPr/>
                <w:p>
                  <w:pPr>
                    <w:pStyle w:val="Compact"/>
                    <w:jc w:val="left"/>
                    <w:jc w:val="center"/>
                  </w:pPr>
                  <w:r>
                    <w:rPr>
                      <w:rStyle w:val="VerbatimChar"/>
                    </w:rPr>
                    <w:t xml:space="preserve">extrisk_invertebrate_ecoregion_rescaled</w:t>
                  </w:r>
                </w:p>
              </w:tc>
              <w:tc>
                <w:tcPr/>
                <w:p>
                  <w:pPr>
                    <w:pStyle w:val="Compact"/>
                    <w:jc w:val="left"/>
                    <w:jc w:val="center"/>
                  </w:pPr>
                  <w:r>
                    <w:t xml:space="preserve">Extinction risk for invertebrate, rescaled to [0,100] based on Ecoregional min/max values</w:t>
                  </w:r>
                </w:p>
              </w:tc>
            </w:tr>
            <w:tr>
              <w:tc>
                <w:tcPr/>
                <w:p>
                  <w:pPr>
                    <w:pStyle w:val="Compact"/>
                    <w:jc w:val="left"/>
                    <w:jc w:val="center"/>
                  </w:pPr>
                  <w:r>
                    <w:rPr>
                      <w:rStyle w:val="VerbatimChar"/>
                    </w:rPr>
                    <w:t xml:space="preserve">extrisk_mammal</w:t>
                  </w:r>
                </w:p>
              </w:tc>
              <w:tc>
                <w:tcPr/>
                <w:p>
                  <w:pPr>
                    <w:pStyle w:val="Compact"/>
                    <w:jc w:val="left"/>
                    <w:jc w:val="center"/>
                  </w:pPr>
                  <w:r>
                    <w:t xml:space="preserve">Extinction risk for mammal</w:t>
                  </w:r>
                </w:p>
              </w:tc>
            </w:tr>
            <w:tr>
              <w:tc>
                <w:tcPr/>
                <w:p>
                  <w:pPr>
                    <w:pStyle w:val="Compact"/>
                    <w:jc w:val="left"/>
                    <w:jc w:val="center"/>
                  </w:pPr>
                  <w:r>
                    <w:rPr>
                      <w:rStyle w:val="VerbatimChar"/>
                    </w:rPr>
                    <w:t xml:space="preserve">extrisk_mammal_ecoregion_rescaled</w:t>
                  </w:r>
                </w:p>
              </w:tc>
              <w:tc>
                <w:tcPr/>
                <w:p>
                  <w:pPr>
                    <w:pStyle w:val="Compact"/>
                    <w:jc w:val="left"/>
                    <w:jc w:val="center"/>
                  </w:pPr>
                  <w:r>
                    <w:t xml:space="preserve">Extinction risk for mammal, rescaled to [0,100] based on Ecoregional min/max values</w:t>
                  </w:r>
                </w:p>
              </w:tc>
            </w:tr>
            <w:tr>
              <w:tc>
                <w:tcPr/>
                <w:p>
                  <w:pPr>
                    <w:pStyle w:val="Compact"/>
                    <w:jc w:val="left"/>
                    <w:jc w:val="center"/>
                  </w:pPr>
                  <w:r>
                    <w:rPr>
                      <w:rStyle w:val="VerbatimChar"/>
                    </w:rPr>
                    <w:t xml:space="preserve">extrisk_other</w:t>
                  </w:r>
                </w:p>
              </w:tc>
              <w:tc>
                <w:tcPr/>
                <w:p>
                  <w:pPr>
                    <w:pStyle w:val="Compact"/>
                    <w:jc w:val="left"/>
                    <w:jc w:val="center"/>
                  </w:pPr>
                  <w:r>
                    <w:t xml:space="preserve">Extinction risk for other</w:t>
                  </w:r>
                </w:p>
              </w:tc>
            </w:tr>
            <w:tr>
              <w:tc>
                <w:tcPr/>
                <w:p>
                  <w:pPr>
                    <w:pStyle w:val="Compact"/>
                    <w:jc w:val="left"/>
                    <w:jc w:val="center"/>
                  </w:pPr>
                  <w:r>
                    <w:rPr>
                      <w:rStyle w:val="VerbatimChar"/>
                    </w:rPr>
                    <w:t xml:space="preserve">extrisk_other_ecoregion_rescaled</w:t>
                  </w:r>
                </w:p>
              </w:tc>
              <w:tc>
                <w:tcPr/>
                <w:p>
                  <w:pPr>
                    <w:pStyle w:val="Compact"/>
                    <w:jc w:val="left"/>
                    <w:jc w:val="center"/>
                  </w:pPr>
                  <w:r>
                    <w:t xml:space="preserve">Extinction risk for other, rescaled to [0,100] based on Ecoregional min/max values</w:t>
                  </w:r>
                </w:p>
              </w:tc>
            </w:tr>
            <w:tr>
              <w:tc>
                <w:tcPr/>
                <w:p>
                  <w:pPr>
                    <w:pStyle w:val="Compact"/>
                    <w:jc w:val="left"/>
                    <w:jc w:val="center"/>
                  </w:pPr>
                  <w:r>
                    <w:rPr>
                      <w:rStyle w:val="VerbatimChar"/>
                    </w:rPr>
                    <w:t xml:space="preserve">extrisk_turtle</w:t>
                  </w:r>
                </w:p>
              </w:tc>
              <w:tc>
                <w:tcPr/>
                <w:p>
                  <w:pPr>
                    <w:pStyle w:val="Compact"/>
                    <w:jc w:val="left"/>
                    <w:jc w:val="center"/>
                  </w:pPr>
                  <w:r>
                    <w:t xml:space="preserve">Extinction risk for turtle</w:t>
                  </w:r>
                </w:p>
              </w:tc>
            </w:tr>
            <w:tr>
              <w:tc>
                <w:tcPr/>
                <w:p>
                  <w:pPr>
                    <w:pStyle w:val="Compact"/>
                    <w:jc w:val="left"/>
                    <w:jc w:val="center"/>
                  </w:pPr>
                  <w:r>
                    <w:rPr>
                      <w:rStyle w:val="VerbatimChar"/>
                    </w:rPr>
                    <w:t xml:space="preserve">extrisk_turtle_ecoregion_rescaled</w:t>
                  </w:r>
                </w:p>
              </w:tc>
              <w:tc>
                <w:tcPr/>
                <w:p>
                  <w:pPr>
                    <w:pStyle w:val="Compact"/>
                    <w:jc w:val="left"/>
                    <w:jc w:val="center"/>
                  </w:pPr>
                  <w:r>
                    <w:t xml:space="preserve">Extinction risk for turtle, rescaled to [0,100] based on Ecoregional min/max values</w:t>
                  </w: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Oregon State Vertically Generalized Production Model (VGPM) from Visible Infrared Imaging Radiometer Suite (VIIRS) satellite data (mg C / m^2 / day) from daily averages available as monthly averaged to annual and averaged to overall for the most recently available full years of data 2014 to 2023</w:t>
                  </w:r>
                </w:p>
              </w:tc>
            </w:tr>
            <w:tr>
              <w:tc>
                <w:tcPr/>
                <w:p>
                  <w:pPr>
                    <w:pStyle w:val="Compact"/>
                    <w:jc w:val="left"/>
                    <w:jc w:val="center"/>
                  </w:pPr>
                  <w:r>
                    <w:rPr>
                      <w:rStyle w:val="VerbatimChar"/>
                    </w:rPr>
                    <w:t xml:space="preserve">primprod_ecoregion_rescaled</w:t>
                  </w:r>
                </w:p>
              </w:tc>
              <w:tc>
                <w:tcPr/>
                <w:p>
                  <w:pPr>
                    <w:pStyle w:val="Compact"/>
                    <w:jc w:val="left"/>
                    <w:jc w:val="center"/>
                  </w:pPr>
                  <w:r>
                    <w:t xml:space="preserve">Primary productivity rescaled to [0,100] based on Ecoregional min/max values</w:t>
                  </w: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Combined score of extinction risk per species category and primary productivity, equally weighted (and each previously rescaled [0,100] based on Ecoregional min/max values)</w:t>
                  </w:r>
                </w:p>
              </w:tc>
            </w:tr>
          </w:tbl>
          <w:bookmarkEnd w:id="247"/>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48"/>
    <w:bookmarkStart w:id="252"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49"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49"/>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Applications/quarto/share/formats/docx/important.png" id="25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2"/>
    <w:bookmarkStart w:id="258"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3" w:name="tbl-zones"/>
          <w:p>
            <w:pPr>
              <w:jc w:val="center"/>
            </w:pPr>
            <w:pPr>
              <w:jc w:val="left"/>
              <w:spacing w:before="200"/>
              <w:pStyle w:val="ImageCaption"/>
            </w:pPr>
            <w:r>
              <w:t xml:space="preserve">Table 10.2: Spatial units v3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Planning Area</w:t>
                  </w:r>
                </w:p>
              </w:tc>
              <w:tc>
                <w:tcPr/>
                <w:p>
                  <w:pPr>
                    <w:pStyle w:val="Compact"/>
                    <w:jc w:val="left"/>
                    <w:jc w:val="center"/>
                  </w:pPr>
                  <w:r>
                    <w:rPr>
                      <w:rStyle w:val="VerbatimChar"/>
                    </w:rPr>
                    <w:t xml:space="preserve">planarea_key</w:t>
                  </w:r>
                </w:p>
              </w:tc>
              <w:tc>
                <w:tcPr/>
                <w:p>
                  <w:pPr>
                    <w:pStyle w:val="Compact"/>
                    <w:jc w:val="right"/>
                    <w:jc w:val="center"/>
                  </w:pPr>
                  <w:r>
                    <w:t xml:space="preserve">36</w:t>
                  </w:r>
                </w:p>
              </w:tc>
              <w:tc>
                <w:tcPr/>
                <w:p>
                  <w:pPr>
                    <w:pStyle w:val="Compact"/>
                    <w:jc w:val="left"/>
                    <w:jc w:val="center"/>
                  </w:pPr>
                  <w:r>
                    <w:rPr>
                      <w:rStyle w:val="VerbatimChar"/>
                    </w:rPr>
                    <w:t xml:space="preserve">planarea_2025-06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4</w:t>
                  </w:r>
                </w:p>
              </w:tc>
              <w:tc>
                <w:tcPr/>
                <w:p>
                  <w:pPr>
                    <w:pStyle w:val="Compact"/>
                    <w:jc w:val="left"/>
                    <w:jc w:val="center"/>
                  </w:pPr>
                  <w:r>
                    <w:rPr>
                      <w:rStyle w:val="VerbatimChar"/>
                    </w:rPr>
                    <w:t xml:space="preserve">subregion_2025-06</w:t>
                  </w:r>
                </w:p>
              </w:tc>
            </w:tr>
          </w:tbl>
          <w:bookmarkEnd w:id="253"/>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57"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56" w:name="fig-map-ecoregions-scoring"/>
          <w:p>
            <w:pPr>
              <w:pStyle w:val="Compact"/>
              <w:jc w:val="center"/>
            </w:pPr>
            <w:r>
              <w:drawing>
                <wp:inline>
                  <wp:extent cx="5334000" cy="3182620"/>
                  <wp:effectExtent b="0" l="0" r="0" t="0"/>
                  <wp:docPr descr="" title="" id="254" name="Picture"/>
                  <a:graphic>
                    <a:graphicData uri="http://schemas.openxmlformats.org/drawingml/2006/picture">
                      <pic:pic>
                        <pic:nvPicPr>
                          <pic:cNvPr descr="figures/map-ecoregions-static.png" id="255" name="Picture"/>
                          <pic:cNvPicPr>
                            <a:picLocks noChangeArrowheads="1" noChangeAspect="1"/>
                          </pic:cNvPicPr>
                        </pic:nvPicPr>
                        <pic:blipFill>
                          <a:blip r:embed="rId121"/>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56"/>
        </w:tc>
      </w:tr>
    </w:tbl>
    <w:bookmarkEnd w:id="257"/>
    <w:bookmarkEnd w:id="258"/>
    <w:bookmarkStart w:id="259"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59"/>
    <w:bookmarkStart w:id="261"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0"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0"/>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1"/>
    <w:bookmarkStart w:id="278" w:name="visualization"/>
    <w:p>
      <w:pPr>
        <w:pStyle w:val="Heading2"/>
      </w:pPr>
      <w:r>
        <w:t xml:space="preserve">10.7 Visualization</w:t>
      </w:r>
    </w:p>
    <w:bookmarkStart w:id="266"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3"/>
        </w:numPr>
      </w:pPr>
      <w:r>
        <w:rPr>
          <w:b/>
          <w:bCs/>
        </w:rPr>
        <w:t xml:space="preserve">petal length</w:t>
      </w:r>
      <w:r>
        <w:t xml:space="preserve"> </w:t>
      </w:r>
      <w:r>
        <w:t xml:space="preserve">— the rescaled score (0–100) for that category; longer means more sensitive</w:t>
      </w:r>
    </w:p>
    <w:p>
      <w:pPr>
        <w:pStyle w:val="Compact"/>
        <w:numPr>
          <w:ilvl w:val="0"/>
          <w:numId w:val="1023"/>
        </w:numPr>
      </w:pPr>
      <w:r>
        <w:rPr>
          <w:b/>
          <w:bCs/>
        </w:rPr>
        <w:t xml:space="preserve">petal width</w:t>
      </w:r>
      <w:r>
        <w:t xml:space="preserve"> </w:t>
      </w:r>
      <w:r>
        <w:t xml:space="preserve">— that category’s weight in the composite; wider means more influence</w:t>
      </w:r>
    </w:p>
    <w:p>
      <w:pPr>
        <w:pStyle w:val="Compact"/>
        <w:numPr>
          <w:ilvl w:val="0"/>
          <w:numId w:val="1023"/>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65" w:name="fig-flower-programareas"/>
          <w:p>
            <w:pPr>
              <w:pStyle w:val="Compact"/>
              <w:jc w:val="center"/>
            </w:pPr>
            <w:r>
              <w:drawing>
                <wp:inline>
                  <wp:extent cx="5334000" cy="3556000"/>
                  <wp:effectExtent b="0" l="0" r="0" t="0"/>
                  <wp:docPr descr="" title="" id="263" name="Picture"/>
                  <a:graphic>
                    <a:graphicData uri="http://schemas.openxmlformats.org/drawingml/2006/picture">
                      <pic:pic>
                        <pic:nvPicPr>
                          <pic:cNvPr descr="figures/flower-plot_programareas.png" id="264" name="Picture"/>
                          <pic:cNvPicPr>
                            <a:picLocks noChangeArrowheads="1" noChangeAspect="1"/>
                          </pic:cNvPicPr>
                        </pic:nvPicPr>
                        <pic:blipFill>
                          <a:blip r:embed="rId262"/>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65"/>
        </w:tc>
      </w:tr>
    </w:tbl>
    <w:p>
      <w:pPr>
        <w:pStyle w:val="BodyText"/>
      </w:pPr>
      <w:r>
        <w:t xml:space="preserve">It lets a reader see at a glance which ecological elements drive sensitivity in an area. The scores app implements an interactive version.</w:t>
      </w:r>
    </w:p>
    <w:bookmarkEnd w:id="266"/>
    <w:bookmarkStart w:id="275"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0" w:name="fig-treemap"/>
          <w:p>
            <w:pPr>
              <w:pStyle w:val="Compact"/>
              <w:jc w:val="center"/>
            </w:pPr>
            <w:r>
              <w:drawing>
                <wp:inline>
                  <wp:extent cx="5118100" cy="4572000"/>
                  <wp:effectExtent b="0" l="0" r="0" t="0"/>
                  <wp:docPr descr="" title="" id="268" name="Picture"/>
                  <a:graphic>
                    <a:graphicData uri="http://schemas.openxmlformats.org/drawingml/2006/picture">
                      <pic:pic>
                        <pic:nvPicPr>
                          <pic:cNvPr descr="figures/treeamap_extrisk-taxa.png" id="269" name="Picture"/>
                          <pic:cNvPicPr>
                            <a:picLocks noChangeArrowheads="1" noChangeAspect="1"/>
                          </pic:cNvPicPr>
                        </pic:nvPicPr>
                        <pic:blipFill>
                          <a:blip r:embed="rId267"/>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4" w:name="fig-treemap-zoom"/>
          <w:p>
            <w:pPr>
              <w:pStyle w:val="Compact"/>
              <w:jc w:val="center"/>
            </w:pPr>
            <w:r>
              <w:drawing>
                <wp:inline>
                  <wp:extent cx="5334000" cy="3673186"/>
                  <wp:effectExtent b="0" l="0" r="0" t="0"/>
                  <wp:docPr descr="" title="" id="272" name="Picture"/>
                  <a:graphic>
                    <a:graphicData uri="http://schemas.openxmlformats.org/drawingml/2006/picture">
                      <pic:pic>
                        <pic:nvPicPr>
                          <pic:cNvPr descr="figures/treeamap_extrisk-taxa_zoom.png" id="273" name="Picture"/>
                          <pic:cNvPicPr>
                            <a:picLocks noChangeArrowheads="1" noChangeAspect="1"/>
                          </pic:cNvPicPr>
                        </pic:nvPicPr>
                        <pic:blipFill>
                          <a:blip r:embed="rId271"/>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4"/>
        </w:tc>
      </w:tr>
    </w:tbl>
    <w:bookmarkEnd w:id="275"/>
    <w:bookmarkStart w:id="276"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76"/>
    <w:bookmarkStart w:id="277"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4"/>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4"/>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77"/>
    <w:bookmarkEnd w:id="278"/>
    <w:bookmarkStart w:id="279"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79"/>
    <w:bookmarkEnd w:id="280"/>
    <w:bookmarkStart w:id="283"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1">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2" w:name="mst-walkthrough-root"/>
    <w:bookmarkEnd w:id="282"/>
    <w:bookmarkEnd w:id="283"/>
    <w:bookmarkStart w:id="290"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88"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7" w:name="fig-cum-effects"/>
          <w:p>
            <w:pPr>
              <w:pStyle w:val="Compact"/>
              <w:jc w:val="center"/>
            </w:pPr>
            <w:r>
              <w:drawing>
                <wp:inline>
                  <wp:extent cx="5334000" cy="3953635"/>
                  <wp:effectExtent b="0" l="0" r="0" t="0"/>
                  <wp:docPr descr="" title="" id="285" name="Picture"/>
                  <a:graphic>
                    <a:graphicData uri="http://schemas.openxmlformats.org/drawingml/2006/picture">
                      <pic:pic>
                        <pic:nvPicPr>
                          <pic:cNvPr descr="figures/goodale2016_cumulative-effects.png" id="286" name="Picture"/>
                          <pic:cNvPicPr>
                            <a:picLocks noChangeArrowheads="1" noChangeAspect="1"/>
                          </pic:cNvPicPr>
                        </pic:nvPicPr>
                        <pic:blipFill>
                          <a:blip r:embed="rId284"/>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87"/>
        </w:tc>
      </w:tr>
    </w:tbl>
    <w:bookmarkEnd w:id="288"/>
    <w:bookmarkStart w:id="289" w:name="oil-gas"/>
    <w:p>
      <w:pPr>
        <w:pStyle w:val="Heading2"/>
      </w:pPr>
      <w:r>
        <w:t xml:space="preserve">12.2 Oil &amp; Gas</w:t>
      </w:r>
    </w:p>
    <w:bookmarkEnd w:id="289"/>
    <w:bookmarkEnd w:id="290"/>
    <w:bookmarkStart w:id="348" w:name="sec-software"/>
    <w:p>
      <w:pPr>
        <w:pStyle w:val="Heading1"/>
      </w:pPr>
      <w:r>
        <w:t xml:space="preserve">13. Software</w:t>
      </w:r>
    </w:p>
    <w:bookmarkStart w:id="347"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5"/>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5"/>
        </w:numPr>
      </w:pPr>
      <w:r>
        <w:rPr>
          <w:b/>
          <w:bCs/>
        </w:rPr>
        <w:t xml:space="preserve">database</w:t>
      </w:r>
      <w:r>
        <w:t xml:space="preserve"> </w:t>
      </w:r>
      <w:r>
        <w:t xml:space="preserve">— a columnar, embedded analytic database (</w:t>
      </w:r>
      <w:hyperlink r:id="rId291">
        <w:r>
          <w:rPr>
            <w:rStyle w:val="Hyperlink"/>
            <w:b/>
            <w:bCs/>
          </w:rPr>
          <w:t xml:space="preserve">DuckDB</w:t>
        </w:r>
      </w:hyperlink>
      <w:r>
        <w:t xml:space="preserve">) as the single source of truth for species distributions, per-cell scores and derived per-zone metrics;</w:t>
      </w:r>
    </w:p>
    <w:p>
      <w:pPr>
        <w:pStyle w:val="Compact"/>
        <w:numPr>
          <w:ilvl w:val="0"/>
          <w:numId w:val="1025"/>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5"/>
        </w:numPr>
      </w:pPr>
      <w:r>
        <w:rPr>
          <w:b/>
          <w:bCs/>
        </w:rPr>
        <w:t xml:space="preserve">APIs</w:t>
      </w:r>
      <w:r>
        <w:t xml:space="preserve"> </w:t>
      </w:r>
      <w:r>
        <w:t xml:space="preserve">— a custom R</w:t>
      </w:r>
      <w:r>
        <w:t xml:space="preserve"> </w:t>
      </w:r>
      <w:hyperlink r:id="rId292">
        <w:r>
          <w:rPr>
            <w:rStyle w:val="VerbatimChar"/>
          </w:rPr>
          <w:t xml:space="preserve">plumber</w:t>
        </w:r>
      </w:hyperlink>
      <w:r>
        <w:t xml:space="preserve"> </w:t>
      </w:r>
      <w:r>
        <w:t xml:space="preserve">API for data requests,</w:t>
      </w:r>
      <w:r>
        <w:t xml:space="preserve"> </w:t>
      </w:r>
      <w:hyperlink r:id="rId293">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5"/>
        </w:numPr>
      </w:pPr>
      <w:r>
        <w:rPr>
          <w:b/>
          <w:bCs/>
        </w:rPr>
        <w:t xml:space="preserve">libraries</w:t>
      </w:r>
      <w:r>
        <w:t xml:space="preserve"> </w:t>
      </w:r>
      <w:r>
        <w:t xml:space="preserve">— re-usable documented functions as the</w:t>
      </w:r>
      <w:r>
        <w:t xml:space="preserve"> </w:t>
      </w:r>
      <w:hyperlink r:id="rId294">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5"/>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295">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5"/>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299" w:name="fig-architecture"/>
          <w:p>
            <w:pPr>
              <w:jc w:val="center"/>
            </w:pPr>
            <w:r>
              <w:drawing>
                <wp:inline>
                  <wp:extent cx="5334000" cy="2087880"/>
                  <wp:effectExtent b="0" l="0" r="0" t="0"/>
                  <wp:docPr descr="" title="" id="297" name="Picture"/>
                  <a:graphic>
                    <a:graphicData uri="http://schemas.openxmlformats.org/drawingml/2006/picture">
                      <pic:pic>
                        <pic:nvPicPr>
                          <pic:cNvPr descr="software_files/figure-docx/mermaid-figure-6.png" id="298" name="Picture"/>
                          <pic:cNvPicPr>
                            <a:picLocks noChangeArrowheads="1" noChangeAspect="1"/>
                          </pic:cNvPicPr>
                        </pic:nvPicPr>
                        <pic:blipFill>
                          <a:blip r:embed="rId296"/>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299"/>
        </w:tc>
      </w:tr>
    </w:tbl>
    <w:bookmarkStart w:id="301"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0">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1"/>
    <w:bookmarkStart w:id="326"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2">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3">
        <w:r>
          <w:rPr>
            <w:rStyle w:val="Hyperlink"/>
          </w:rPr>
          <w:t xml:space="preserve">Cloud-Optimized Geospatial Formats Guide</w:t>
        </w:r>
      </w:hyperlink>
      <w:r>
        <w:t xml:space="preserve">) that transfers only the pixels / features visible in the current viewport:</w:t>
      </w:r>
    </w:p>
    <w:p>
      <w:pPr>
        <w:pStyle w:val="Compact"/>
        <w:numPr>
          <w:ilvl w:val="0"/>
          <w:numId w:val="1026"/>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6"/>
        </w:numPr>
      </w:pPr>
      <w:r>
        <w:rPr>
          <w:b/>
          <w:bCs/>
        </w:rPr>
        <w:t xml:space="preserve">Vector polygons</w:t>
      </w:r>
      <w:r>
        <w:t xml:space="preserve"> </w:t>
      </w:r>
      <w:r>
        <w:t xml:space="preserve">(Program Areas, Ecoregions, Planning Areas, …) are served as static</w:t>
      </w:r>
      <w:r>
        <w:t xml:space="preserve"> </w:t>
      </w:r>
      <w:hyperlink r:id="rId295">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6"/>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08"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27"/>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27"/>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07" w:name="fig-raster"/>
          <w:p>
            <w:pPr>
              <w:jc w:val="center"/>
            </w:pPr>
            <w:r>
              <w:drawing>
                <wp:inline>
                  <wp:extent cx="5334000" cy="2895599"/>
                  <wp:effectExtent b="0" l="0" r="0" t="0"/>
                  <wp:docPr descr="" title="" id="305" name="Picture"/>
                  <a:graphic>
                    <a:graphicData uri="http://schemas.openxmlformats.org/drawingml/2006/picture">
                      <pic:pic>
                        <pic:nvPicPr>
                          <pic:cNvPr descr="software_files/figure-docx/mermaid-figure-10.png" id="306" name="Picture"/>
                          <pic:cNvPicPr>
                            <a:picLocks noChangeArrowheads="1" noChangeAspect="1"/>
                          </pic:cNvPicPr>
                        </pic:nvPicPr>
                        <pic:blipFill>
                          <a:blip r:embed="rId304"/>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07"/>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08"/>
    <w:bookmarkStart w:id="315"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295">
        <w:r>
          <w:rPr>
            <w:rStyle w:val="Hyperlink"/>
          </w:rPr>
          <w:t xml:space="preserve">PMTiles</w:t>
        </w:r>
      </w:hyperlink>
      <w:r>
        <w:t xml:space="preserve"> </w:t>
      </w:r>
      <w:r>
        <w:t xml:space="preserve">archives offline via</w:t>
      </w:r>
      <w:r>
        <w:t xml:space="preserve"> </w:t>
      </w:r>
      <w:hyperlink r:id="rId309">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3" w:name="fig-pmtiles"/>
          <w:p>
            <w:pPr>
              <w:jc w:val="center"/>
            </w:pPr>
            <w:r>
              <w:drawing>
                <wp:inline>
                  <wp:extent cx="5334000" cy="1866900"/>
                  <wp:effectExtent b="0" l="0" r="0" t="0"/>
                  <wp:docPr descr="" title="" id="311" name="Picture"/>
                  <a:graphic>
                    <a:graphicData uri="http://schemas.openxmlformats.org/drawingml/2006/picture">
                      <pic:pic>
                        <pic:nvPicPr>
                          <pic:cNvPr descr="software_files/figure-docx/mermaid-figure-9.png" id="312" name="Picture"/>
                          <pic:cNvPicPr>
                            <a:picLocks noChangeArrowheads="1" noChangeAspect="1"/>
                          </pic:cNvPicPr>
                        </pic:nvPicPr>
                        <pic:blipFill>
                          <a:blip r:embed="rId310"/>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3"/>
        </w:tc>
      </w:tr>
    </w:tbl>
    <w:p>
      <w:pPr>
        <w:pStyle w:val="BodyText"/>
      </w:pPr>
      <w:r>
        <w:t xml:space="preserve">This is a deliberate simplification from the prior architecture which used PostgreSQL + PostGIS +</w:t>
      </w:r>
      <w:r>
        <w:t xml:space="preserve"> </w:t>
      </w:r>
      <w:hyperlink r:id="rId314">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15"/>
    <w:bookmarkStart w:id="320"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9" w:name="fig-choropleth"/>
          <w:p>
            <w:pPr>
              <w:jc w:val="center"/>
            </w:pPr>
            <w:r>
              <w:drawing>
                <wp:inline>
                  <wp:extent cx="5334000" cy="2339340"/>
                  <wp:effectExtent b="0" l="0" r="0" t="0"/>
                  <wp:docPr descr="" title="" id="317" name="Picture"/>
                  <a:graphic>
                    <a:graphicData uri="http://schemas.openxmlformats.org/drawingml/2006/picture">
                      <pic:pic>
                        <pic:nvPicPr>
                          <pic:cNvPr descr="software_files/figure-docx/mermaid-figure-8.png" id="318" name="Picture"/>
                          <pic:cNvPicPr>
                            <a:picLocks noChangeArrowheads="1" noChangeAspect="1"/>
                          </pic:cNvPicPr>
                        </pic:nvPicPr>
                        <pic:blipFill>
                          <a:blip r:embed="rId316"/>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19"/>
        </w:tc>
      </w:tr>
    </w:tbl>
    <w:bookmarkEnd w:id="320"/>
    <w:bookmarkStart w:id="325"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data-pipeline"/>
          <w:p>
            <w:pPr>
              <w:jc w:val="center"/>
            </w:pPr>
            <w:r>
              <w:drawing>
                <wp:inline>
                  <wp:extent cx="5334000" cy="3055619"/>
                  <wp:effectExtent b="0" l="0" r="0" t="0"/>
                  <wp:docPr descr="" title="" id="322" name="Picture"/>
                  <a:graphic>
                    <a:graphicData uri="http://schemas.openxmlformats.org/drawingml/2006/picture">
                      <pic:pic>
                        <pic:nvPicPr>
                          <pic:cNvPr descr="software_files/figure-docx/mermaid-figure-7.png" id="323" name="Picture"/>
                          <pic:cNvPicPr>
                            <a:picLocks noChangeArrowheads="1" noChangeAspect="1"/>
                          </pic:cNvPicPr>
                        </pic:nvPicPr>
                        <pic:blipFill>
                          <a:blip r:embed="rId321"/>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4"/>
        </w:tc>
      </w:tr>
    </w:tbl>
    <w:bookmarkEnd w:id="325"/>
    <w:bookmarkEnd w:id="326"/>
    <w:bookmarkStart w:id="341" w:name="github-repositories"/>
    <w:p>
      <w:pPr>
        <w:pStyle w:val="Heading3"/>
      </w:pPr>
      <w:r>
        <w:t xml:space="preserve">13.1.3 Github Repositories</w:t>
      </w:r>
    </w:p>
    <w:tbl>
      <w:tblPr>
        <w:tblStyle w:val="Table"/>
        <w:tblW w:type="pct" w:w="5000"/>
        <w:tblLayout w:type="fixed"/>
        <w:tblLook w:firstRow="1" w:lastRow="0" w:firstColumn="0" w:lastColumn="0" w:noHBand="0" w:noVBand="0" w:val="0020"/>
      </w:tblPr>
      <w:tblGrid>
        <w:gridCol w:w="1377"/>
        <w:gridCol w:w="6542"/>
      </w:tblGrid>
      <w:tr>
        <w:trPr>
          <w:tblHeader w:val="on"/>
        </w:trPr>
        <w:tc>
          <w:tcPr/>
          <w:p>
            <w:pPr>
              <w:pStyle w:val="Compact"/>
              <w:jc w:val="left"/>
            </w:pPr>
            <w:r>
              <w:t xml:space="preserve">repo</w:t>
            </w:r>
          </w:p>
        </w:tc>
        <w:tc>
          <w:tcPr/>
          <w:p>
            <w:pPr>
              <w:pStyle w:val="Compact"/>
              <w:jc w:val="left"/>
            </w:pPr>
            <w:r>
              <w:t xml:space="preserve">description</w:t>
            </w:r>
          </w:p>
        </w:tc>
      </w:tr>
      <w:tr>
        <w:tc>
          <w:tcPr/>
          <w:p>
            <w:pPr>
              <w:pStyle w:val="Compact"/>
              <w:jc w:val="left"/>
            </w:pPr>
            <w:hyperlink r:id="rId327">
              <w:r>
                <w:rPr>
                  <w:rStyle w:val="Hyperlink"/>
                </w:rPr>
                <w:t xml:space="preserve">.github</w:t>
              </w:r>
            </w:hyperlink>
          </w:p>
        </w:tc>
        <w:tc>
          <w:tcPr/>
          <w:p>
            <w:pPr>
              <w:pStyle w:val="Compact"/>
              <w:jc w:val="left"/>
            </w:pPr>
            <w:r>
              <w:t xml:space="preserve">organization README</w:t>
            </w:r>
          </w:p>
        </w:tc>
      </w:tr>
      <w:tr>
        <w:tc>
          <w:tcPr/>
          <w:p>
            <w:pPr>
              <w:pStyle w:val="Compact"/>
              <w:jc w:val="left"/>
            </w:pPr>
            <w:hyperlink r:id="rId328">
              <w:r>
                <w:rPr>
                  <w:rStyle w:val="Hyperlink"/>
                </w:rPr>
                <w:t xml:space="preserve">analytics</w:t>
              </w:r>
            </w:hyperlink>
          </w:p>
        </w:tc>
        <w:tc>
          <w:tcPr/>
          <w:p>
            <w:pPr>
              <w:pStyle w:val="Compact"/>
              <w:jc w:val="left"/>
            </w:pPr>
            <w:r>
              <w:t xml:space="preserve">NA</w:t>
            </w:r>
          </w:p>
        </w:tc>
      </w:tr>
      <w:tr>
        <w:tc>
          <w:tcPr/>
          <w:p>
            <w:pPr>
              <w:pStyle w:val="Compact"/>
              <w:jc w:val="left"/>
            </w:pPr>
            <w:hyperlink r:id="rId329">
              <w:r>
                <w:rPr>
                  <w:rStyle w:val="Hyperlink"/>
                </w:rPr>
                <w:t xml:space="preserve">api</w:t>
              </w:r>
            </w:hyperlink>
          </w:p>
        </w:tc>
        <w:tc>
          <w:tcPr/>
          <w:p>
            <w:pPr>
              <w:pStyle w:val="Compact"/>
              <w:jc w:val="left"/>
            </w:pPr>
            <w:r>
              <w:t xml:space="preserve">application programming interface (API) using R Plumber package</w:t>
            </w:r>
          </w:p>
        </w:tc>
      </w:tr>
      <w:tr>
        <w:tc>
          <w:tcPr/>
          <w:p>
            <w:pPr>
              <w:pStyle w:val="Compact"/>
              <w:jc w:val="left"/>
            </w:pPr>
            <w:hyperlink r:id="rId330">
              <w:r>
                <w:rPr>
                  <w:rStyle w:val="Hyperlink"/>
                </w:rPr>
                <w:t xml:space="preserve">app</w:t>
              </w:r>
            </w:hyperlink>
          </w:p>
        </w:tc>
        <w:tc>
          <w:tcPr/>
          <w:p>
            <w:pPr>
              <w:pStyle w:val="Compact"/>
              <w:jc w:val="left"/>
            </w:pPr>
            <w:r>
              <w:t xml:space="preserve">app for viewing and summarizing MST composite scores and individual species distributions</w:t>
            </w:r>
          </w:p>
        </w:tc>
      </w:tr>
      <w:tr>
        <w:tc>
          <w:tcPr/>
          <w:p>
            <w:pPr>
              <w:pStyle w:val="Compact"/>
              <w:jc w:val="left"/>
            </w:pPr>
            <w:hyperlink r:id="rId331">
              <w:r>
                <w:rPr>
                  <w:rStyle w:val="Hyperlink"/>
                </w:rPr>
                <w:t xml:space="preserve">apps</w:t>
              </w:r>
            </w:hyperlink>
          </w:p>
        </w:tc>
        <w:tc>
          <w:tcPr/>
          <w:p>
            <w:pPr>
              <w:pStyle w:val="Compact"/>
              <w:jc w:val="left"/>
            </w:pPr>
            <w:r>
              <w:t xml:space="preserve">Shiny applications</w:t>
            </w:r>
          </w:p>
        </w:tc>
      </w:tr>
      <w:tr>
        <w:tc>
          <w:tcPr/>
          <w:p>
            <w:pPr>
              <w:pStyle w:val="Compact"/>
              <w:jc w:val="left"/>
            </w:pPr>
            <w:hyperlink r:id="rId332">
              <w:r>
                <w:rPr>
                  <w:rStyle w:val="Hyperlink"/>
                </w:rPr>
                <w:t xml:space="preserve">atlas</w:t>
              </w:r>
            </w:hyperlink>
          </w:p>
        </w:tc>
        <w:tc>
          <w:tcPr/>
          <w:p>
            <w:pPr>
              <w:pStyle w:val="Compact"/>
              <w:jc w:val="left"/>
            </w:pPr>
            <w:r>
              <w:t xml:space="preserve">Marine Sensitivity Atlas: one static browser app for scores, species, places and reports, reading the published marine-atlas release</w:t>
            </w:r>
          </w:p>
        </w:tc>
      </w:tr>
      <w:tr>
        <w:tc>
          <w:tcPr/>
          <w:p>
            <w:pPr>
              <w:pStyle w:val="Compact"/>
              <w:jc w:val="left"/>
            </w:pPr>
            <w:hyperlink r:id="rId333">
              <w:r>
                <w:rPr>
                  <w:rStyle w:val="Hyperlink"/>
                </w:rPr>
                <w:t xml:space="preserve">docs</w:t>
              </w:r>
            </w:hyperlink>
          </w:p>
        </w:tc>
        <w:tc>
          <w:tcPr/>
          <w:p>
            <w:pPr>
              <w:pStyle w:val="Compact"/>
              <w:jc w:val="left"/>
            </w:pPr>
            <w:r>
              <w:t xml:space="preserve">documentation for BOEM’s offshore environmental sensitivity index products</w:t>
            </w:r>
          </w:p>
        </w:tc>
      </w:tr>
      <w:tr>
        <w:tc>
          <w:tcPr/>
          <w:p>
            <w:pPr>
              <w:pStyle w:val="Compact"/>
              <w:jc w:val="left"/>
            </w:pPr>
            <w:hyperlink r:id="rId334">
              <w:r>
                <w:rPr>
                  <w:rStyle w:val="Hyperlink"/>
                </w:rPr>
                <w:t xml:space="preserve">manuscripts</w:t>
              </w:r>
            </w:hyperlink>
          </w:p>
        </w:tc>
        <w:tc>
          <w:tcPr/>
          <w:p>
            <w:pPr>
              <w:pStyle w:val="Compact"/>
              <w:jc w:val="left"/>
            </w:pPr>
            <w:r>
              <w:t xml:space="preserve">Manuscripts with review of sensitivities by industry and receptors (species, habitats, human uses)</w:t>
            </w:r>
          </w:p>
        </w:tc>
      </w:tr>
      <w:tr>
        <w:tc>
          <w:tcPr/>
          <w:p>
            <w:pPr>
              <w:pStyle w:val="Compact"/>
              <w:jc w:val="left"/>
            </w:pPr>
            <w:hyperlink r:id="rId335">
              <w:r>
                <w:rPr>
                  <w:rStyle w:val="Hyperlink"/>
                </w:rPr>
                <w:t xml:space="preserve">MarineSensitivity.github.io</w:t>
              </w:r>
            </w:hyperlink>
          </w:p>
        </w:tc>
        <w:tc>
          <w:tcPr/>
          <w:p>
            <w:pPr>
              <w:pStyle w:val="Compact"/>
              <w:jc w:val="left"/>
            </w:pPr>
            <w:r>
              <w:t xml:space="preserve">default website</w:t>
            </w:r>
          </w:p>
        </w:tc>
      </w:tr>
      <w:tr>
        <w:tc>
          <w:tcPr/>
          <w:p>
            <w:pPr>
              <w:pStyle w:val="Compact"/>
              <w:jc w:val="left"/>
            </w:pPr>
            <w:hyperlink r:id="rId336">
              <w:r>
                <w:rPr>
                  <w:rStyle w:val="Hyperlink"/>
                </w:rPr>
                <w:t xml:space="preserve">msens</w:t>
              </w:r>
            </w:hyperlink>
          </w:p>
        </w:tc>
        <w:tc>
          <w:tcPr/>
          <w:p>
            <w:pPr>
              <w:pStyle w:val="Compact"/>
              <w:jc w:val="left"/>
            </w:pPr>
            <w:r>
              <w:t xml:space="preserve">R library of functions for mapping marine sensitivities, sponsored by BOEM</w:t>
            </w:r>
          </w:p>
        </w:tc>
      </w:tr>
      <w:tr>
        <w:tc>
          <w:tcPr/>
          <w:p>
            <w:pPr>
              <w:pStyle w:val="Compact"/>
              <w:jc w:val="left"/>
            </w:pPr>
            <w:hyperlink r:id="rId337">
              <w:r>
                <w:rPr>
                  <w:rStyle w:val="Hyperlink"/>
                </w:rPr>
                <w:t xml:space="preserve">objectives</w:t>
              </w:r>
            </w:hyperlink>
          </w:p>
        </w:tc>
        <w:tc>
          <w:tcPr/>
          <w:p>
            <w:pPr>
              <w:pStyle w:val="Compact"/>
              <w:jc w:val="left"/>
            </w:pPr>
            <w:r>
              <w:t xml:space="preserve">repository for issues spanning multiple repositories and doing big picture roadmapping</w:t>
            </w:r>
          </w:p>
        </w:tc>
      </w:tr>
      <w:tr>
        <w:tc>
          <w:tcPr/>
          <w:p>
            <w:pPr>
              <w:pStyle w:val="Compact"/>
              <w:jc w:val="left"/>
            </w:pPr>
            <w:hyperlink r:id="rId338">
              <w:r>
                <w:rPr>
                  <w:rStyle w:val="Hyperlink"/>
                </w:rPr>
                <w:t xml:space="preserve">server</w:t>
              </w:r>
            </w:hyperlink>
          </w:p>
        </w:tc>
        <w:tc>
          <w:tcPr/>
          <w:p>
            <w:pPr>
              <w:pStyle w:val="Compact"/>
              <w:jc w:val="left"/>
            </w:pPr>
            <w:r>
              <w:t xml:space="preserve">server setup for R Shiny apps, RStudio IDE, Caddy web server, h3 TiTiler service and Varnish cache</w:t>
            </w:r>
          </w:p>
        </w:tc>
      </w:tr>
      <w:tr>
        <w:tc>
          <w:tcPr/>
          <w:p>
            <w:pPr>
              <w:pStyle w:val="Compact"/>
              <w:jc w:val="left"/>
            </w:pPr>
            <w:hyperlink r:id="rId339">
              <w:r>
                <w:rPr>
                  <w:rStyle w:val="Hyperlink"/>
                </w:rPr>
                <w:t xml:space="preserve">stac-sdm</w:t>
              </w:r>
            </w:hyperlink>
          </w:p>
        </w:tc>
        <w:tc>
          <w:tcPr/>
          <w:p>
            <w:pPr>
              <w:pStyle w:val="Compact"/>
              <w:jc w:val="left"/>
            </w:pPr>
            <w:r>
              <w:t xml:space="preserve">STAC extension for Species Distribution Models (SDMs)</w:t>
            </w:r>
          </w:p>
        </w:tc>
      </w:tr>
      <w:tr>
        <w:tc>
          <w:tcPr/>
          <w:p>
            <w:pPr>
              <w:pStyle w:val="Compact"/>
              <w:jc w:val="left"/>
            </w:pPr>
            <w:hyperlink r:id="rId340">
              <w:r>
                <w:rPr>
                  <w:rStyle w:val="Hyperlink"/>
                </w:rPr>
                <w:t xml:space="preserve">workflows</w:t>
              </w:r>
            </w:hyperlink>
          </w:p>
        </w:tc>
        <w:tc>
          <w:tcPr/>
          <w:p>
            <w:pPr>
              <w:pStyle w:val="Compact"/>
              <w:jc w:val="left"/>
            </w:pPr>
            <w:r>
              <w:t xml:space="preserve">scripts for testing data analytics and visualization as well as production workflows</w:t>
            </w:r>
          </w:p>
        </w:tc>
      </w:tr>
    </w:tbl>
    <w:bookmarkEnd w:id="341"/>
    <w:bookmarkStart w:id="346" w:name="software-components"/>
    <w:p>
      <w:pPr>
        <w:pStyle w:val="Heading3"/>
      </w:pPr>
      <w:r>
        <w:t xml:space="preserve">13.1.4 Software Components</w:t>
      </w:r>
    </w:p>
    <w:bookmarkStart w:id="342" w:name="list-components"/>
    <w:bookmarkEnd w:id="342"/>
    <w:p>
      <w:pPr>
        <w:pStyle w:val="FirstParagraph"/>
      </w:pPr>
      <w:r>
        <w:drawing>
          <wp:inline>
            <wp:extent cx="5334000" cy="5215816"/>
            <wp:effectExtent b="0" l="0" r="0" t="0"/>
            <wp:docPr descr="" title="" id="344" name="Picture"/>
            <a:graphic>
              <a:graphicData uri="http://schemas.openxmlformats.org/drawingml/2006/picture">
                <pic:pic>
                  <pic:nvPicPr>
                    <pic:cNvPr descr="figures/listing-software.png" id="345" name="Picture"/>
                    <pic:cNvPicPr>
                      <a:picLocks noChangeArrowheads="1" noChangeAspect="1"/>
                    </pic:cNvPicPr>
                  </pic:nvPicPr>
                  <pic:blipFill>
                    <a:blip r:embed="rId343"/>
                    <a:stretch>
                      <a:fillRect/>
                    </a:stretch>
                  </pic:blipFill>
                  <pic:spPr bwMode="auto">
                    <a:xfrm>
                      <a:off x="0" y="0"/>
                      <a:ext cx="5334000" cy="5215816"/>
                    </a:xfrm>
                    <a:prstGeom prst="rect">
                      <a:avLst/>
                    </a:prstGeom>
                    <a:noFill/>
                    <a:ln w="9525">
                      <a:noFill/>
                      <a:headEnd/>
                      <a:tailEnd/>
                    </a:ln>
                  </pic:spPr>
                </pic:pic>
              </a:graphicData>
            </a:graphic>
          </wp:inline>
        </w:drawing>
      </w:r>
    </w:p>
    <w:bookmarkEnd w:id="346"/>
    <w:bookmarkEnd w:id="347"/>
    <w:bookmarkEnd w:id="348"/>
    <w:bookmarkStart w:id="397" w:name="sec-server"/>
    <w:p>
      <w:pPr>
        <w:pStyle w:val="Heading1"/>
      </w:pPr>
      <w:r>
        <w:t xml:space="preserve">14. Server</w:t>
      </w:r>
    </w:p>
    <w:p>
      <w:pPr>
        <w:pStyle w:val="FirstParagraph"/>
      </w:pPr>
      <w:r>
        <w:t xml:space="preserve">The server is for serving up any web services outside those of Github (e.g.,</w:t>
      </w:r>
      <w:r>
        <w:t xml:space="preserve"> </w:t>
      </w:r>
      <w:hyperlink r:id="rId349">
        <w:r>
          <w:rPr>
            <w:rStyle w:val="Hyperlink"/>
          </w:rPr>
          <w:t xml:space="preserve">website</w:t>
        </w:r>
      </w:hyperlink>
      <w:r>
        <w:t xml:space="preserve">,</w:t>
      </w:r>
      <w:r>
        <w:t xml:space="preserve"> </w:t>
      </w:r>
      <w:hyperlink r:id="rId350">
        <w:r>
          <w:rPr>
            <w:rStyle w:val="Hyperlink"/>
          </w:rPr>
          <w:t xml:space="preserve">docs</w:t>
        </w:r>
      </w:hyperlink>
      <w:r>
        <w:t xml:space="preserve"> </w:t>
      </w:r>
      <w:r>
        <w:t xml:space="preserve">and R package</w:t>
      </w:r>
      <w:r>
        <w:t xml:space="preserve"> </w:t>
      </w:r>
      <w:hyperlink r:id="rId351">
        <w:r>
          <w:rPr>
            <w:rStyle w:val="Hyperlink"/>
          </w:rPr>
          <w:t xml:space="preserve">msens</w:t>
        </w:r>
      </w:hyperlink>
      <w:r>
        <w:t xml:space="preserve">) using</w:t>
      </w:r>
      <w:r>
        <w:t xml:space="preserve"> </w:t>
      </w:r>
      <w:hyperlink r:id="rId352">
        <w:r>
          <w:rPr>
            <w:rStyle w:val="Hyperlink"/>
          </w:rPr>
          <w:t xml:space="preserve">Docker</w:t>
        </w:r>
      </w:hyperlink>
      <w:r>
        <w:t xml:space="preserve"> </w:t>
      </w:r>
      <w:r>
        <w:t xml:space="preserve">(see the</w:t>
      </w:r>
      <w:r>
        <w:t xml:space="preserve"> </w:t>
      </w:r>
      <w:hyperlink r:id="rId353">
        <w:r>
          <w:rPr>
            <w:rStyle w:val="Hyperlink"/>
          </w:rPr>
          <w:t xml:space="preserve">docker-compose.yml</w:t>
        </w:r>
      </w:hyperlink>
      <w:r>
        <w:t xml:space="preserve">; with reverse proxying from subdomains to ports by</w:t>
      </w:r>
      <w:r>
        <w:t xml:space="preserve"> </w:t>
      </w:r>
      <w:hyperlink r:id="rId354">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70"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55">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8"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28"/>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28"/>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28"/>
        </w:numPr>
      </w:pPr>
      <w:r>
        <w:t xml:space="preserve">Firewall (security group)</w:t>
      </w:r>
      <w:r>
        <w:br/>
      </w:r>
      <w:r>
        <w:t xml:space="preserve">New security group</w:t>
      </w:r>
    </w:p>
    <w:p>
      <w:pPr>
        <w:pStyle w:val="Compact"/>
        <w:numPr>
          <w:ilvl w:val="0"/>
          <w:numId w:val="1028"/>
        </w:numPr>
      </w:pPr>
      <w:r>
        <w:t xml:space="preserve">Storage (volumes)</w:t>
      </w:r>
      <w:r>
        <w:br/>
      </w:r>
      <w:r>
        <w:t xml:space="preserve">2 volume(s)</w:t>
      </w:r>
    </w:p>
    <w:p>
      <w:pPr>
        <w:pStyle w:val="Compact"/>
        <w:numPr>
          <w:ilvl w:val="1"/>
          <w:numId w:val="1029"/>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29"/>
        </w:numPr>
      </w:pPr>
      <w:r>
        <w:rPr>
          <w:b/>
          <w:bCs/>
        </w:rPr>
        <w:t xml:space="preserve">60 GB</w:t>
      </w:r>
      <w:r>
        <w:br/>
      </w:r>
      <w:r>
        <w:rPr>
          <w:rStyle w:val="VerbatimChar"/>
        </w:rPr>
        <w:t xml:space="preserve">/share</w:t>
      </w:r>
      <w:r>
        <w:t xml:space="preserve"> </w:t>
      </w:r>
      <w:r>
        <w:t xml:space="preserve">for all data, persistent and to be backed up</w:t>
      </w:r>
    </w:p>
    <w:bookmarkStart w:id="357" w:name="allocate-ip-address"/>
    <w:p>
      <w:pPr>
        <w:pStyle w:val="Heading4"/>
      </w:pPr>
      <w:r>
        <w:t xml:space="preserve">14.1.1.1 allocate IP address</w:t>
      </w:r>
    </w:p>
    <w:p>
      <w:pPr>
        <w:numPr>
          <w:ilvl w:val="0"/>
          <w:numId w:val="1030"/>
        </w:numPr>
      </w:pPr>
      <w:hyperlink r:id="rId356">
        <w:r>
          <w:rPr>
            <w:rStyle w:val="Hyperlink"/>
          </w:rPr>
          <w:t xml:space="preserve">Elastic IP addresses | EC2 | us-east-1</w:t>
        </w:r>
      </w:hyperlink>
      <w:r>
        <w:t xml:space="preserve"> </w:t>
      </w:r>
      <w:r>
        <w:t xml:space="preserve">for persistent IP address</w:t>
      </w:r>
    </w:p>
    <w:p>
      <w:pPr>
        <w:numPr>
          <w:ilvl w:val="0"/>
          <w:numId w:val="1030"/>
        </w:numPr>
      </w:pPr>
      <w:r>
        <w:t xml:space="preserve">Allocated IPv4 address:</w:t>
      </w:r>
      <w:r>
        <w:t xml:space="preserve"> </w:t>
      </w:r>
      <w:r>
        <w:rPr>
          <w:rStyle w:val="VerbatimChar"/>
        </w:rPr>
        <w:t xml:space="preserve">100.25.173.0</w:t>
      </w:r>
    </w:p>
    <w:p>
      <w:pPr>
        <w:numPr>
          <w:ilvl w:val="0"/>
          <w:numId w:val="1030"/>
        </w:numPr>
      </w:pPr>
      <w:r>
        <w:t xml:space="preserve">Associate Elastic IP address</w:t>
      </w:r>
    </w:p>
    <w:bookmarkEnd w:id="357"/>
    <w:bookmarkEnd w:id="358"/>
    <w:bookmarkStart w:id="363"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60" w:name="set-hostname"/>
    <w:p>
      <w:pPr>
        <w:pStyle w:val="Heading4"/>
      </w:pPr>
      <w:r>
        <w:t xml:space="preserve">14.1.2.1 set hostname</w:t>
      </w:r>
    </w:p>
    <w:p>
      <w:pPr>
        <w:pStyle w:val="Compact"/>
        <w:numPr>
          <w:ilvl w:val="0"/>
          <w:numId w:val="1031"/>
        </w:numPr>
      </w:pPr>
      <w:hyperlink r:id="rId359">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60"/>
    <w:bookmarkStart w:id="362"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2"/>
        </w:numPr>
      </w:pPr>
      <w:hyperlink r:id="rId361">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62"/>
    <w:bookmarkEnd w:id="363"/>
    <w:bookmarkStart w:id="367" w:name="install-docker"/>
    <w:p>
      <w:pPr>
        <w:pStyle w:val="Heading3"/>
      </w:pPr>
      <w:r>
        <w:t xml:space="preserve">14.1.3 install docker</w:t>
      </w:r>
    </w:p>
    <w:p>
      <w:pPr>
        <w:pStyle w:val="FirstParagraph"/>
      </w:pPr>
      <w:r>
        <w:t xml:space="preserve">Following:</w:t>
      </w:r>
    </w:p>
    <w:p>
      <w:pPr>
        <w:pStyle w:val="Compact"/>
        <w:numPr>
          <w:ilvl w:val="0"/>
          <w:numId w:val="1033"/>
        </w:numPr>
      </w:pPr>
      <w:hyperlink r:id="rId364">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66" w:name="run-docker-compose"/>
    <w:p>
      <w:pPr>
        <w:pStyle w:val="Heading4"/>
      </w:pPr>
      <w:r>
        <w:t xml:space="preserve">14.1.3.1 run docker compose</w:t>
      </w:r>
    </w:p>
    <w:p>
      <w:pPr>
        <w:pStyle w:val="Compact"/>
        <w:numPr>
          <w:ilvl w:val="0"/>
          <w:numId w:val="1034"/>
        </w:numPr>
      </w:pPr>
      <w:r>
        <w:t xml:space="preserve">/Users/bbest/My Drive/private/</w:t>
      </w:r>
      <w:hyperlink r:id="rId365">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66"/>
    <w:bookmarkEnd w:id="367"/>
    <w:bookmarkStart w:id="369"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8">
        <w:r>
          <w:rPr>
            <w:rStyle w:val="Hyperlink"/>
          </w:rPr>
          <w:t xml:space="preserve">Automate snapshot lifecycles - Amazon Elastic Compute Cloud</w:t>
        </w:r>
      </w:hyperlink>
      <w:r>
        <w:t xml:space="preserve">, created two policies:</w:t>
      </w:r>
    </w:p>
    <w:p>
      <w:pPr>
        <w:pStyle w:val="Compact"/>
        <w:numPr>
          <w:ilvl w:val="0"/>
          <w:numId w:val="1035"/>
        </w:numPr>
      </w:pPr>
      <w:r>
        <w:rPr>
          <w:b/>
          <w:bCs/>
        </w:rPr>
        <w:t xml:space="preserve">bkup_msens-share_daily</w:t>
      </w:r>
      <w:r>
        <w:t xml:space="preserve"> </w:t>
      </w:r>
      <w:r>
        <w:t xml:space="preserve">every 24 hrs at 09:00 UTC, max of 7</w:t>
      </w:r>
    </w:p>
    <w:p>
      <w:pPr>
        <w:pStyle w:val="Compact"/>
        <w:numPr>
          <w:ilvl w:val="0"/>
          <w:numId w:val="1035"/>
        </w:numPr>
      </w:pPr>
      <w:r>
        <w:rPr>
          <w:b/>
          <w:bCs/>
        </w:rPr>
        <w:t xml:space="preserve">bkup_msens-share_weekly</w:t>
      </w:r>
      <w:r>
        <w:t xml:space="preserve"> </w:t>
      </w:r>
      <w:r>
        <w:t xml:space="preserve">every Monday 09:00 UTC, max of 8</w:t>
      </w:r>
    </w:p>
    <w:bookmarkEnd w:id="369"/>
    <w:bookmarkEnd w:id="370"/>
    <w:bookmarkStart w:id="371"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53">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71"/>
    <w:bookmarkStart w:id="374" w:name="dns"/>
    <w:p>
      <w:pPr>
        <w:pStyle w:val="Heading2"/>
      </w:pPr>
      <w:r>
        <w:t xml:space="preserve">14.3 DNS</w:t>
      </w:r>
    </w:p>
    <w:p>
      <w:pPr>
        <w:pStyle w:val="FirstParagraph"/>
      </w:pPr>
      <w:r>
        <w:t xml:space="preserve">The domain name server (DNS) records are managed by</w:t>
      </w:r>
      <w:r>
        <w:t xml:space="preserve"> </w:t>
      </w:r>
      <w:hyperlink r:id="rId372">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73">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74"/>
    <w:bookmarkStart w:id="376"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75">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 indicators/ (2026-10-20): the oceanmetrics/indicators catalog (values, manifest,</w:t>
      </w:r>
      <w:r>
        <w:br/>
      </w:r>
      <w:r>
        <w:rPr>
          <w:rStyle w:val="VerbatimChar"/>
        </w:rPr>
        <w:t xml:space="preserve"># coverage), published daily by that repo's catalog.yml on the macmini runner.</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^/(marine-atlas|gazetteer|indicators)(/|$)</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/gazetteer/ and /indicators/</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76"/>
    <w:bookmarkStart w:id="396"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8" w:name="app-data-plane"/>
    <w:p>
      <w:pPr>
        <w:pStyle w:val="Heading3"/>
      </w:pPr>
      <w:r>
        <w:t xml:space="preserve">14.5.1 App + data plane</w:t>
      </w:r>
    </w:p>
    <w:p>
      <w:pPr>
        <w:numPr>
          <w:ilvl w:val="0"/>
          <w:numId w:val="1036"/>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77">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9" name="Picture"/>
            <a:graphic>
              <a:graphicData uri="http://schemas.openxmlformats.org/drawingml/2006/picture">
                <pic:pic>
                  <pic:nvPicPr>
                    <pic:cNvPr descr="figures/server/shiny.png" id="380" name="Picture"/>
                    <pic:cNvPicPr>
                      <a:picLocks noChangeArrowheads="1" noChangeAspect="1"/>
                    </pic:cNvPicPr>
                  </pic:nvPicPr>
                  <pic:blipFill>
                    <a:blip r:embed="rId378"/>
                    <a:stretch>
                      <a:fillRect/>
                    </a:stretch>
                  </pic:blipFill>
                  <pic:spPr bwMode="auto">
                    <a:xfrm>
                      <a:off x="0" y="0"/>
                      <a:ext cx="2857500" cy="1428750"/>
                    </a:xfrm>
                    <a:prstGeom prst="rect">
                      <a:avLst/>
                    </a:prstGeom>
                    <a:noFill/>
                    <a:ln w="9525">
                      <a:noFill/>
                      <a:headEnd/>
                      <a:tailEnd/>
                    </a:ln>
                  </pic:spPr>
                </pic:pic>
              </a:graphicData>
            </a:graphic>
          </wp:inline>
        </w:drawing>
      </w:r>
      <w:r>
        <w:br/>
      </w:r>
      <w:hyperlink r:id="rId381">
        <w:r>
          <w:rPr>
            <w:rStyle w:val="Hyperlink"/>
          </w:rPr>
          <w:t xml:space="preserve">Shiny Server docs</w:t>
        </w:r>
      </w:hyperlink>
    </w:p>
    <w:p>
      <w:pPr>
        <w:numPr>
          <w:ilvl w:val="0"/>
          <w:numId w:val="1036"/>
        </w:numPr>
      </w:pPr>
      <w:hyperlink r:id="rId382">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6"/>
        </w:numPr>
      </w:pPr>
      <w:hyperlink r:id="rId383">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3">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6"/>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6"/>
        </w:numPr>
      </w:pPr>
      <w:hyperlink r:id="rId384">
        <w:r>
          <w:rPr>
            <w:rStyle w:val="Hyperlink"/>
            <w:b/>
            <w:bCs/>
          </w:rPr>
          <w:t xml:space="preserve">api</w:t>
        </w:r>
      </w:hyperlink>
      <w:r>
        <w:br/>
      </w:r>
      <w:r>
        <w:rPr>
          <w:i/>
          <w:iCs/>
        </w:rPr>
        <w:t xml:space="preserve">custom R</w:t>
      </w:r>
      <w:r>
        <w:rPr>
          <w:i/>
          <w:iCs/>
        </w:rPr>
        <w:t xml:space="preserve"> </w:t>
      </w:r>
      <w:hyperlink r:id="rId292">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86" name="Picture"/>
            <a:graphic>
              <a:graphicData uri="http://schemas.openxmlformats.org/drawingml/2006/picture">
                <pic:pic>
                  <pic:nvPicPr>
                    <pic:cNvPr descr="figures/server/api.png" id="387" name="Picture"/>
                    <pic:cNvPicPr>
                      <a:picLocks noChangeArrowheads="1" noChangeAspect="1"/>
                    </pic:cNvPicPr>
                  </pic:nvPicPr>
                  <pic:blipFill>
                    <a:blip r:embed="rId385"/>
                    <a:stretch>
                      <a:fillRect/>
                    </a:stretch>
                  </pic:blipFill>
                  <pic:spPr bwMode="auto">
                    <a:xfrm>
                      <a:off x="0" y="0"/>
                      <a:ext cx="2857500" cy="2046839"/>
                    </a:xfrm>
                    <a:prstGeom prst="rect">
                      <a:avLst/>
                    </a:prstGeom>
                    <a:noFill/>
                    <a:ln w="9525">
                      <a:noFill/>
                      <a:headEnd/>
                      <a:tailEnd/>
                    </a:ln>
                  </pic:spPr>
                </pic:pic>
              </a:graphicData>
            </a:graphic>
          </wp:inline>
        </w:drawing>
      </w:r>
    </w:p>
    <w:bookmarkEnd w:id="388"/>
    <w:bookmarkStart w:id="394" w:name="admin"/>
    <w:p>
      <w:pPr>
        <w:pStyle w:val="Heading3"/>
      </w:pPr>
      <w:r>
        <w:t xml:space="preserve">14.5.2 Admin</w:t>
      </w:r>
    </w:p>
    <w:p>
      <w:pPr>
        <w:numPr>
          <w:ilvl w:val="0"/>
          <w:numId w:val="1037"/>
        </w:numPr>
      </w:pPr>
      <w:hyperlink r:id="rId389">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91" name="Picture"/>
            <a:graphic>
              <a:graphicData uri="http://schemas.openxmlformats.org/drawingml/2006/picture">
                <pic:pic>
                  <pic:nvPicPr>
                    <pic:cNvPr descr="figures/server/rstudio.png" id="392" name="Picture"/>
                    <pic:cNvPicPr>
                      <a:picLocks noChangeArrowheads="1" noChangeAspect="1"/>
                    </pic:cNvPicPr>
                  </pic:nvPicPr>
                  <pic:blipFill>
                    <a:blip r:embed="rId390"/>
                    <a:stretch>
                      <a:fillRect/>
                    </a:stretch>
                  </pic:blipFill>
                  <pic:spPr bwMode="auto">
                    <a:xfrm>
                      <a:off x="0" y="0"/>
                      <a:ext cx="2857500" cy="1926878"/>
                    </a:xfrm>
                    <a:prstGeom prst="rect">
                      <a:avLst/>
                    </a:prstGeom>
                    <a:noFill/>
                    <a:ln w="9525">
                      <a:noFill/>
                      <a:headEnd/>
                      <a:tailEnd/>
                    </a:ln>
                  </pic:spPr>
                </pic:pic>
              </a:graphicData>
            </a:graphic>
          </wp:inline>
        </w:drawing>
      </w:r>
      <w:r>
        <w:br/>
      </w:r>
      <w:hyperlink r:id="rId393">
        <w:r>
          <w:rPr>
            <w:rStyle w:val="Hyperlink"/>
          </w:rPr>
          <w:t xml:space="preserve">Posit RStudio Server</w:t>
        </w:r>
      </w:hyperlink>
    </w:p>
    <w:p>
      <w:pPr>
        <w:numPr>
          <w:ilvl w:val="0"/>
          <w:numId w:val="1037"/>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94"/>
    <w:bookmarkStart w:id="395" w:name="retired"/>
    <w:p>
      <w:pPr>
        <w:pStyle w:val="Heading3"/>
      </w:pPr>
      <w:r>
        <w:t xml:space="preserve">14.5.3 Retired</w:t>
      </w:r>
    </w:p>
    <w:p>
      <w:pPr>
        <w:numPr>
          <w:ilvl w:val="0"/>
          <w:numId w:val="1038"/>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38"/>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95"/>
    <w:bookmarkEnd w:id="396"/>
    <w:bookmarkEnd w:id="397"/>
    <w:bookmarkStart w:id="431"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v3</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8" name="Picture"/>
                  <a:graphic>
                    <a:graphicData uri="http://schemas.openxmlformats.org/drawingml/2006/picture">
                      <pic:pic>
                        <pic:nvPicPr>
                          <pic:cNvPr descr="/Applications/quarto/share/formats/docx/note.png" id="39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405" w:name="table-and-column-naming-conventions"/>
    <w:p>
      <w:pPr>
        <w:pStyle w:val="Heading2"/>
      </w:pPr>
      <w:r>
        <w:t xml:space="preserve">15.1 Table and column naming conventions</w:t>
      </w:r>
    </w:p>
    <w:p>
      <w:pPr>
        <w:pStyle w:val="Compact"/>
        <w:numPr>
          <w:ilvl w:val="0"/>
          <w:numId w:val="1039"/>
        </w:numPr>
      </w:pPr>
      <w:r>
        <w:t xml:space="preserve">Table names are singular and lower case.</w:t>
      </w:r>
    </w:p>
    <w:p>
      <w:pPr>
        <w:pStyle w:val="Compact"/>
        <w:numPr>
          <w:ilvl w:val="0"/>
          <w:numId w:val="1039"/>
        </w:numPr>
      </w:pPr>
      <w:r>
        <w:t xml:space="preserve">Unique identifier columns are suffixed with:</w:t>
      </w:r>
    </w:p>
    <w:p>
      <w:pPr>
        <w:pStyle w:val="Compact"/>
        <w:numPr>
          <w:ilvl w:val="1"/>
          <w:numId w:val="1040"/>
        </w:numPr>
      </w:pPr>
      <w:r>
        <w:rPr>
          <w:rStyle w:val="VerbatimChar"/>
        </w:rPr>
        <w:t xml:space="preserve">*_id</w:t>
      </w:r>
      <w:r>
        <w:t xml:space="preserve"> </w:t>
      </w:r>
      <w:r>
        <w:t xml:space="preserve">for unique integer keys (stable across rebuilds);</w:t>
      </w:r>
    </w:p>
    <w:p>
      <w:pPr>
        <w:pStyle w:val="Compact"/>
        <w:numPr>
          <w:ilvl w:val="1"/>
          <w:numId w:val="1040"/>
        </w:numPr>
      </w:pPr>
      <w:r>
        <w:rPr>
          <w:rStyle w:val="VerbatimChar"/>
        </w:rPr>
        <w:t xml:space="preserve">*_key</w:t>
      </w:r>
      <w:r>
        <w:t xml:space="preserve"> </w:t>
      </w:r>
      <w:r>
        <w:t xml:space="preserve">for unique string keys (human-readable and stable across releases);</w:t>
      </w:r>
    </w:p>
    <w:p>
      <w:pPr>
        <w:pStyle w:val="Compact"/>
        <w:numPr>
          <w:ilvl w:val="1"/>
          <w:numId w:val="1040"/>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39"/>
        </w:numPr>
      </w:pPr>
      <w:r>
        <w:t xml:space="preserve">Column names are singular and use</w:t>
      </w:r>
      <w:r>
        <w:t xml:space="preserve"> </w:t>
      </w:r>
      <w:r>
        <w:rPr>
          <w:rStyle w:val="VerbatimChar"/>
        </w:rPr>
        <w:t xml:space="preserve">snake_case</w:t>
      </w:r>
      <w:r>
        <w:t xml:space="preserve">.</w:t>
      </w:r>
    </w:p>
    <w:p>
      <w:pPr>
        <w:pStyle w:val="Compact"/>
        <w:numPr>
          <w:ilvl w:val="0"/>
          <w:numId w:val="1039"/>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Applications/quarto/share/formats/docx/important.png" id="40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402" w:name="tbl-db-tables"/>
          <w:p>
            <w:pPr>
              <w:jc w:val="center"/>
            </w:pPr>
            <w:pPr>
              <w:jc w:val="left"/>
              <w:spacing w:before="200"/>
              <w:pStyle w:val="ImageCaption"/>
            </w:pPr>
            <w:r>
              <w:t xml:space="preserve">Table 15.1: Tables published by v3, with row counts read from the release itself.</w:t>
            </w:r>
          </w:p>
          <w:tbl>
            <w:tblPr>
              <w:tblStyle w:val="Table"/>
              <w:tblW w:type="pct" w:w="5000"/>
              <w:tblLayout w:type="fixed"/>
              <w:tblLook w:firstRow="1" w:lastRow="0" w:firstColumn="0" w:lastColumn="0" w:noHBand="0" w:noVBand="0" w:val="0020"/>
            </w:tblPr>
            <w:tblGrid>
              <w:gridCol w:w="924"/>
              <w:gridCol w:w="726"/>
              <w:gridCol w:w="6270"/>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661,372</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17,561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30,430</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35</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21,990,083</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76</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4,626,531</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774</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61,219</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8</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29,805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718</w:t>
                  </w:r>
                </w:p>
              </w:tc>
              <w:tc>
                <w:tcPr/>
                <w:p>
                  <w:pPr>
                    <w:pStyle w:val="Compact"/>
                    <w:jc w:val="left"/>
                    <w:jc w:val="center"/>
                  </w:pPr>
                  <w:r>
                    <w:t xml:space="preserve">US federal listing lookup (ESA status, MMPA and MBTA protection).</w:t>
                  </w:r>
                </w:p>
              </w:tc>
            </w:tr>
          </w:tbl>
          <w:bookmarkEnd w:id="402"/>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3" name="Picture"/>
                  <a:graphic>
                    <a:graphicData uri="http://schemas.openxmlformats.org/drawingml/2006/picture">
                      <pic:pic>
                        <pic:nvPicPr>
                          <pic:cNvPr descr="/Applications/quarto/share/formats/docx/note.png" id="4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v3</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w:t>
            </w:r>
            <w:r>
              <w:t xml:space="preserve"> </w:t>
            </w:r>
            <w:r>
              <w:rPr>
                <w:rStyle w:val="VerbatimChar"/>
              </w:rPr>
              <w:t xml:space="preserve">native_asset</w:t>
            </w:r>
            <w:r>
              <w:t xml:space="preserve">. Sections that depend on these are omitted from this build rather than described from another release.</w:t>
            </w:r>
          </w:p>
          <w:p/>
        </w:tc>
      </w:tr>
    </w:tbl>
    <w:bookmarkEnd w:id="405"/>
    <w:bookmarkStart w:id="418" w:name="schema"/>
    <w:p>
      <w:pPr>
        <w:pStyle w:val="Heading2"/>
      </w:pPr>
      <w:r>
        <w:t xml:space="preserve">15.2 Schema</w:t>
      </w:r>
    </w:p>
    <w:p>
      <w:pPr>
        <w:pStyle w:val="FirstParagraph"/>
      </w:pPr>
      <w:r>
        <w:t xml:space="preserve">The columns of each published table, read from the release:</w:t>
      </w:r>
    </w:p>
    <w:bookmarkStart w:id="406"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width_km2</w:t>
            </w:r>
          </w:p>
        </w:tc>
        <w:tc>
          <w:tcPr/>
          <w:p>
            <w:pPr>
              <w:pStyle w:val="Compact"/>
              <w:jc w:val="left"/>
            </w:pPr>
            <w:r>
              <w:t xml:space="preserve">DOUBLE</w:t>
            </w:r>
          </w:p>
        </w:tc>
      </w:tr>
    </w:tbl>
    <w:bookmarkEnd w:id="406"/>
    <w:bookmarkStart w:id="407"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n_ds</w:t>
            </w:r>
          </w:p>
        </w:tc>
        <w:tc>
          <w:tcPr/>
          <w:p>
            <w:pPr>
              <w:pStyle w:val="Compact"/>
              <w:jc w:val="left"/>
            </w:pPr>
            <w:r>
              <w:t xml:space="preserve">INTEGER</w:t>
            </w:r>
          </w:p>
        </w:tc>
      </w:tr>
      <w:tr>
        <w:tc>
          <w:tcPr/>
          <w:p>
            <w:pPr>
              <w:pStyle w:val="Compact"/>
              <w:jc w:val="left"/>
            </w:pPr>
            <w:r>
              <w:t xml:space="preserve">ms_merge</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worms_id</w:t>
            </w:r>
          </w:p>
        </w:tc>
        <w:tc>
          <w:tcPr/>
          <w:p>
            <w:pPr>
              <w:pStyle w:val="Compact"/>
              <w:jc w:val="left"/>
            </w:pPr>
            <w:r>
              <w:t xml:space="preserve">INTEGER</w:t>
            </w:r>
          </w:p>
        </w:tc>
      </w:tr>
      <w:tr>
        <w:tc>
          <w:tcPr/>
          <w:p>
            <w:pPr>
              <w:pStyle w:val="Compact"/>
              <w:jc w:val="left"/>
            </w:pPr>
            <w:r>
              <w:t xml:space="preserve">redlist_code</w:t>
            </w:r>
          </w:p>
        </w:tc>
        <w:tc>
          <w:tcPr/>
          <w:p>
            <w:pPr>
              <w:pStyle w:val="Compact"/>
              <w:jc w:val="left"/>
            </w:pPr>
            <w:r>
              <w:t xml:space="preserve">VARCHAR</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is_ok</w:t>
            </w:r>
          </w:p>
        </w:tc>
        <w:tc>
          <w:tcPr/>
          <w:p>
            <w:pPr>
              <w:pStyle w:val="Compact"/>
              <w:jc w:val="left"/>
            </w:pPr>
            <w:r>
              <w:t xml:space="preserve">BOOLEAN</w:t>
            </w:r>
          </w:p>
        </w:tc>
      </w:tr>
      <w:tr>
        <w:tc>
          <w:tcPr/>
          <w:p>
            <w:pPr>
              <w:pStyle w:val="Compact"/>
              <w:jc w:val="left"/>
            </w:pPr>
            <w:r>
              <w:t xml:space="preserve">worms_taxonomic_status</w:t>
            </w:r>
          </w:p>
        </w:tc>
        <w:tc>
          <w:tcPr/>
          <w:p>
            <w:pPr>
              <w:pStyle w:val="Compact"/>
              <w:jc w:val="left"/>
            </w:pPr>
            <w:r>
              <w:t xml:space="preserve">VARCHAR</w:t>
            </w:r>
          </w:p>
        </w:tc>
      </w:tr>
    </w:tbl>
    <w:bookmarkEnd w:id="407"/>
    <w:bookmarkStart w:id="408"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taxa</w:t>
            </w:r>
          </w:p>
        </w:tc>
        <w:tc>
          <w:tcPr/>
          <w:p>
            <w:pPr>
              <w:pStyle w:val="Compact"/>
              <w:jc w:val="left"/>
            </w:pPr>
            <w:r>
              <w:t xml:space="preserve">VARCHAR</w:t>
            </w:r>
          </w:p>
        </w:tc>
      </w:tr>
      <w:tr>
        <w:tc>
          <w:tcPr/>
          <w:p>
            <w:pPr>
              <w:pStyle w:val="Compact"/>
              <w:jc w:val="left"/>
            </w:pPr>
            <w:r>
              <w:t xml:space="preserve">time_period</w:t>
            </w:r>
          </w:p>
        </w:tc>
        <w:tc>
          <w:tcPr/>
          <w:p>
            <w:pPr>
              <w:pStyle w:val="Compact"/>
              <w:jc w:val="left"/>
            </w:pPr>
            <w:r>
              <w:t xml:space="preserve">VARCHAR</w:t>
            </w:r>
          </w:p>
        </w:tc>
      </w:tr>
      <w:tr>
        <w:tc>
          <w:tcPr/>
          <w:p>
            <w:pPr>
              <w:pStyle w:val="Compact"/>
              <w:jc w:val="left"/>
            </w:pPr>
            <w:r>
              <w:t xml:space="preserve">region</w:t>
            </w:r>
          </w:p>
        </w:tc>
        <w:tc>
          <w:tcPr/>
          <w:p>
            <w:pPr>
              <w:pStyle w:val="Compact"/>
              <w:jc w:val="left"/>
            </w:pPr>
            <w:r>
              <w:t xml:space="preserve">VARCHAR</w:t>
            </w:r>
          </w:p>
        </w:tc>
      </w:tr>
      <w:tr>
        <w:tc>
          <w:tcPr/>
          <w:p>
            <w:pPr>
              <w:pStyle w:val="Compact"/>
              <w:jc w:val="left"/>
            </w:pPr>
            <w:r>
              <w:t xml:space="preserve">mdl_type</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08"/>
    <w:bookmarkStart w:id="409"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metric_title</w:t>
            </w:r>
          </w:p>
        </w:tc>
        <w:tc>
          <w:tcPr/>
          <w:p>
            <w:pPr>
              <w:pStyle w:val="Compact"/>
              <w:jc w:val="left"/>
            </w:pPr>
            <w:r>
              <w:t xml:space="preserve">VARCHAR</w:t>
            </w:r>
          </w:p>
        </w:tc>
      </w:tr>
      <w:tr>
        <w:tc>
          <w:tcPr/>
          <w:p>
            <w:pPr>
              <w:pStyle w:val="Compact"/>
              <w:jc w:val="left"/>
            </w:pPr>
            <w:r>
              <w:t xml:space="preserve">metric_abbrev</w:t>
            </w:r>
          </w:p>
        </w:tc>
        <w:tc>
          <w:tcPr/>
          <w:p>
            <w:pPr>
              <w:pStyle w:val="Compact"/>
              <w:jc w:val="left"/>
            </w:pPr>
            <w:r>
              <w:t xml:space="preserve">VARCHAR</w:t>
            </w:r>
          </w:p>
        </w:tc>
      </w:tr>
    </w:tbl>
    <w:bookmarkEnd w:id="409"/>
    <w:bookmarkStart w:id="410"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0"/>
    <w:bookmarkStart w:id="411"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value</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bl>
    <w:bookmarkEnd w:id="411"/>
    <w:bookmarkStart w:id="412"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12"/>
    <w:bookmarkStart w:id="413"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value</w:t>
            </w:r>
          </w:p>
        </w:tc>
        <w:tc>
          <w:tcPr/>
          <w:p>
            <w:pPr>
              <w:pStyle w:val="Compact"/>
              <w:jc w:val="left"/>
            </w:pPr>
            <w:r>
              <w:t xml:space="preserve">DOUBLE</w:t>
            </w:r>
          </w:p>
        </w:tc>
      </w:tr>
    </w:tbl>
    <w:bookmarkEnd w:id="413"/>
    <w:bookmarkStart w:id="414"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zone_tbl</w:t>
            </w:r>
          </w:p>
        </w:tc>
        <w:tc>
          <w:tcPr/>
          <w:p>
            <w:pPr>
              <w:pStyle w:val="Compact"/>
              <w:jc w:val="left"/>
            </w:pPr>
            <w:r>
              <w:t xml:space="preserve">VARCHAR</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rl_code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esa_code</w:t>
            </w:r>
          </w:p>
        </w:tc>
        <w:tc>
          <w:tcPr/>
          <w:p>
            <w:pPr>
              <w:pStyle w:val="Compact"/>
              <w:jc w:val="left"/>
            </w:pPr>
            <w:r>
              <w:t xml:space="preserve">VARCHAR</w:t>
            </w:r>
          </w:p>
        </w:tc>
      </w:tr>
      <w:tr>
        <w:tc>
          <w:tcPr/>
          <w:p>
            <w:pPr>
              <w:pStyle w:val="Compact"/>
              <w:jc w:val="left"/>
            </w:pPr>
            <w:r>
              <w:t xml:space="preserve">esa_source</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suit_rl</w:t>
            </w:r>
          </w:p>
        </w:tc>
        <w:tc>
          <w:tcPr/>
          <w:p>
            <w:pPr>
              <w:pStyle w:val="Compact"/>
              <w:jc w:val="left"/>
            </w:pPr>
            <w:r>
              <w:t xml:space="preserve">DOUBLE</w:t>
            </w:r>
          </w:p>
        </w:tc>
      </w:tr>
      <w:tr>
        <w:tc>
          <w:tcPr/>
          <w:p>
            <w:pPr>
              <w:pStyle w:val="Compact"/>
              <w:jc w:val="left"/>
            </w:pPr>
            <w:r>
              <w:t xml:space="preserve">suit_rl_area</w:t>
            </w:r>
          </w:p>
        </w:tc>
        <w:tc>
          <w:tcPr/>
          <w:p>
            <w:pPr>
              <w:pStyle w:val="Compact"/>
              <w:jc w:val="left"/>
            </w:pPr>
            <w:r>
              <w:t xml:space="preserve">DOUBLE</w:t>
            </w:r>
          </w:p>
        </w:tc>
      </w:tr>
      <w:tr>
        <w:tc>
          <w:tcPr/>
          <w:p>
            <w:pPr>
              <w:pStyle w:val="Compact"/>
              <w:jc w:val="left"/>
            </w:pPr>
            <w:r>
              <w:t xml:space="preserve">cat_suit_rl_area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14"/>
    <w:bookmarkStart w:id="415"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sort_order</w:t>
            </w:r>
          </w:p>
        </w:tc>
        <w:tc>
          <w:tcPr/>
          <w:p>
            <w:pPr>
              <w:pStyle w:val="Compact"/>
              <w:jc w:val="left"/>
            </w:pPr>
            <w:r>
              <w:t xml:space="preserve">INTEGER</w:t>
            </w:r>
          </w:p>
        </w:tc>
      </w:tr>
    </w:tbl>
    <w:bookmarkEnd w:id="415"/>
    <w:bookmarkStart w:id="416"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taxon_id</w:t>
            </w:r>
          </w:p>
        </w:tc>
        <w:tc>
          <w:tcPr/>
          <w:p>
            <w:pPr>
              <w:pStyle w:val="Compact"/>
              <w:jc w:val="left"/>
            </w:pPr>
            <w:r>
              <w:t xml:space="preserve">DOUBLE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mdl_seq</w:t>
            </w:r>
          </w:p>
        </w:tc>
        <w:tc>
          <w:tcPr/>
          <w:p>
            <w:pPr>
              <w:pStyle w:val="Compact"/>
              <w:jc w:val="left"/>
            </w:pPr>
            <w:r>
              <w:t xml:space="preserve">INTEGER</w:t>
            </w:r>
          </w:p>
        </w:tc>
      </w:tr>
    </w:tbl>
    <w:bookmarkEnd w:id="416"/>
    <w:bookmarkStart w:id="417"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spp_id</w:t>
            </w:r>
          </w:p>
        </w:tc>
        <w:tc>
          <w:tcPr/>
          <w:p>
            <w:pPr>
              <w:pStyle w:val="Compact"/>
              <w:jc w:val="left"/>
            </w:pPr>
            <w:r>
              <w:t xml:space="preserve">DOUBLE</w:t>
            </w:r>
          </w:p>
        </w:tc>
      </w:tr>
      <w:tr>
        <w:tc>
          <w:tcPr/>
          <w:p>
            <w:pPr>
              <w:pStyle w:val="Compact"/>
              <w:jc w:val="left"/>
            </w:pPr>
            <w:r>
              <w:t xml:space="preserve">worms_id</w:t>
            </w:r>
          </w:p>
        </w:tc>
        <w:tc>
          <w:tcPr/>
          <w:p>
            <w:pPr>
              <w:pStyle w:val="Compact"/>
              <w:jc w:val="left"/>
            </w:pPr>
            <w:r>
              <w:t xml:space="preserve">DOUBLE</w:t>
            </w:r>
          </w:p>
        </w:tc>
      </w:tr>
      <w:tr>
        <w:tc>
          <w:tcPr/>
          <w:p>
            <w:pPr>
              <w:pStyle w:val="Compact"/>
              <w:jc w:val="left"/>
            </w:pPr>
            <w:r>
              <w:t xml:space="preserve">botw_id</w:t>
            </w:r>
          </w:p>
        </w:tc>
        <w:tc>
          <w:tcPr/>
          <w:p>
            <w:pPr>
              <w:pStyle w:val="Compact"/>
              <w:jc w:val="left"/>
            </w:pPr>
            <w:r>
              <w:t xml:space="preserve">DOUBLE</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bl>
    <w:bookmarkEnd w:id="417"/>
    <w:bookmarkEnd w:id="418"/>
    <w:bookmarkStart w:id="429"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9" name="Picture"/>
                  <a:graphic>
                    <a:graphicData uri="http://schemas.openxmlformats.org/drawingml/2006/picture">
                      <pic:pic>
                        <pic:nvPicPr>
                          <pic:cNvPr descr="/Applications/quarto/share/formats/docx/note.png" id="42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25"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1"/>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1"/>
        </w:numPr>
      </w:pPr>
      <w:r>
        <w:t xml:space="preserve">for a native vector range, the normalized geometry and the attributes that reach the tile;</w:t>
      </w:r>
    </w:p>
    <w:p>
      <w:pPr>
        <w:pStyle w:val="Compact"/>
        <w:numPr>
          <w:ilvl w:val="0"/>
          <w:numId w:val="1041"/>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24" w:name="fig-asset-store"/>
          <w:p>
            <w:pPr>
              <w:jc w:val="center"/>
            </w:pPr>
            <w:r>
              <w:drawing>
                <wp:inline>
                  <wp:extent cx="4517136" cy="3639312"/>
                  <wp:effectExtent b="0" l="0" r="0" t="0"/>
                  <wp:docPr descr="" title="" id="422" name="Picture"/>
                  <a:graphic>
                    <a:graphicData uri="http://schemas.openxmlformats.org/drawingml/2006/picture">
                      <pic:pic>
                        <pic:nvPicPr>
                          <pic:cNvPr descr="db_files/figure-docx/mermaid-figure-2.png" id="423" name="Picture"/>
                          <pic:cNvPicPr>
                            <a:picLocks noChangeArrowheads="1" noChangeAspect="1"/>
                          </pic:cNvPicPr>
                        </pic:nvPicPr>
                        <pic:blipFill>
                          <a:blip r:embed="rId421"/>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24"/>
        </w:tc>
      </w:tr>
    </w:tbl>
    <w:bookmarkEnd w:id="425"/>
    <w:bookmarkStart w:id="426" w:name="the-catalog-and-the-pointer-table"/>
    <w:p>
      <w:pPr>
        <w:pStyle w:val="Heading3"/>
      </w:pPr>
      <w:r>
        <w:t xml:space="preserve">15.3.2 The catalog and the pointer table</w:t>
      </w:r>
    </w:p>
    <w:p>
      <w:pPr>
        <w:pStyle w:val="Compact"/>
        <w:numPr>
          <w:ilvl w:val="0"/>
          <w:numId w:val="1042"/>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2"/>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2"/>
        </w:numPr>
      </w:pPr>
      <w:r>
        <w:t xml:space="preserve">An object no release points at is garbage. Nothing is deleted except through a check that joins the catalog against every release’s pointer tables.</w:t>
      </w:r>
    </w:p>
    <w:bookmarkEnd w:id="426"/>
    <w:bookmarkStart w:id="427"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3"/>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3"/>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3"/>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7"/>
    <w:bookmarkStart w:id="428"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8"/>
    <w:bookmarkEnd w:id="429"/>
    <w:bookmarkStart w:id="430" w:name="how-the-tables-feed-the-serving-tier"/>
    <w:p>
      <w:pPr>
        <w:pStyle w:val="Heading2"/>
      </w:pPr>
      <w:r>
        <w:t xml:space="preserve">15.4 How the tables feed the serving tier</w:t>
      </w:r>
    </w:p>
    <w:p>
      <w:pPr>
        <w:pStyle w:val="Compact"/>
        <w:numPr>
          <w:ilvl w:val="0"/>
          <w:numId w:val="1044"/>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4"/>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4"/>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4"/>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30"/>
    <w:bookmarkEnd w:id="431"/>
    <w:bookmarkStart w:id="440" w:name="sec-workflows"/>
    <w:p>
      <w:pPr>
        <w:pStyle w:val="Heading1"/>
      </w:pPr>
      <w:r>
        <w:t xml:space="preserve">16. Workflows</w:t>
      </w:r>
    </w:p>
    <w:p>
      <w:pPr>
        <w:pStyle w:val="FirstParagraph"/>
      </w:pPr>
      <w:r>
        <w:t xml:space="preserve">Workflows are</w:t>
      </w:r>
      <w:r>
        <w:t xml:space="preserve"> </w:t>
      </w:r>
      <w:hyperlink r:id="rId432">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5"/>
        </w:numPr>
      </w:pPr>
      <w:hyperlink r:id="rId281">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5"/>
        </w:numPr>
      </w:pPr>
      <w:hyperlink r:id="rId340">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34"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33">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34"/>
    <w:bookmarkStart w:id="435"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mdl_seq</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35"/>
    <w:bookmarkStart w:id="436"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6"/>
    <w:bookmarkStart w:id="437"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7"/>
    <w:bookmarkStart w:id="438"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8"/>
    <w:bookmarkStart w:id="439"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9"/>
    <w:bookmarkEnd w:id="440"/>
    <w:bookmarkStart w:id="463" w:name="sec-apis"/>
    <w:p>
      <w:pPr>
        <w:pStyle w:val="Heading1"/>
      </w:pPr>
      <w:r>
        <w:t xml:space="preserve">17. APIs</w:t>
      </w:r>
    </w:p>
    <w:p>
      <w:pPr>
        <w:pStyle w:val="FirstParagraph"/>
      </w:pPr>
      <w:r>
        <w:t xml:space="preserve">Three services sit in front of the published data:</w:t>
      </w:r>
    </w:p>
    <w:p>
      <w:pPr>
        <w:pStyle w:val="Compact"/>
        <w:numPr>
          <w:ilvl w:val="0"/>
          <w:numId w:val="1046"/>
        </w:numPr>
      </w:pPr>
      <w:hyperlink r:id="rId383">
        <w:r>
          <w:rPr>
            <w:rStyle w:val="Hyperlink"/>
            <w:b/>
            <w:bCs/>
          </w:rPr>
          <w:t xml:space="preserve">titiler.marinesensitivity.org</w:t>
        </w:r>
      </w:hyperlink>
      <w:r>
        <w:t xml:space="preserve"> </w:t>
      </w:r>
      <w:r>
        <w:t xml:space="preserve">—</w:t>
      </w:r>
      <w:r>
        <w:t xml:space="preserve"> </w:t>
      </w:r>
      <w:hyperlink r:id="rId293">
        <w:r>
          <w:rPr>
            <w:rStyle w:val="Hyperlink"/>
          </w:rPr>
          <w:t xml:space="preserve">TiTiler</w:t>
        </w:r>
      </w:hyperlink>
      <w:r>
        <w:t xml:space="preserve">, serving the pre-rendered Cloud-Optimized GeoTIFFs that every map layer now draws.</w:t>
      </w:r>
    </w:p>
    <w:p>
      <w:pPr>
        <w:pStyle w:val="Compact"/>
        <w:numPr>
          <w:ilvl w:val="0"/>
          <w:numId w:val="1046"/>
        </w:numPr>
      </w:pPr>
      <w:hyperlink r:id="rId384">
        <w:r>
          <w:rPr>
            <w:rStyle w:val="Hyperlink"/>
            <w:b/>
            <w:bCs/>
          </w:rPr>
          <w:t xml:space="preserve">api.marinesensitivity.org</w:t>
        </w:r>
      </w:hyperlink>
      <w:r>
        <w:t xml:space="preserve"> </w:t>
      </w:r>
      <w:r>
        <w:t xml:space="preserve">— a custom R</w:t>
      </w:r>
      <w:r>
        <w:t xml:space="preserve"> </w:t>
      </w:r>
      <w:hyperlink r:id="rId441">
        <w:r>
          <w:rPr>
            <w:rStyle w:val="VerbatimChar"/>
          </w:rPr>
          <w:t xml:space="preserve">plumber</w:t>
        </w:r>
      </w:hyperlink>
      <w:r>
        <w:t xml:space="preserve"> </w:t>
      </w:r>
      <w:r>
        <w:t xml:space="preserve">API for programmatic (non-tile) data access.</w:t>
      </w:r>
    </w:p>
    <w:p>
      <w:pPr>
        <w:pStyle w:val="Compact"/>
        <w:numPr>
          <w:ilvl w:val="0"/>
          <w:numId w:val="1046"/>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42"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42"/>
    <w:bookmarkStart w:id="454"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Applications/quarto/share/formats/docx/important.png" id="444"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45">
        <w:r>
          <w:rPr>
            <w:rStyle w:val="Hyperlink"/>
          </w:rPr>
          <w:t xml:space="preserve">server/titiler/factory.py</w:t>
        </w:r>
      </w:hyperlink>
      <w:r>
        <w:t xml:space="preserve">.</w:t>
      </w:r>
    </w:p>
    <w:bookmarkStart w:id="448"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6">
        <w:r>
          <w:rPr>
            <w:rStyle w:val="VerbatimChar"/>
          </w:rPr>
          <w:t xml:space="preserve">msens::cell_tile_url()</w:t>
        </w:r>
      </w:hyperlink>
      <w:r>
        <w:t xml:space="preserve"> </w:t>
      </w:r>
      <w:r>
        <w:t xml:space="preserve">with stats from</w:t>
      </w:r>
      <w:r>
        <w:t xml:space="preserve"> </w:t>
      </w:r>
      <w:hyperlink r:id="rId447">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8"/>
    <w:bookmarkStart w:id="450" w:name="caching-v7-factory-only"/>
    <w:p>
      <w:pPr>
        <w:pStyle w:val="Heading3"/>
      </w:pPr>
      <w:r>
        <w:t xml:space="preserve">17.2.2 Caching (v7 factory only)</w:t>
      </w:r>
    </w:p>
    <w:p>
      <w:pPr>
        <w:pStyle w:val="FirstParagraph"/>
      </w:pPr>
      <w:hyperlink r:id="rId449">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47"/>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47"/>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47"/>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47"/>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50"/>
    <w:bookmarkStart w:id="453"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51" name="Picture"/>
                  <a:graphic>
                    <a:graphicData uri="http://schemas.openxmlformats.org/drawingml/2006/picture">
                      <pic:pic>
                        <pic:nvPicPr>
                          <pic:cNvPr descr="/Applications/quarto/share/formats/docx/warning.png" id="45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53"/>
    <w:bookmarkEnd w:id="454"/>
    <w:bookmarkStart w:id="459" w:name="custom-plumber-api"/>
    <w:p>
      <w:pPr>
        <w:pStyle w:val="Heading2"/>
      </w:pPr>
      <w:r>
        <w:t xml:space="preserve">17.3 Custom plumber API</w:t>
      </w:r>
    </w:p>
    <w:p>
      <w:pPr>
        <w:pStyle w:val="FirstParagraph"/>
      </w:pPr>
      <w:r>
        <w:t xml:space="preserve">The plumber API at</w:t>
      </w:r>
      <w:r>
        <w:t xml:space="preserve"> </w:t>
      </w:r>
      <w:hyperlink r:id="rId384">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55">
        <w:r>
          <w:rPr>
            <w:rStyle w:val="Hyperlink"/>
          </w:rPr>
          <w:t xml:space="preserve">MarineSensitivity/api</w:t>
        </w:r>
      </w:hyperlink>
      <w:r>
        <w:t xml:space="preserve">.</w:t>
      </w:r>
    </w:p>
    <w:p>
      <w:pPr>
        <w:pStyle w:val="BodyText"/>
      </w:pPr>
      <w:r>
        <w:drawing>
          <wp:inline>
            <wp:extent cx="2857500" cy="2046839"/>
            <wp:effectExtent b="0" l="0" r="0" t="0"/>
            <wp:docPr descr="" title="" id="457" name="Picture"/>
            <a:graphic>
              <a:graphicData uri="http://schemas.openxmlformats.org/drawingml/2006/picture">
                <pic:pic>
                  <pic:nvPicPr>
                    <pic:cNvPr descr="figures/apis/api.marinesensitivity.org.png" id="458" name="Picture"/>
                    <pic:cNvPicPr>
                      <a:picLocks noChangeArrowheads="1" noChangeAspect="1"/>
                    </pic:cNvPicPr>
                  </pic:nvPicPr>
                  <pic:blipFill>
                    <a:blip r:embed="rId456"/>
                    <a:stretch>
                      <a:fillRect/>
                    </a:stretch>
                  </pic:blipFill>
                  <pic:spPr bwMode="auto">
                    <a:xfrm>
                      <a:off x="0" y="0"/>
                      <a:ext cx="2857500" cy="2046839"/>
                    </a:xfrm>
                    <a:prstGeom prst="rect">
                      <a:avLst/>
                    </a:prstGeom>
                    <a:noFill/>
                    <a:ln w="9525">
                      <a:noFill/>
                      <a:headEnd/>
                      <a:tailEnd/>
                    </a:ln>
                  </pic:spPr>
                </pic:pic>
              </a:graphicData>
            </a:graphic>
          </wp:inline>
        </w:drawing>
      </w:r>
    </w:p>
    <w:bookmarkEnd w:id="459"/>
    <w:bookmarkStart w:id="461" w:name="stac"/>
    <w:p>
      <w:pPr>
        <w:pStyle w:val="Heading2"/>
      </w:pPr>
      <w:r>
        <w:t xml:space="preserve">17.4 STAC</w:t>
      </w:r>
    </w:p>
    <w:p>
      <w:pPr>
        <w:pStyle w:val="FirstParagraph"/>
      </w:pPr>
      <w:r>
        <w:t xml:space="preserve">Each release publishes a</w:t>
      </w:r>
      <w:r>
        <w:t xml:space="preserve"> </w:t>
      </w:r>
      <w:hyperlink r:id="rId460">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61"/>
    <w:bookmarkStart w:id="462"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48"/>
        </w:numPr>
      </w:pPr>
      <w:r>
        <w:rPr>
          <w:rStyle w:val="VerbatimChar"/>
        </w:rPr>
        <w:t xml:space="preserve">swagger.marinesensitivity.org</w:t>
      </w:r>
      <w:r>
        <w:t xml:space="preserve"> </w:t>
      </w:r>
      <w:r>
        <w:t xml:space="preserve">— PostgREST over PostgreSQL.</w:t>
      </w:r>
    </w:p>
    <w:p>
      <w:pPr>
        <w:pStyle w:val="Compact"/>
        <w:numPr>
          <w:ilvl w:val="0"/>
          <w:numId w:val="1048"/>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62"/>
    <w:bookmarkEnd w:id="463"/>
    <w:bookmarkStart w:id="465"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49"/>
        </w:numPr>
      </w:pPr>
      <w:hyperlink r:id="rId336">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64"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64"/>
    <w:bookmarkEnd w:id="465"/>
    <w:bookmarkStart w:id="474"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Applications/quarto/share/formats/docx/note.png" id="46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70"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0"/>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0"/>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0"/>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0"/>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8">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9"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1"/>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1"/>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1"/>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9"/>
    <w:bookmarkEnd w:id="470"/>
    <w:bookmarkStart w:id="472"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2"/>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2"/>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331">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71">
        <w:r>
          <w:rPr>
            <w:rStyle w:val="Hyperlink"/>
          </w:rPr>
          <w:t xml:space="preserve">step-by-step guide</w:t>
        </w:r>
      </w:hyperlink>
      <w:r>
        <w:t xml:space="preserve">.</w:t>
      </w:r>
    </w:p>
    <w:bookmarkEnd w:id="472"/>
    <w:bookmarkStart w:id="473"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73"/>
    <w:bookmarkEnd w:id="474"/>
    <w:bookmarkStart w:id="475" w:name="Xdb7596251ccac05cc02bb08ef65d814effe7d92"/>
    <w:p>
      <w:pPr>
        <w:pStyle w:val="Heading1"/>
      </w:pPr>
      <w:r>
        <w:t xml:space="preserve">20. Atlas — the static, in-browser scores, species and places app</w:t>
      </w:r>
    </w:p>
    <w:bookmarkEnd w:id="475"/>
    <w:bookmarkStart w:id="554" w:name="sec-app-atlas"/>
    <w:p>
      <w:pPr>
        <w:pStyle w:val="Heading1"/>
      </w:pPr>
      <w:r>
        <w:t xml:space="preserve">21. Atlas</w:t>
      </w:r>
    </w:p>
    <w:bookmarkStart w:id="490"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https://marinesensitivity.org/atlas/?ver=v3</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6">
        <w:r>
          <w:rPr>
            <w:rStyle w:val="Hyperlink"/>
          </w:rPr>
          <w:t xml:space="preserve">Scores</w:t>
        </w:r>
      </w:hyperlink>
      <w:r>
        <w:t xml:space="preserve"> </w:t>
      </w:r>
      <w:r>
        <w:t xml:space="preserve">and</w:t>
      </w:r>
      <w:r>
        <w:t xml:space="preserve"> </w:t>
      </w:r>
      <w:hyperlink r:id="rId477">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81" w:name="fig-atlas-map"/>
          <w:p>
            <w:pPr>
              <w:pStyle w:val="Compact"/>
              <w:jc w:val="center"/>
            </w:pPr>
            <w:r>
              <w:drawing>
                <wp:inline>
                  <wp:extent cx="5334000" cy="3333750"/>
                  <wp:effectExtent b="0" l="0" r="0" t="0"/>
                  <wp:docPr descr="" title="" id="479" name="Picture"/>
                  <a:graphic>
                    <a:graphicData uri="http://schemas.openxmlformats.org/drawingml/2006/picture">
                      <pic:pic>
                        <pic:nvPicPr>
                          <pic:cNvPr descr="images/atlas/desktop-map.png" id="480" name="Picture"/>
                          <pic:cNvPicPr>
                            <a:picLocks noChangeArrowheads="1" noChangeAspect="1"/>
                          </pic:cNvPicPr>
                        </pic:nvPicPr>
                        <pic:blipFill>
                          <a:blip r:embed="rId4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81"/>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5" w:name="fig-atlas-phone-map"/>
                <w:p>
                  <w:pPr>
                    <w:pStyle w:val="Compact"/>
                    <w:jc w:val="center"/>
                    <w:jc w:val="left"/>
                  </w:pPr>
                  <w:r>
                    <w:drawing>
                      <wp:inline>
                        <wp:extent cx="5334000" cy="11543323"/>
                        <wp:effectExtent b="0" l="0" r="0" t="0"/>
                        <wp:docPr descr="" title="" id="483" name="Picture"/>
                        <a:graphic>
                          <a:graphicData uri="http://schemas.openxmlformats.org/drawingml/2006/picture">
                            <pic:pic>
                              <pic:nvPicPr>
                                <pic:cNvPr descr="images/atlas/phone-map.png" id="484" name="Picture"/>
                                <pic:cNvPicPr>
                                  <a:picLocks noChangeArrowheads="1" noChangeAspect="1"/>
                                </pic:cNvPicPr>
                              </pic:nvPicPr>
                              <pic:blipFill>
                                <a:blip r:embed="rId48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5"/>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9" w:name="fig-atlas-phone-more"/>
                <w:p>
                  <w:pPr>
                    <w:pStyle w:val="Compact"/>
                    <w:jc w:val="center"/>
                    <w:jc w:val="left"/>
                  </w:pPr>
                  <w:r>
                    <w:drawing>
                      <wp:inline>
                        <wp:extent cx="5334000" cy="11543323"/>
                        <wp:effectExtent b="0" l="0" r="0" t="0"/>
                        <wp:docPr descr="" title="" id="487" name="Picture"/>
                        <a:graphic>
                          <a:graphicData uri="http://schemas.openxmlformats.org/drawingml/2006/picture">
                            <pic:pic>
                              <pic:nvPicPr>
                                <pic:cNvPr descr="images/atlas/phone-more-menu.png" id="488" name="Picture"/>
                                <pic:cNvPicPr>
                                  <a:picLocks noChangeArrowheads="1" noChangeAspect="1"/>
                                </pic:cNvPicPr>
                              </pic:nvPicPr>
                              <pic:blipFill>
                                <a:blip r:embed="rId486"/>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9"/>
              </w:tc>
            </w:tr>
          </w:tbl>
          <w:p/>
        </w:tc>
      </w:tr>
    </w:tbl>
    <w:bookmarkEnd w:id="490"/>
    <w:bookmarkStart w:id="491" w:name="quick-start"/>
    <w:p>
      <w:pPr>
        <w:pStyle w:val="Heading2"/>
      </w:pPr>
      <w:r>
        <w:t xml:space="preserve">21.2 Quick start</w:t>
      </w:r>
    </w:p>
    <w:p>
      <w:pPr>
        <w:pStyle w:val="FirstParagraph"/>
      </w:pPr>
      <w:r>
        <w:rPr>
          <w:b/>
          <w:bCs/>
        </w:rPr>
        <w:t xml:space="preserve">Desktop:</w:t>
      </w:r>
    </w:p>
    <w:p>
      <w:pPr>
        <w:pStyle w:val="Compact"/>
        <w:numPr>
          <w:ilvl w:val="0"/>
          <w:numId w:val="1053"/>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3"/>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3"/>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3"/>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3"/>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91"/>
    <w:bookmarkStart w:id="492"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92"/>
    <w:bookmarkStart w:id="497"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6" w:name="fig-atlas-layers"/>
          <w:p>
            <w:pPr>
              <w:pStyle w:val="Compact"/>
              <w:jc w:val="center"/>
            </w:pPr>
            <w:r>
              <w:drawing>
                <wp:inline>
                  <wp:extent cx="5334000" cy="3333750"/>
                  <wp:effectExtent b="0" l="0" r="0" t="0"/>
                  <wp:docPr descr="" title="" id="494" name="Picture"/>
                  <a:graphic>
                    <a:graphicData uri="http://schemas.openxmlformats.org/drawingml/2006/picture">
                      <pic:pic>
                        <pic:nvPicPr>
                          <pic:cNvPr descr="images/atlas/desktop-layers.png" id="495" name="Picture"/>
                          <pic:cNvPicPr>
                            <a:picLocks noChangeArrowheads="1" noChangeAspect="1"/>
                          </pic:cNvPicPr>
                        </pic:nvPicPr>
                        <pic:blipFill>
                          <a:blip r:embed="rId49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6"/>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7"/>
    <w:bookmarkStart w:id="502"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501" w:name="fig-atlas-species"/>
          <w:p>
            <w:pPr>
              <w:pStyle w:val="Compact"/>
              <w:jc w:val="center"/>
            </w:pPr>
            <w:r>
              <w:drawing>
                <wp:inline>
                  <wp:extent cx="5334000" cy="3333750"/>
                  <wp:effectExtent b="0" l="0" r="0" t="0"/>
                  <wp:docPr descr="" title="" id="499" name="Picture"/>
                  <a:graphic>
                    <a:graphicData uri="http://schemas.openxmlformats.org/drawingml/2006/picture">
                      <pic:pic>
                        <pic:nvPicPr>
                          <pic:cNvPr descr="images/atlas/desktop-species.png" id="500" name="Picture"/>
                          <pic:cNvPicPr>
                            <a:picLocks noChangeArrowheads="1" noChangeAspect="1"/>
                          </pic:cNvPicPr>
                        </pic:nvPicPr>
                        <pic:blipFill>
                          <a:blip r:embed="rId4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501"/>
        </w:tc>
      </w:tr>
    </w:tbl>
    <w:bookmarkEnd w:id="502"/>
    <w:bookmarkStart w:id="511"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4"/>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4"/>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4"/>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4"/>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4"/>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6" w:name="fig-atlas-places"/>
          <w:p>
            <w:pPr>
              <w:pStyle w:val="Compact"/>
              <w:jc w:val="center"/>
            </w:pPr>
            <w:r>
              <w:drawing>
                <wp:inline>
                  <wp:extent cx="5334000" cy="3333750"/>
                  <wp:effectExtent b="0" l="0" r="0" t="0"/>
                  <wp:docPr descr="" title="" id="504" name="Picture"/>
                  <a:graphic>
                    <a:graphicData uri="http://schemas.openxmlformats.org/drawingml/2006/picture">
                      <pic:pic>
                        <pic:nvPicPr>
                          <pic:cNvPr descr="images/atlas/desktop-places.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0" w:name="fig-atlas-coords"/>
          <w:p>
            <w:pPr>
              <w:pStyle w:val="Compact"/>
              <w:jc w:val="center"/>
            </w:pPr>
            <w:r>
              <w:drawing>
                <wp:inline>
                  <wp:extent cx="5334000" cy="3333750"/>
                  <wp:effectExtent b="0" l="0" r="0" t="0"/>
                  <wp:docPr descr="" title="" id="508" name="Picture"/>
                  <a:graphic>
                    <a:graphicData uri="http://schemas.openxmlformats.org/drawingml/2006/picture">
                      <pic:pic>
                        <pic:nvPicPr>
                          <pic:cNvPr descr="images/atlas/desktop-coordinate-dialog.png" id="509" name="Picture"/>
                          <pic:cNvPicPr>
                            <a:picLocks noChangeArrowheads="1" noChangeAspect="1"/>
                          </pic:cNvPicPr>
                        </pic:nvPicPr>
                        <pic:blipFill>
                          <a:blip r:embed="rId5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10"/>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11"/>
    <w:bookmarkStart w:id="522"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5"/>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5"/>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5"/>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5"/>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2" name="Picture"/>
                  <a:graphic>
                    <a:graphicData uri="http://schemas.openxmlformats.org/drawingml/2006/picture">
                      <pic:pic>
                        <pic:nvPicPr>
                          <pic:cNvPr descr="/Applications/quarto/share/formats/docx/note.png" id="51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7" w:name="fig-atlas-share"/>
          <w:p>
            <w:pPr>
              <w:pStyle w:val="Compact"/>
              <w:jc w:val="center"/>
            </w:pPr>
            <w:r>
              <w:drawing>
                <wp:inline>
                  <wp:extent cx="5334000" cy="3333750"/>
                  <wp:effectExtent b="0" l="0" r="0" t="0"/>
                  <wp:docPr descr="" title="" id="515" name="Picture"/>
                  <a:graphic>
                    <a:graphicData uri="http://schemas.openxmlformats.org/drawingml/2006/picture">
                      <pic:pic>
                        <pic:nvPicPr>
                          <pic:cNvPr descr="images/atlas/desktop-share-dialog.png" id="516" name="Picture"/>
                          <pic:cNvPicPr>
                            <a:picLocks noChangeArrowheads="1" noChangeAspect="1"/>
                          </pic:cNvPicPr>
                        </pic:nvPicPr>
                        <pic:blipFill>
                          <a:blip r:embed="rId5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21" w:name="fig-atlas-share-ladder"/>
          <w:p>
            <w:pPr>
              <w:pStyle w:val="Compact"/>
              <w:jc w:val="center"/>
            </w:pPr>
            <w:r>
              <w:drawing>
                <wp:inline>
                  <wp:extent cx="5334000" cy="3333750"/>
                  <wp:effectExtent b="0" l="0" r="0" t="0"/>
                  <wp:docPr descr="" title="" id="519" name="Picture"/>
                  <a:graphic>
                    <a:graphicData uri="http://schemas.openxmlformats.org/drawingml/2006/picture">
                      <pic:pic>
                        <pic:nvPicPr>
                          <pic:cNvPr descr="images/atlas/desktop-share-ladder.png" id="520" name="Picture"/>
                          <pic:cNvPicPr>
                            <a:picLocks noChangeArrowheads="1" noChangeAspect="1"/>
                          </pic:cNvPicPr>
                        </pic:nvPicPr>
                        <pic:blipFill>
                          <a:blip r:embed="rId5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21"/>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22"/>
    <w:bookmarkStart w:id="531"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6" w:name="fig-atlas-flower"/>
          <w:p>
            <w:pPr>
              <w:pStyle w:val="Compact"/>
              <w:jc w:val="center"/>
            </w:pPr>
            <w:r>
              <w:drawing>
                <wp:inline>
                  <wp:extent cx="5334000" cy="3333750"/>
                  <wp:effectExtent b="0" l="0" r="0" t="0"/>
                  <wp:docPr descr="" title="" id="524" name="Picture"/>
                  <a:graphic>
                    <a:graphicData uri="http://schemas.openxmlformats.org/drawingml/2006/picture">
                      <pic:pic>
                        <pic:nvPicPr>
                          <pic:cNvPr descr="images/atlas/desktop-flower.png" id="525" name="Picture"/>
                          <pic:cNvPicPr>
                            <a:picLocks noChangeArrowheads="1" noChangeAspect="1"/>
                          </pic:cNvPicPr>
                        </pic:nvPicPr>
                        <pic:blipFill>
                          <a:blip r:embed="rId5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6"/>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30" w:name="fig-atlas-table"/>
          <w:p>
            <w:pPr>
              <w:pStyle w:val="Compact"/>
              <w:jc w:val="center"/>
            </w:pPr>
            <w:r>
              <w:drawing>
                <wp:inline>
                  <wp:extent cx="5334000" cy="3333750"/>
                  <wp:effectExtent b="0" l="0" r="0" t="0"/>
                  <wp:docPr descr="" title="" id="528" name="Picture"/>
                  <a:graphic>
                    <a:graphicData uri="http://schemas.openxmlformats.org/drawingml/2006/picture">
                      <pic:pic>
                        <pic:nvPicPr>
                          <pic:cNvPr descr="images/atlas/desktop-table.png" id="529" name="Picture"/>
                          <pic:cNvPicPr>
                            <a:picLocks noChangeArrowheads="1" noChangeAspect="1"/>
                          </pic:cNvPicPr>
                        </pic:nvPicPr>
                        <pic:blipFill>
                          <a:blip r:embed="rId52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30"/>
        </w:tc>
      </w:tr>
    </w:tbl>
    <w:bookmarkEnd w:id="531"/>
    <w:bookmarkStart w:id="540"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6"/>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6"/>
        </w:numPr>
      </w:pPr>
      <w:r>
        <w:t xml:space="preserve">an</w:t>
      </w:r>
      <w:r>
        <w:t xml:space="preserve"> </w:t>
      </w:r>
      <w:r>
        <w:rPr>
          <w:b/>
          <w:bCs/>
        </w:rPr>
        <w:t xml:space="preserve">introduction</w:t>
      </w:r>
      <w:r>
        <w:t xml:space="preserve">;</w:t>
      </w:r>
    </w:p>
    <w:p>
      <w:pPr>
        <w:pStyle w:val="Compact"/>
        <w:numPr>
          <w:ilvl w:val="0"/>
          <w:numId w:val="1056"/>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6"/>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6"/>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6"/>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6"/>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6"/>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6"/>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5" w:name="fig-atlas-report"/>
          <w:p>
            <w:pPr>
              <w:pStyle w:val="Compact"/>
              <w:jc w:val="center"/>
            </w:pPr>
            <w:r>
              <w:drawing>
                <wp:inline>
                  <wp:extent cx="5334000" cy="3333750"/>
                  <wp:effectExtent b="0" l="0" r="0" t="0"/>
                  <wp:docPr descr="" title="" id="533" name="Picture"/>
                  <a:graphic>
                    <a:graphicData uri="http://schemas.openxmlformats.org/drawingml/2006/picture">
                      <pic:pic>
                        <pic:nvPicPr>
                          <pic:cNvPr descr="images/atlas/desktop-report.png" id="534" name="Picture"/>
                          <pic:cNvPicPr>
                            <a:picLocks noChangeArrowheads="1" noChangeAspect="1"/>
                          </pic:cNvPicPr>
                        </pic:nvPicPr>
                        <pic:blipFill>
                          <a:blip r:embed="rId5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9" w:name="fig-atlas-report-scores"/>
          <w:p>
            <w:pPr>
              <w:pStyle w:val="Compact"/>
              <w:jc w:val="center"/>
            </w:pPr>
            <w:r>
              <w:drawing>
                <wp:inline>
                  <wp:extent cx="5334000" cy="3333750"/>
                  <wp:effectExtent b="0" l="0" r="0" t="0"/>
                  <wp:docPr descr="" title="" id="537" name="Picture"/>
                  <a:graphic>
                    <a:graphicData uri="http://schemas.openxmlformats.org/drawingml/2006/picture">
                      <pic:pic>
                        <pic:nvPicPr>
                          <pic:cNvPr descr="images/atlas/desktop-report-scores.png" id="538" name="Picture"/>
                          <pic:cNvPicPr>
                            <a:picLocks noChangeArrowheads="1" noChangeAspect="1"/>
                          </pic:cNvPicPr>
                        </pic:nvPicPr>
                        <pic:blipFill>
                          <a:blip r:embed="rId53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9"/>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40"/>
    <w:bookmarkStart w:id="543"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41">
        <w:r>
          <w:rPr>
            <w:rStyle w:val="Hyperlink"/>
          </w:rPr>
          <w:t xml:space="preserve">WCAG 2.1 conformance note</w:t>
        </w:r>
      </w:hyperlink>
      <w:r>
        <w:t xml:space="preserve"> </w:t>
      </w:r>
      <w:r>
        <w:t xml:space="preserve">and a</w:t>
      </w:r>
      <w:r>
        <w:t xml:space="preserve"> </w:t>
      </w:r>
      <w:hyperlink r:id="rId542">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43"/>
    <w:bookmarkStart w:id="544"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4"/>
    <w:bookmarkStart w:id="549"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8" w:name="fig-atlas-versions"/>
          <w:p>
            <w:pPr>
              <w:pStyle w:val="Compact"/>
              <w:jc w:val="center"/>
            </w:pPr>
            <w:r>
              <w:drawing>
                <wp:inline>
                  <wp:extent cx="5334000" cy="3333750"/>
                  <wp:effectExtent b="0" l="0" r="0" t="0"/>
                  <wp:docPr descr="" title="" id="546" name="Picture"/>
                  <a:graphic>
                    <a:graphicData uri="http://schemas.openxmlformats.org/drawingml/2006/picture">
                      <pic:pic>
                        <pic:nvPicPr>
                          <pic:cNvPr descr="images/atlas/desktop-version-picker.png" id="547" name="Picture"/>
                          <pic:cNvPicPr>
                            <a:picLocks noChangeArrowheads="1" noChangeAspect="1"/>
                          </pic:cNvPicPr>
                        </pic:nvPicPr>
                        <pic:blipFill>
                          <a:blip r:embed="rId54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8"/>
        </w:tc>
      </w:tr>
    </w:tbl>
    <w:bookmarkEnd w:id="549"/>
    <w:bookmarkStart w:id="550" w:name="known-limitations-as-of-0.10.93"/>
    <w:p>
      <w:pPr>
        <w:pStyle w:val="Heading2"/>
      </w:pPr>
      <w:r>
        <w:t xml:space="preserve">21.13 Known limitations (as of 0.10.93)</w:t>
      </w:r>
    </w:p>
    <w:p>
      <w:pPr>
        <w:pStyle w:val="Compact"/>
        <w:numPr>
          <w:ilvl w:val="0"/>
          <w:numId w:val="1057"/>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57"/>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57"/>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57"/>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57"/>
        </w:numPr>
      </w:pPr>
      <w:r>
        <w:t xml:space="preserve">The Atlas’s report is a print-first document built and exported entirely client-side</w:t>
      </w:r>
      <w:r>
        <w:t xml:space="preserve"> </w:t>
      </w:r>
      <w:r>
        <w:t xml:space="preserve">(HTML/ZIP/DOCX from the same source), not the retired Shiny apps’ report.</w:t>
      </w:r>
    </w:p>
    <w:bookmarkEnd w:id="550"/>
    <w:bookmarkStart w:id="552"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51">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52"/>
    <w:bookmarkStart w:id="553" w:name="source-code"/>
    <w:p>
      <w:pPr>
        <w:pStyle w:val="Heading2"/>
      </w:pPr>
      <w:r>
        <w:t xml:space="preserve">21.15 Source Code</w:t>
      </w:r>
    </w:p>
    <w:p>
      <w:pPr>
        <w:pStyle w:val="FirstParagraph"/>
      </w:pPr>
      <w:hyperlink r:id="rId332">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6">
        <w:r>
          <w:rPr>
            <w:rStyle w:val="Hyperlink"/>
          </w:rPr>
          <w:t xml:space="preserve">Scores</w:t>
        </w:r>
      </w:hyperlink>
      <w:r>
        <w:t xml:space="preserve"> </w:t>
      </w:r>
      <w:r>
        <w:t xml:space="preserve">and</w:t>
      </w:r>
      <w:r>
        <w:t xml:space="preserve"> </w:t>
      </w:r>
      <w:hyperlink r:id="rId477">
        <w:r>
          <w:rPr>
            <w:rStyle w:val="Hyperlink"/>
          </w:rPr>
          <w:t xml:space="preserve">Species</w:t>
        </w:r>
      </w:hyperlink>
      <w:r>
        <w:t xml:space="preserve"> </w:t>
      </w:r>
      <w:r>
        <w:t xml:space="preserve">apps followed.</w:t>
      </w:r>
    </w:p>
    <w:bookmarkEnd w:id="553"/>
    <w:bookmarkEnd w:id="554"/>
    <w:bookmarkStart w:id="634"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marinesensitivity.org/atlas/?ver=v3</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71">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5" name="Picture"/>
                  <a:graphic>
                    <a:graphicData uri="http://schemas.openxmlformats.org/drawingml/2006/picture">
                      <pic:pic>
                        <pic:nvPicPr>
                          <pic:cNvPr descr="/Applications/quarto/share/formats/docx/tip.png" id="556"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332">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6" w:name="atlas-scores-lens"/>
    <w:p>
      <w:pPr>
        <w:pStyle w:val="Heading2"/>
      </w:pPr>
      <w:r>
        <w:t xml:space="preserve">22.1 Atlas — Scores lens</w:t>
      </w:r>
    </w:p>
    <w:bookmarkStart w:id="561"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60" w:name="fig-atlas-scores-01"/>
          <w:p>
            <w:pPr>
              <w:pStyle w:val="Compact"/>
              <w:jc w:val="center"/>
            </w:pPr>
            <w:r>
              <w:drawing>
                <wp:inline>
                  <wp:extent cx="5334000" cy="3333750"/>
                  <wp:effectExtent b="0" l="0" r="0" t="0"/>
                  <wp:docPr descr="" title="" id="558" name="Picture"/>
                  <a:graphic>
                    <a:graphicData uri="http://schemas.openxmlformats.org/drawingml/2006/picture">
                      <pic:pic>
                        <pic:nvPicPr>
                          <pic:cNvPr descr="figures/atlas-guide/atlas-scores-01.png" id="559" name="Picture"/>
                          <pic:cNvPicPr>
                            <a:picLocks noChangeArrowheads="1" noChangeAspect="1"/>
                          </pic:cNvPicPr>
                        </pic:nvPicPr>
                        <pic:blipFill>
                          <a:blip r:embed="rId55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60"/>
        </w:tc>
      </w:tr>
    </w:tbl>
    <w:p>
      <w:pPr>
        <w:pStyle w:val="BodyText"/>
      </w:pPr>
      <w:hyperlink r:id="rId24">
        <w:r>
          <w:rPr>
            <w:rStyle w:val="Hyperlink"/>
          </w:rPr>
          <w:t xml:space="preserve">Open this step in the Atlas</w:t>
        </w:r>
      </w:hyperlink>
    </w:p>
    <w:bookmarkEnd w:id="561"/>
    <w:bookmarkStart w:id="566"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5" w:name="fig-atlas-scores-02"/>
          <w:p>
            <w:pPr>
              <w:pStyle w:val="Compact"/>
              <w:jc w:val="center"/>
            </w:pPr>
            <w:r>
              <w:drawing>
                <wp:inline>
                  <wp:extent cx="5334000" cy="3333750"/>
                  <wp:effectExtent b="0" l="0" r="0" t="0"/>
                  <wp:docPr descr="" title="" id="563" name="Picture"/>
                  <a:graphic>
                    <a:graphicData uri="http://schemas.openxmlformats.org/drawingml/2006/picture">
                      <pic:pic>
                        <pic:nvPicPr>
                          <pic:cNvPr descr="figures/atlas-guide/atlas-scores-02.png" id="564" name="Picture"/>
                          <pic:cNvPicPr>
                            <a:picLocks noChangeArrowheads="1" noChangeAspect="1"/>
                          </pic:cNvPicPr>
                        </pic:nvPicPr>
                        <pic:blipFill>
                          <a:blip r:embed="rId56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5"/>
        </w:tc>
      </w:tr>
    </w:tbl>
    <w:p>
      <w:pPr>
        <w:pStyle w:val="BodyText"/>
      </w:pPr>
      <w:hyperlink r:id="rId24">
        <w:r>
          <w:rPr>
            <w:rStyle w:val="Hyperlink"/>
          </w:rPr>
          <w:t xml:space="preserve">Open this step in the Atlas</w:t>
        </w:r>
      </w:hyperlink>
    </w:p>
    <w:bookmarkEnd w:id="566"/>
    <w:bookmarkStart w:id="571"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70" w:name="fig-atlas-scores-03"/>
          <w:p>
            <w:pPr>
              <w:pStyle w:val="Compact"/>
              <w:jc w:val="center"/>
            </w:pPr>
            <w:r>
              <w:drawing>
                <wp:inline>
                  <wp:extent cx="5334000" cy="3333750"/>
                  <wp:effectExtent b="0" l="0" r="0" t="0"/>
                  <wp:docPr descr="" title="" id="568" name="Picture"/>
                  <a:graphic>
                    <a:graphicData uri="http://schemas.openxmlformats.org/drawingml/2006/picture">
                      <pic:pic>
                        <pic:nvPicPr>
                          <pic:cNvPr descr="figures/atlas-guide/atlas-scores-03.png" id="569" name="Picture"/>
                          <pic:cNvPicPr>
                            <a:picLocks noChangeArrowheads="1" noChangeAspect="1"/>
                          </pic:cNvPicPr>
                        </pic:nvPicPr>
                        <pic:blipFill>
                          <a:blip r:embed="rId56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70"/>
        </w:tc>
      </w:tr>
    </w:tbl>
    <w:p>
      <w:pPr>
        <w:pStyle w:val="BodyText"/>
      </w:pPr>
      <w:hyperlink r:id="rId24">
        <w:r>
          <w:rPr>
            <w:rStyle w:val="Hyperlink"/>
          </w:rPr>
          <w:t xml:space="preserve">Open this step in the Atlas</w:t>
        </w:r>
      </w:hyperlink>
    </w:p>
    <w:bookmarkEnd w:id="571"/>
    <w:bookmarkStart w:id="577"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5" w:name="fig-atlas-scores-04"/>
          <w:p>
            <w:pPr>
              <w:pStyle w:val="Compact"/>
              <w:jc w:val="center"/>
            </w:pPr>
            <w:r>
              <w:drawing>
                <wp:inline>
                  <wp:extent cx="5334000" cy="3333750"/>
                  <wp:effectExtent b="0" l="0" r="0" t="0"/>
                  <wp:docPr descr="" title="" id="573" name="Picture"/>
                  <a:graphic>
                    <a:graphicData uri="http://schemas.openxmlformats.org/drawingml/2006/picture">
                      <pic:pic>
                        <pic:nvPicPr>
                          <pic:cNvPr descr="figures/atlas-guide/atlas-scores-04.png" id="574" name="Picture"/>
                          <pic:cNvPicPr>
                            <a:picLocks noChangeArrowheads="1" noChangeAspect="1"/>
                          </pic:cNvPicPr>
                        </pic:nvPicPr>
                        <pic:blipFill>
                          <a:blip r:embed="rId57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5"/>
        </w:tc>
      </w:tr>
    </w:tbl>
    <w:p>
      <w:pPr>
        <w:pStyle w:val="BodyText"/>
      </w:pPr>
      <w:hyperlink r:id="rId576">
        <w:r>
          <w:rPr>
            <w:rStyle w:val="Hyperlink"/>
          </w:rPr>
          <w:t xml:space="preserve">Open this step in the Atlas</w:t>
        </w:r>
      </w:hyperlink>
    </w:p>
    <w:bookmarkEnd w:id="577"/>
    <w:bookmarkStart w:id="582"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81" w:name="fig-atlas-scores-05"/>
          <w:p>
            <w:pPr>
              <w:pStyle w:val="Compact"/>
              <w:jc w:val="center"/>
            </w:pPr>
            <w:r>
              <w:drawing>
                <wp:inline>
                  <wp:extent cx="5334000" cy="3333750"/>
                  <wp:effectExtent b="0" l="0" r="0" t="0"/>
                  <wp:docPr descr="" title="" id="579" name="Picture"/>
                  <a:graphic>
                    <a:graphicData uri="http://schemas.openxmlformats.org/drawingml/2006/picture">
                      <pic:pic>
                        <pic:nvPicPr>
                          <pic:cNvPr descr="figures/atlas-guide/atlas-scores-05.png" id="580" name="Picture"/>
                          <pic:cNvPicPr>
                            <a:picLocks noChangeArrowheads="1" noChangeAspect="1"/>
                          </pic:cNvPicPr>
                        </pic:nvPicPr>
                        <pic:blipFill>
                          <a:blip r:embed="rId57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81"/>
        </w:tc>
      </w:tr>
    </w:tbl>
    <w:p>
      <w:pPr>
        <w:pStyle w:val="BodyText"/>
      </w:pPr>
      <w:hyperlink r:id="rId24">
        <w:r>
          <w:rPr>
            <w:rStyle w:val="Hyperlink"/>
          </w:rPr>
          <w:t xml:space="preserve">Open this step in the Atlas</w:t>
        </w:r>
      </w:hyperlink>
    </w:p>
    <w:bookmarkEnd w:id="582"/>
    <w:bookmarkStart w:id="588"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6" w:name="fig-atlas-scores-06"/>
          <w:p>
            <w:pPr>
              <w:pStyle w:val="Compact"/>
              <w:jc w:val="center"/>
            </w:pPr>
            <w:r>
              <w:drawing>
                <wp:inline>
                  <wp:extent cx="5334000" cy="3333750"/>
                  <wp:effectExtent b="0" l="0" r="0" t="0"/>
                  <wp:docPr descr="" title="" id="584" name="Picture"/>
                  <a:graphic>
                    <a:graphicData uri="http://schemas.openxmlformats.org/drawingml/2006/picture">
                      <pic:pic>
                        <pic:nvPicPr>
                          <pic:cNvPr descr="figures/atlas-guide/atlas-scores-06.png" id="585" name="Picture"/>
                          <pic:cNvPicPr>
                            <a:picLocks noChangeArrowheads="1" noChangeAspect="1"/>
                          </pic:cNvPicPr>
                        </pic:nvPicPr>
                        <pic:blipFill>
                          <a:blip r:embed="rId58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6"/>
        </w:tc>
      </w:tr>
    </w:tbl>
    <w:p>
      <w:pPr>
        <w:pStyle w:val="BodyText"/>
      </w:pPr>
      <w:hyperlink r:id="rId587">
        <w:r>
          <w:rPr>
            <w:rStyle w:val="Hyperlink"/>
          </w:rPr>
          <w:t xml:space="preserve">Open this step in the Atlas</w:t>
        </w:r>
      </w:hyperlink>
    </w:p>
    <w:bookmarkEnd w:id="588"/>
    <w:bookmarkStart w:id="594"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92" w:name="fig-atlas-scores-07"/>
          <w:p>
            <w:pPr>
              <w:pStyle w:val="Compact"/>
              <w:jc w:val="center"/>
            </w:pPr>
            <w:r>
              <w:drawing>
                <wp:inline>
                  <wp:extent cx="5334000" cy="3333750"/>
                  <wp:effectExtent b="0" l="0" r="0" t="0"/>
                  <wp:docPr descr="" title="" id="590" name="Picture"/>
                  <a:graphic>
                    <a:graphicData uri="http://schemas.openxmlformats.org/drawingml/2006/picture">
                      <pic:pic>
                        <pic:nvPicPr>
                          <pic:cNvPr descr="figures/atlas-guide/atlas-scores-07.png" id="591" name="Picture"/>
                          <pic:cNvPicPr>
                            <a:picLocks noChangeArrowheads="1" noChangeAspect="1"/>
                          </pic:cNvPicPr>
                        </pic:nvPicPr>
                        <pic:blipFill>
                          <a:blip r:embed="rId5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92"/>
        </w:tc>
      </w:tr>
    </w:tbl>
    <w:p>
      <w:pPr>
        <w:pStyle w:val="BodyText"/>
      </w:pPr>
      <w:hyperlink r:id="rId593">
        <w:r>
          <w:rPr>
            <w:rStyle w:val="Hyperlink"/>
          </w:rPr>
          <w:t xml:space="preserve">Open this step in the Atlas</w:t>
        </w:r>
      </w:hyperlink>
    </w:p>
    <w:bookmarkEnd w:id="594"/>
    <w:bookmarkStart w:id="600"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8" w:name="fig-atlas-scores-08"/>
          <w:p>
            <w:pPr>
              <w:pStyle w:val="Compact"/>
              <w:jc w:val="center"/>
            </w:pPr>
            <w:r>
              <w:drawing>
                <wp:inline>
                  <wp:extent cx="5334000" cy="3333750"/>
                  <wp:effectExtent b="0" l="0" r="0" t="0"/>
                  <wp:docPr descr="" title="" id="596" name="Picture"/>
                  <a:graphic>
                    <a:graphicData uri="http://schemas.openxmlformats.org/drawingml/2006/picture">
                      <pic:pic>
                        <pic:nvPicPr>
                          <pic:cNvPr descr="figures/atlas-guide/atlas-scores-08.png" id="597" name="Picture"/>
                          <pic:cNvPicPr>
                            <a:picLocks noChangeArrowheads="1" noChangeAspect="1"/>
                          </pic:cNvPicPr>
                        </pic:nvPicPr>
                        <pic:blipFill>
                          <a:blip r:embed="rId59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8"/>
        </w:tc>
      </w:tr>
    </w:tbl>
    <w:p>
      <w:pPr>
        <w:pStyle w:val="BodyText"/>
      </w:pPr>
      <w:hyperlink r:id="rId599">
        <w:r>
          <w:rPr>
            <w:rStyle w:val="Hyperlink"/>
          </w:rPr>
          <w:t xml:space="preserve">Open this step in the Atlas</w:t>
        </w:r>
      </w:hyperlink>
    </w:p>
    <w:bookmarkEnd w:id="600"/>
    <w:bookmarkStart w:id="605"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4" w:name="fig-atlas-scores-09"/>
          <w:p>
            <w:pPr>
              <w:pStyle w:val="Compact"/>
              <w:jc w:val="center"/>
            </w:pPr>
            <w:r>
              <w:drawing>
                <wp:inline>
                  <wp:extent cx="5334000" cy="3333750"/>
                  <wp:effectExtent b="0" l="0" r="0" t="0"/>
                  <wp:docPr descr="" title="" id="602" name="Picture"/>
                  <a:graphic>
                    <a:graphicData uri="http://schemas.openxmlformats.org/drawingml/2006/picture">
                      <pic:pic>
                        <pic:nvPicPr>
                          <pic:cNvPr descr="figures/atlas-guide/atlas-scores-09.png" id="603" name="Picture"/>
                          <pic:cNvPicPr>
                            <a:picLocks noChangeArrowheads="1" noChangeAspect="1"/>
                          </pic:cNvPicPr>
                        </pic:nvPicPr>
                        <pic:blipFill>
                          <a:blip r:embed="rId60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4"/>
        </w:tc>
      </w:tr>
    </w:tbl>
    <w:p>
      <w:pPr>
        <w:pStyle w:val="BodyText"/>
      </w:pPr>
      <w:hyperlink r:id="rId599">
        <w:r>
          <w:rPr>
            <w:rStyle w:val="Hyperlink"/>
          </w:rPr>
          <w:t xml:space="preserve">Open this step in the Atlas</w:t>
        </w:r>
      </w:hyperlink>
    </w:p>
    <w:bookmarkEnd w:id="605"/>
    <w:bookmarkEnd w:id="606"/>
    <w:bookmarkStart w:id="633" w:name="atlas-species-lens"/>
    <w:p>
      <w:pPr>
        <w:pStyle w:val="Heading2"/>
      </w:pPr>
      <w:r>
        <w:t xml:space="preserve">22.2 Atlas — Species lens</w:t>
      </w:r>
    </w:p>
    <w:bookmarkStart w:id="611"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10" w:name="fig-atlas-species-01"/>
          <w:p>
            <w:pPr>
              <w:pStyle w:val="Compact"/>
              <w:jc w:val="center"/>
            </w:pPr>
            <w:r>
              <w:drawing>
                <wp:inline>
                  <wp:extent cx="5334000" cy="3333750"/>
                  <wp:effectExtent b="0" l="0" r="0" t="0"/>
                  <wp:docPr descr="" title="" id="608" name="Picture"/>
                  <a:graphic>
                    <a:graphicData uri="http://schemas.openxmlformats.org/drawingml/2006/picture">
                      <pic:pic>
                        <pic:nvPicPr>
                          <pic:cNvPr descr="figures/atlas-guide/atlas-species-01.png" id="609" name="Picture"/>
                          <pic:cNvPicPr>
                            <a:picLocks noChangeArrowheads="1" noChangeAspect="1"/>
                          </pic:cNvPicPr>
                        </pic:nvPicPr>
                        <pic:blipFill>
                          <a:blip r:embed="rId607"/>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10"/>
        </w:tc>
      </w:tr>
    </w:tbl>
    <w:p>
      <w:pPr>
        <w:pStyle w:val="BodyText"/>
      </w:pPr>
      <w:hyperlink r:id="rId22">
        <w:r>
          <w:rPr>
            <w:rStyle w:val="Hyperlink"/>
          </w:rPr>
          <w:t xml:space="preserve">Open this step in the Atlas</w:t>
        </w:r>
      </w:hyperlink>
    </w:p>
    <w:bookmarkEnd w:id="611"/>
    <w:bookmarkStart w:id="617"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5" w:name="fig-atlas-species-02"/>
          <w:p>
            <w:pPr>
              <w:pStyle w:val="Compact"/>
              <w:jc w:val="center"/>
            </w:pPr>
            <w:r>
              <w:drawing>
                <wp:inline>
                  <wp:extent cx="5334000" cy="3333750"/>
                  <wp:effectExtent b="0" l="0" r="0" t="0"/>
                  <wp:docPr descr="" title="" id="613" name="Picture"/>
                  <a:graphic>
                    <a:graphicData uri="http://schemas.openxmlformats.org/drawingml/2006/picture">
                      <pic:pic>
                        <pic:nvPicPr>
                          <pic:cNvPr descr="figures/atlas-guide/atlas-species-02.png" id="614" name="Picture"/>
                          <pic:cNvPicPr>
                            <a:picLocks noChangeArrowheads="1" noChangeAspect="1"/>
                          </pic:cNvPicPr>
                        </pic:nvPicPr>
                        <pic:blipFill>
                          <a:blip r:embed="rId61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5"/>
        </w:tc>
      </w:tr>
    </w:tbl>
    <w:p>
      <w:pPr>
        <w:pStyle w:val="BodyText"/>
      </w:pPr>
      <w:hyperlink r:id="rId616">
        <w:r>
          <w:rPr>
            <w:rStyle w:val="Hyperlink"/>
          </w:rPr>
          <w:t xml:space="preserve">Open this step in the Atlas</w:t>
        </w:r>
      </w:hyperlink>
    </w:p>
    <w:bookmarkEnd w:id="617"/>
    <w:bookmarkStart w:id="622"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21" w:name="fig-atlas-species-03"/>
          <w:p>
            <w:pPr>
              <w:pStyle w:val="Compact"/>
              <w:jc w:val="center"/>
            </w:pPr>
            <w:r>
              <w:drawing>
                <wp:inline>
                  <wp:extent cx="5334000" cy="3333750"/>
                  <wp:effectExtent b="0" l="0" r="0" t="0"/>
                  <wp:docPr descr="" title="" id="619" name="Picture"/>
                  <a:graphic>
                    <a:graphicData uri="http://schemas.openxmlformats.org/drawingml/2006/picture">
                      <pic:pic>
                        <pic:nvPicPr>
                          <pic:cNvPr descr="figures/atlas-guide/atlas-species-03.png" id="620" name="Picture"/>
                          <pic:cNvPicPr>
                            <a:picLocks noChangeArrowheads="1" noChangeAspect="1"/>
                          </pic:cNvPicPr>
                        </pic:nvPicPr>
                        <pic:blipFill>
                          <a:blip r:embed="rId61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21"/>
        </w:tc>
      </w:tr>
    </w:tbl>
    <w:p>
      <w:pPr>
        <w:pStyle w:val="BodyText"/>
      </w:pPr>
      <w:hyperlink r:id="rId22">
        <w:r>
          <w:rPr>
            <w:rStyle w:val="Hyperlink"/>
          </w:rPr>
          <w:t xml:space="preserve">Open this step in the Atlas</w:t>
        </w:r>
      </w:hyperlink>
    </w:p>
    <w:bookmarkEnd w:id="622"/>
    <w:bookmarkStart w:id="627"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6" w:name="fig-atlas-species-04"/>
          <w:p>
            <w:pPr>
              <w:pStyle w:val="Compact"/>
              <w:jc w:val="center"/>
            </w:pPr>
            <w:r>
              <w:drawing>
                <wp:inline>
                  <wp:extent cx="5334000" cy="3333750"/>
                  <wp:effectExtent b="0" l="0" r="0" t="0"/>
                  <wp:docPr descr="" title="" id="624" name="Picture"/>
                  <a:graphic>
                    <a:graphicData uri="http://schemas.openxmlformats.org/drawingml/2006/picture">
                      <pic:pic>
                        <pic:nvPicPr>
                          <pic:cNvPr descr="figures/atlas-guide/atlas-species-04.png" id="625" name="Picture"/>
                          <pic:cNvPicPr>
                            <a:picLocks noChangeArrowheads="1" noChangeAspect="1"/>
                          </pic:cNvPicPr>
                        </pic:nvPicPr>
                        <pic:blipFill>
                          <a:blip r:embed="rId6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6"/>
        </w:tc>
      </w:tr>
    </w:tbl>
    <w:p>
      <w:pPr>
        <w:pStyle w:val="BodyText"/>
      </w:pPr>
      <w:hyperlink r:id="rId22">
        <w:r>
          <w:rPr>
            <w:rStyle w:val="Hyperlink"/>
          </w:rPr>
          <w:t xml:space="preserve">Open this step in the Atlas</w:t>
        </w:r>
      </w:hyperlink>
    </w:p>
    <w:bookmarkEnd w:id="627"/>
    <w:bookmarkStart w:id="632"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31" w:name="fig-atlas-species-05"/>
          <w:p>
            <w:pPr>
              <w:pStyle w:val="Compact"/>
              <w:jc w:val="center"/>
            </w:pPr>
            <w:r>
              <w:drawing>
                <wp:inline>
                  <wp:extent cx="5334000" cy="3333750"/>
                  <wp:effectExtent b="0" l="0" r="0" t="0"/>
                  <wp:docPr descr="" title="" id="629" name="Picture"/>
                  <a:graphic>
                    <a:graphicData uri="http://schemas.openxmlformats.org/drawingml/2006/picture">
                      <pic:pic>
                        <pic:nvPicPr>
                          <pic:cNvPr descr="figures/atlas-guide/atlas-species-05.png" id="630" name="Picture"/>
                          <pic:cNvPicPr>
                            <a:picLocks noChangeArrowheads="1" noChangeAspect="1"/>
                          </pic:cNvPicPr>
                        </pic:nvPicPr>
                        <pic:blipFill>
                          <a:blip r:embed="rId6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31"/>
        </w:tc>
      </w:tr>
    </w:tbl>
    <w:p>
      <w:pPr>
        <w:pStyle w:val="BodyText"/>
      </w:pPr>
      <w:hyperlink r:id="rId22">
        <w:r>
          <w:rPr>
            <w:rStyle w:val="Hyperlink"/>
          </w:rPr>
          <w:t xml:space="preserve">Open this step in the Atlas</w:t>
        </w:r>
      </w:hyperlink>
    </w:p>
    <w:bookmarkEnd w:id="632"/>
    <w:bookmarkEnd w:id="633"/>
    <w:bookmarkEnd w:id="634"/>
    <w:bookmarkStart w:id="636" w:name="docs"/>
    <w:p>
      <w:pPr>
        <w:pStyle w:val="Heading1"/>
      </w:pPr>
      <w:r>
        <w:t xml:space="preserve">23. Docs</w:t>
      </w:r>
    </w:p>
    <w:p>
      <w:pPr>
        <w:pStyle w:val="FirstParagraph"/>
      </w:pPr>
      <w:r>
        <w:t xml:space="preserve">Technical documentation is principally in this book:</w:t>
      </w:r>
    </w:p>
    <w:p>
      <w:pPr>
        <w:numPr>
          <w:ilvl w:val="0"/>
          <w:numId w:val="1058"/>
        </w:numPr>
      </w:pPr>
      <w:hyperlink r:id="rId281">
        <w:r>
          <w:rPr>
            <w:rStyle w:val="Hyperlink"/>
          </w:rPr>
          <w:t xml:space="preserve">marinesensitivity.org/docs</w:t>
        </w:r>
      </w:hyperlink>
      <w:r>
        <w:br/>
      </w:r>
      <w:r>
        <w:t xml:space="preserve">the main documentation site</w:t>
      </w:r>
    </w:p>
    <w:p>
      <w:pPr>
        <w:numPr>
          <w:ilvl w:val="0"/>
          <w:numId w:val="1058"/>
        </w:numPr>
      </w:pPr>
      <w:hyperlink r:id="rId340">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59"/>
        </w:numPr>
      </w:pPr>
      <w:hyperlink r:id="rId635">
        <w:r>
          <w:rPr>
            <w:rStyle w:val="Hyperlink"/>
          </w:rPr>
          <w:t xml:space="preserve">marinesensitivity.org/</w:t>
        </w:r>
        <w:r>
          <w:rPr>
            <w:rStyle w:val="VerbatimChar"/>
          </w:rPr>
          <w:t xml:space="preserve">msens</w:t>
        </w:r>
      </w:hyperlink>
      <w:r>
        <w:br/>
      </w:r>
      <w:r>
        <w:t xml:space="preserve">documented R functions</w:t>
      </w:r>
    </w:p>
    <w:bookmarkEnd w:id="636"/>
    <w:bookmarkStart w:id="640"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v3</w:t>
      </w:r>
      <w:r>
        <w:t xml:space="preserve">; figures are read from that release.</w:t>
      </w:r>
    </w:p>
    <w:bookmarkStart w:id="637" w:name="what-this-release-delivers"/>
    <w:p>
      <w:pPr>
        <w:pStyle w:val="Heading2"/>
      </w:pPr>
      <w:r>
        <w:t xml:space="preserve">24.1 What this release delivers</w:t>
      </w:r>
    </w:p>
    <w:p>
      <w:pPr>
        <w:numPr>
          <w:ilvl w:val="0"/>
          <w:numId w:val="1060"/>
        </w:numPr>
      </w:pPr>
      <w:r>
        <w:rPr>
          <w:b/>
          <w:bCs/>
        </w:rPr>
        <w:t xml:space="preserve">9,795 valid marine species</w:t>
      </w:r>
      <w:r>
        <w:t xml:space="preserve"> </w:t>
      </w:r>
      <w:r>
        <w:t xml:space="preserve">on a 0.05° grid (~4 km cells) across the US EEZ study area, of which</w:t>
      </w:r>
      <w:r>
        <w:t xml:space="preserve"> </w:t>
      </w:r>
      <w:r>
        <w:rPr>
          <w:b/>
          <w:bCs/>
        </w:rPr>
        <w:t xml:space="preserve">9,621</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7 source datasets</w:t>
      </w:r>
      <w:r>
        <w:t xml:space="preserve"> </w:t>
      </w:r>
      <w:r>
        <w:t xml:space="preserve">— continuous suitability models, regulatory habitat designations and expert range maps.</w:t>
      </w:r>
    </w:p>
    <w:p>
      <w:pPr>
        <w:numPr>
          <w:ilvl w:val="0"/>
          <w:numId w:val="1060"/>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other</w:t>
      </w:r>
      <w:r>
        <w:t xml:space="preserve">,</w:t>
      </w:r>
      <w:r>
        <w:t xml:space="preserve"> </w:t>
      </w:r>
      <w:r>
        <w:rPr>
          <w:rStyle w:val="VerbatimChar"/>
        </w:rPr>
        <w:t xml:space="preserve">coral</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0"/>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0"/>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0"/>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0"/>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7"/>
    <w:bookmarkStart w:id="638"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1"/>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1"/>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1"/>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1"/>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1"/>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8"/>
    <w:bookmarkStart w:id="639" w:name="future-directions"/>
    <w:p>
      <w:pPr>
        <w:pStyle w:val="Heading2"/>
      </w:pPr>
      <w:r>
        <w:t xml:space="preserve">24.3 Future directions</w:t>
      </w:r>
    </w:p>
    <w:p>
      <w:pPr>
        <w:pStyle w:val="Compact"/>
        <w:numPr>
          <w:ilvl w:val="0"/>
          <w:numId w:val="1062"/>
        </w:numPr>
      </w:pPr>
      <w:r>
        <w:rPr>
          <w:b/>
          <w:bCs/>
        </w:rPr>
        <w:t xml:space="preserve">OBIS/GBIF validation</w:t>
      </w:r>
      <w:r>
        <w:t xml:space="preserve"> </w:t>
      </w:r>
      <w:r>
        <w:t xml:space="preserve">— refine distributions against occurrence records, with temporal filters.</w:t>
      </w:r>
    </w:p>
    <w:p>
      <w:pPr>
        <w:pStyle w:val="Compact"/>
        <w:numPr>
          <w:ilvl w:val="0"/>
          <w:numId w:val="1062"/>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2"/>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2"/>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2"/>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2"/>
        </w:numPr>
      </w:pPr>
      <w:r>
        <w:rPr>
          <w:b/>
          <w:bCs/>
        </w:rPr>
        <w:t xml:space="preserve">Infrastructure transfer</w:t>
      </w:r>
      <w:r>
        <w:t xml:space="preserve"> </w:t>
      </w:r>
      <w:r>
        <w:t xml:space="preserve">— support moving the data and applications onto BOEM infrastructure for long-term operation.</w:t>
      </w:r>
    </w:p>
    <w:bookmarkEnd w:id="639"/>
    <w:bookmarkEnd w:id="640"/>
    <w:bookmarkStart w:id="678" w:name="references"/>
    <w:p>
      <w:pPr>
        <w:pStyle w:val="Heading1"/>
      </w:pPr>
      <w:r>
        <w:t xml:space="preserve">References</w:t>
      </w:r>
    </w:p>
    <w:bookmarkStart w:id="677" w:name="refs"/>
    <w:bookmarkStart w:id="642"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41">
        <w:r>
          <w:rPr>
            <w:rStyle w:val="Hyperlink"/>
          </w:rPr>
          <w:t xml:space="preserve">https://doi.org/10.4319/lo.1997.42.1.0001</w:t>
        </w:r>
      </w:hyperlink>
      <w:r>
        <w:t xml:space="preserve">.</w:t>
      </w:r>
    </w:p>
    <w:bookmarkEnd w:id="642"/>
    <w:bookmarkStart w:id="644"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3">
        <w:r>
          <w:rPr>
            <w:rStyle w:val="Hyperlink"/>
          </w:rPr>
          <w:t xml:space="preserve">https://doi.org/10.1371/journal.pone.0000140</w:t>
        </w:r>
      </w:hyperlink>
      <w:r>
        <w:t xml:space="preserve">.</w:t>
      </w:r>
    </w:p>
    <w:bookmarkEnd w:id="644"/>
    <w:bookmarkStart w:id="646"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5">
        <w:r>
          <w:rPr>
            <w:rStyle w:val="Hyperlink"/>
          </w:rPr>
          <w:t xml:space="preserve">https://doi.org/10.1371/journal.pbio.0020383</w:t>
        </w:r>
      </w:hyperlink>
      <w:r>
        <w:t xml:space="preserve">.</w:t>
      </w:r>
    </w:p>
    <w:bookmarkEnd w:id="646"/>
    <w:bookmarkStart w:id="648"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7">
        <w:r>
          <w:rPr>
            <w:rStyle w:val="Hyperlink"/>
          </w:rPr>
          <w:t xml:space="preserve">https://CRAN.R-project.org/package=shiny</w:t>
        </w:r>
      </w:hyperlink>
      <w:r>
        <w:t xml:space="preserve">.</w:t>
      </w:r>
    </w:p>
    <w:bookmarkEnd w:id="648"/>
    <w:bookmarkStart w:id="650"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9">
        <w:r>
          <w:rPr>
            <w:rStyle w:val="Hyperlink"/>
          </w:rPr>
          <w:t xml:space="preserve">https://doi.org/10.1080/09640568.2014.973483</w:t>
        </w:r>
      </w:hyperlink>
      <w:r>
        <w:t xml:space="preserve">.</w:t>
      </w:r>
    </w:p>
    <w:bookmarkEnd w:id="650"/>
    <w:bookmarkStart w:id="652"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51">
        <w:r>
          <w:rPr>
            <w:rStyle w:val="Hyperlink"/>
          </w:rPr>
          <w:t xml:space="preserve">https://doi.org/10.1038/nature11397</w:t>
        </w:r>
      </w:hyperlink>
      <w:r>
        <w:t xml:space="preserve">.</w:t>
      </w:r>
    </w:p>
    <w:bookmarkEnd w:id="652"/>
    <w:bookmarkStart w:id="654"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3">
        <w:r>
          <w:rPr>
            <w:rStyle w:val="Hyperlink"/>
          </w:rPr>
          <w:t xml:space="preserve">https://doi.org/10.1111/j.1523-1739.2007.00752.x</w:t>
        </w:r>
      </w:hyperlink>
      <w:r>
        <w:t xml:space="preserve">.</w:t>
      </w:r>
    </w:p>
    <w:bookmarkEnd w:id="654"/>
    <w:bookmarkStart w:id="656"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5">
        <w:r>
          <w:rPr>
            <w:rStyle w:val="Hyperlink"/>
          </w:rPr>
          <w:t xml:space="preserve">https://doi.org/10.1371/journal.pone.0146756</w:t>
        </w:r>
      </w:hyperlink>
      <w:r>
        <w:t xml:space="preserve">.</w:t>
      </w:r>
    </w:p>
    <w:bookmarkEnd w:id="656"/>
    <w:bookmarkStart w:id="657"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7"/>
    <w:bookmarkStart w:id="658"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8"/>
    <w:bookmarkStart w:id="660"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9">
        <w:r>
          <w:rPr>
            <w:rStyle w:val="Hyperlink"/>
          </w:rPr>
          <w:t xml:space="preserve">https://doi.org/10.1038/s41559-017-0160</w:t>
        </w:r>
      </w:hyperlink>
      <w:r>
        <w:t xml:space="preserve">.</w:t>
      </w:r>
    </w:p>
    <w:bookmarkEnd w:id="660"/>
    <w:bookmarkStart w:id="662"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61">
        <w:r>
          <w:rPr>
            <w:rStyle w:val="Hyperlink"/>
          </w:rPr>
          <w:t xml:space="preserve">https://doi.org/10.1038/s41559-021-01432-0</w:t>
        </w:r>
      </w:hyperlink>
      <w:r>
        <w:t xml:space="preserve">.</w:t>
      </w:r>
    </w:p>
    <w:bookmarkEnd w:id="662"/>
    <w:bookmarkStart w:id="664"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3">
        <w:r>
          <w:rPr>
            <w:rStyle w:val="Hyperlink"/>
          </w:rPr>
          <w:t xml:space="preserve">https://doi.org/10.1002/ece3.70030</w:t>
        </w:r>
      </w:hyperlink>
      <w:r>
        <w:t xml:space="preserve">.</w:t>
      </w:r>
    </w:p>
    <w:bookmarkEnd w:id="664"/>
    <w:bookmarkStart w:id="666"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5">
        <w:r>
          <w:rPr>
            <w:rStyle w:val="Hyperlink"/>
          </w:rPr>
          <w:t xml:space="preserve">https://doi.org/10.1371/journal.pone.0003700</w:t>
        </w:r>
      </w:hyperlink>
      <w:r>
        <w:t xml:space="preserve">.</w:t>
      </w:r>
    </w:p>
    <w:bookmarkEnd w:id="666"/>
    <w:bookmarkStart w:id="668"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7">
        <w:r>
          <w:rPr>
            <w:rStyle w:val="Hyperlink"/>
          </w:rPr>
          <w:t xml:space="preserve">https://www.boem.gov/sites/default/files/environmental-stewardship/Environmental-Studies/Pacific-Region/Studies/BOEM-2018-031-Vol1.pdf</w:t>
        </w:r>
      </w:hyperlink>
      <w:r>
        <w:t xml:space="preserve">.</w:t>
      </w:r>
    </w:p>
    <w:bookmarkEnd w:id="668"/>
    <w:bookmarkStart w:id="669"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9"/>
    <w:bookmarkStart w:id="671"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70">
        <w:r>
          <w:rPr>
            <w:rStyle w:val="Hyperlink"/>
          </w:rPr>
          <w:t xml:space="preserve">https://noaa.maps.arcgis.com/home/search.html?searchTerm=turtle+dps</w:t>
        </w:r>
      </w:hyperlink>
      <w:r>
        <w:t xml:space="preserve">.</w:t>
      </w:r>
    </w:p>
    <w:bookmarkEnd w:id="671"/>
    <w:bookmarkStart w:id="672"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72"/>
    <w:bookmarkStart w:id="674"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3">
        <w:r>
          <w:rPr>
            <w:rStyle w:val="Hyperlink"/>
          </w:rPr>
          <w:t xml:space="preserve">https://doi.org/10.3354/esr01243</w:t>
        </w:r>
      </w:hyperlink>
      <w:r>
        <w:t xml:space="preserve">.</w:t>
      </w:r>
    </w:p>
    <w:bookmarkEnd w:id="674"/>
    <w:bookmarkStart w:id="676"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5">
        <w:r>
          <w:rPr>
            <w:rStyle w:val="Hyperlink"/>
          </w:rPr>
          <w:t xml:space="preserve">https://doi.org/10.1038/sdata.2016.18</w:t>
        </w:r>
      </w:hyperlink>
      <w:r>
        <w:t xml:space="preserve">.</w:t>
      </w:r>
    </w:p>
    <w:bookmarkEnd w:id="676"/>
    <w:bookmarkEnd w:id="677"/>
    <w:bookmarkEnd w:id="678"/>
    <w:bookmarkStart w:id="680"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9">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80"/>
    <w:bookmarkStart w:id="681" w:name="X0866deb9de13c5a949683d88efa8b94747e10df"/>
    <w:p>
      <w:pPr>
        <w:pStyle w:val="Heading1"/>
      </w:pPr>
      <w:r>
        <w:t xml:space="preserve">Appendix A — Scores — mapper of aggregate sensitivity scores</w:t>
      </w:r>
    </w:p>
    <w:bookmarkEnd w:id="681"/>
    <w:bookmarkStart w:id="702" w:name="sec-app-scores"/>
    <w:p>
      <w:pPr>
        <w:pStyle w:val="Heading1"/>
      </w:pPr>
      <w:r>
        <w:t xml:space="preserve">Appendix A — Scores</w:t>
      </w:r>
    </w:p>
    <w:bookmarkStart w:id="692"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82" name="Picture"/>
                  <a:graphic>
                    <a:graphicData uri="http://schemas.openxmlformats.org/drawingml/2006/picture">
                      <pic:pic>
                        <pic:nvPicPr>
                          <pic:cNvPr descr="/Applications/quarto/share/formats/docx/important.png" id="683"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331">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7" w:name="fig-scores-map"/>
          <w:p>
            <w:pPr>
              <w:pStyle w:val="Compact"/>
              <w:jc w:val="center"/>
            </w:pPr>
            <w:r>
              <w:drawing>
                <wp:inline>
                  <wp:extent cx="5334000" cy="3018971"/>
                  <wp:effectExtent b="0" l="0" r="0" t="0"/>
                  <wp:docPr descr="" title="" id="685" name="Picture"/>
                  <a:graphic>
                    <a:graphicData uri="http://schemas.openxmlformats.org/drawingml/2006/picture">
                      <pic:pic>
                        <pic:nvPicPr>
                          <pic:cNvPr descr="figures/apps/scores-map.png" id="686" name="Picture"/>
                          <pic:cNvPicPr>
                            <a:picLocks noChangeArrowheads="1" noChangeAspect="1"/>
                          </pic:cNvPicPr>
                        </pic:nvPicPr>
                        <pic:blipFill>
                          <a:blip r:embed="rId684"/>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7"/>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91" w:name="fig-scores-flower"/>
          <w:p>
            <w:pPr>
              <w:pStyle w:val="Compact"/>
              <w:jc w:val="center"/>
            </w:pPr>
            <w:r>
              <w:drawing>
                <wp:inline>
                  <wp:extent cx="5334000" cy="3018971"/>
                  <wp:effectExtent b="0" l="0" r="0" t="0"/>
                  <wp:docPr descr="" title="" id="689" name="Picture"/>
                  <a:graphic>
                    <a:graphicData uri="http://schemas.openxmlformats.org/drawingml/2006/picture">
                      <pic:pic>
                        <pic:nvPicPr>
                          <pic:cNvPr descr="figures/apps/scores-flower.png" id="690" name="Picture"/>
                          <pic:cNvPicPr>
                            <a:picLocks noChangeArrowheads="1" noChangeAspect="1"/>
                          </pic:cNvPicPr>
                        </pic:nvPicPr>
                        <pic:blipFill>
                          <a:blip r:embed="rId688"/>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91"/>
        </w:tc>
      </w:tr>
    </w:tbl>
    <w:bookmarkEnd w:id="692"/>
    <w:bookmarkStart w:id="698" w:name="features"/>
    <w:p>
      <w:pPr>
        <w:pStyle w:val="Heading2"/>
      </w:pPr>
      <w:r>
        <w:t xml:space="preserve">A.2 Features</w:t>
      </w:r>
    </w:p>
    <w:bookmarkStart w:id="693" w:name="map-display"/>
    <w:p>
      <w:pPr>
        <w:pStyle w:val="Heading3"/>
      </w:pPr>
      <w:r>
        <w:t xml:space="preserve">A.2.1 Map Display</w:t>
      </w:r>
    </w:p>
    <w:p>
      <w:pPr>
        <w:pStyle w:val="Compact"/>
        <w:numPr>
          <w:ilvl w:val="0"/>
          <w:numId w:val="1063"/>
        </w:numPr>
      </w:pPr>
      <w:r>
        <w:rPr>
          <w:b/>
          <w:bCs/>
        </w:rPr>
        <w:t xml:space="preserve">Cell-level view</w:t>
      </w:r>
      <w:r>
        <w:t xml:space="preserve">: 0.05° grid cells colored by sensitivity score for the selected metric</w:t>
      </w:r>
    </w:p>
    <w:p>
      <w:pPr>
        <w:pStyle w:val="Compact"/>
        <w:numPr>
          <w:ilvl w:val="0"/>
          <w:numId w:val="1063"/>
        </w:numPr>
      </w:pPr>
      <w:r>
        <w:rPr>
          <w:b/>
          <w:bCs/>
        </w:rPr>
        <w:t xml:space="preserve">Program area view</w:t>
      </w:r>
      <w:r>
        <w:t xml:space="preserve">: aggregated scores by BOEM Program Area, with boundaries overlaid</w:t>
      </w:r>
    </w:p>
    <w:p>
      <w:pPr>
        <w:pStyle w:val="Compact"/>
        <w:numPr>
          <w:ilvl w:val="0"/>
          <w:numId w:val="1063"/>
        </w:numPr>
      </w:pPr>
      <w:r>
        <w:rPr>
          <w:b/>
          <w:bCs/>
        </w:rPr>
        <w:t xml:space="preserve">Base maps</w:t>
      </w:r>
      <w:r>
        <w:t xml:space="preserve">: multiple MapBox base layers (satellite, streets, light, dark)</w:t>
      </w:r>
    </w:p>
    <w:p>
      <w:pPr>
        <w:pStyle w:val="Compact"/>
        <w:numPr>
          <w:ilvl w:val="0"/>
          <w:numId w:val="1063"/>
        </w:numPr>
      </w:pPr>
      <w:r>
        <w:rPr>
          <w:b/>
          <w:bCs/>
        </w:rPr>
        <w:t xml:space="preserve">Study area selection</w:t>
      </w:r>
      <w:r>
        <w:t xml:space="preserve">: click a program area to focus the view and update summary panels</w:t>
      </w:r>
    </w:p>
    <w:bookmarkEnd w:id="693"/>
    <w:bookmarkStart w:id="694"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4"/>
        </w:numPr>
      </w:pPr>
      <w:r>
        <w:t xml:space="preserve">Composite extinction risk (weighted sum across all species categories)</w:t>
      </w:r>
    </w:p>
    <w:p>
      <w:pPr>
        <w:pStyle w:val="Compact"/>
        <w:numPr>
          <w:ilvl w:val="0"/>
          <w:numId w:val="1064"/>
        </w:numPr>
      </w:pPr>
      <w:r>
        <w:t xml:space="preserve">Individual category scores, one per scored species category in the release being viewed</w:t>
      </w:r>
    </w:p>
    <w:p>
      <w:pPr>
        <w:pStyle w:val="Compact"/>
        <w:numPr>
          <w:ilvl w:val="0"/>
          <w:numId w:val="1064"/>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4"/>
    <w:bookmarkStart w:id="695"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5"/>
        </w:numPr>
      </w:pPr>
      <w:r>
        <w:t xml:space="preserve">Each petal represents a species category</w:t>
      </w:r>
    </w:p>
    <w:p>
      <w:pPr>
        <w:pStyle w:val="Compact"/>
        <w:numPr>
          <w:ilvl w:val="0"/>
          <w:numId w:val="1065"/>
        </w:numPr>
      </w:pPr>
      <w:r>
        <w:t xml:space="preserve">Petal length = rescaled sensitivity score (0–100)</w:t>
      </w:r>
    </w:p>
    <w:p>
      <w:pPr>
        <w:pStyle w:val="Compact"/>
        <w:numPr>
          <w:ilvl w:val="0"/>
          <w:numId w:val="1065"/>
        </w:numPr>
      </w:pPr>
      <w:r>
        <w:t xml:space="preserve">Petal width = category weight</w:t>
      </w:r>
    </w:p>
    <w:p>
      <w:pPr>
        <w:pStyle w:val="Compact"/>
        <w:numPr>
          <w:ilvl w:val="0"/>
          <w:numId w:val="1065"/>
        </w:numPr>
      </w:pPr>
      <w:r>
        <w:t xml:space="preserve">Center value = weighted mean across categories</w:t>
      </w:r>
    </w:p>
    <w:bookmarkEnd w:id="695"/>
    <w:bookmarkStart w:id="696"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6"/>
        </w:numPr>
      </w:pPr>
      <w:r>
        <w:t xml:space="preserve">Scientific and common name</w:t>
      </w:r>
    </w:p>
    <w:p>
      <w:pPr>
        <w:pStyle w:val="Compact"/>
        <w:numPr>
          <w:ilvl w:val="0"/>
          <w:numId w:val="1066"/>
        </w:numPr>
      </w:pPr>
      <w:r>
        <w:t xml:space="preserve">Species category</w:t>
      </w:r>
    </w:p>
    <w:p>
      <w:pPr>
        <w:pStyle w:val="Compact"/>
        <w:numPr>
          <w:ilvl w:val="0"/>
          <w:numId w:val="1066"/>
        </w:numPr>
      </w:pPr>
      <w:r>
        <w:t xml:space="preserve">ESA listing, IUCN Red List status</w:t>
      </w:r>
    </w:p>
    <w:p>
      <w:pPr>
        <w:pStyle w:val="Compact"/>
        <w:numPr>
          <w:ilvl w:val="0"/>
          <w:numId w:val="1066"/>
        </w:numPr>
      </w:pPr>
      <w:r>
        <w:t xml:space="preserve">MMPA/MBTA protection flags</w:t>
      </w:r>
    </w:p>
    <w:p>
      <w:pPr>
        <w:pStyle w:val="Compact"/>
        <w:numPr>
          <w:ilvl w:val="0"/>
          <w:numId w:val="1066"/>
        </w:numPr>
      </w:pPr>
      <w:r>
        <w:t xml:space="preserve">Extinction risk score</w:t>
      </w:r>
    </w:p>
    <w:bookmarkEnd w:id="696"/>
    <w:bookmarkStart w:id="697"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7"/>
    <w:bookmarkEnd w:id="698"/>
    <w:bookmarkStart w:id="699" w:name="generating-screenshots-1"/>
    <w:p>
      <w:pPr>
        <w:pStyle w:val="Heading2"/>
      </w:pPr>
      <w:r>
        <w:t xml:space="preserve">A.3 Generating Screenshots</w:t>
      </w:r>
    </w:p>
    <w:bookmarkEnd w:id="699"/>
    <w:bookmarkStart w:id="701" w:name="source-code-1"/>
    <w:p>
      <w:pPr>
        <w:pStyle w:val="Heading2"/>
      </w:pPr>
      <w:r>
        <w:t xml:space="preserve">A.4 Source Code</w:t>
      </w:r>
    </w:p>
    <w:p>
      <w:pPr>
        <w:pStyle w:val="FirstParagraph"/>
      </w:pPr>
      <w:hyperlink r:id="rId700">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701"/>
    <w:bookmarkEnd w:id="702"/>
    <w:bookmarkStart w:id="703" w:name="X3680c5fb3e20b6a91c613e2235f302b13356ea8"/>
    <w:p>
      <w:pPr>
        <w:pStyle w:val="Heading1"/>
      </w:pPr>
      <w:r>
        <w:t xml:space="preserve">Appendix B — Species — mapper of individual species distributions</w:t>
      </w:r>
    </w:p>
    <w:bookmarkEnd w:id="703"/>
    <w:bookmarkStart w:id="719" w:name="sec-app-species"/>
    <w:p>
      <w:pPr>
        <w:pStyle w:val="Heading1"/>
      </w:pPr>
      <w:r>
        <w:t xml:space="preserve">Appendix B — Species</w:t>
      </w:r>
    </w:p>
    <w:bookmarkStart w:id="710"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4" name="Picture"/>
                  <a:graphic>
                    <a:graphicData uri="http://schemas.openxmlformats.org/drawingml/2006/picture">
                      <pic:pic>
                        <pic:nvPicPr>
                          <pic:cNvPr descr="/Applications/quarto/share/formats/docx/important.png" id="705"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331">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9" w:name="fig-species-blue-whale"/>
          <w:p>
            <w:pPr>
              <w:pStyle w:val="Compact"/>
              <w:jc w:val="center"/>
            </w:pPr>
            <w:r>
              <w:drawing>
                <wp:inline>
                  <wp:extent cx="5334000" cy="3018971"/>
                  <wp:effectExtent b="0" l="0" r="0" t="0"/>
                  <wp:docPr descr="" title="" id="707" name="Picture"/>
                  <a:graphic>
                    <a:graphicData uri="http://schemas.openxmlformats.org/drawingml/2006/picture">
                      <pic:pic>
                        <pic:nvPicPr>
                          <pic:cNvPr descr="figures/apps/species-blue-whale.png" id="708" name="Picture"/>
                          <pic:cNvPicPr>
                            <a:picLocks noChangeArrowheads="1" noChangeAspect="1"/>
                          </pic:cNvPicPr>
                        </pic:nvPicPr>
                        <pic:blipFill>
                          <a:blip r:embed="rId706"/>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9"/>
        </w:tc>
      </w:tr>
    </w:tbl>
    <w:bookmarkEnd w:id="710"/>
    <w:bookmarkStart w:id="715" w:name="features-1"/>
    <w:p>
      <w:pPr>
        <w:pStyle w:val="Heading2"/>
      </w:pPr>
      <w:r>
        <w:t xml:space="preserve">B.2 Features</w:t>
      </w:r>
    </w:p>
    <w:bookmarkStart w:id="711" w:name="species-selection"/>
    <w:p>
      <w:pPr>
        <w:pStyle w:val="Heading3"/>
      </w:pPr>
      <w:r>
        <w:t xml:space="preserve">B.2.1 Species Selection</w:t>
      </w:r>
    </w:p>
    <w:p>
      <w:pPr>
        <w:pStyle w:val="Compact"/>
        <w:numPr>
          <w:ilvl w:val="0"/>
          <w:numId w:val="1067"/>
        </w:numPr>
      </w:pPr>
      <w:r>
        <w:rPr>
          <w:b/>
          <w:bCs/>
        </w:rPr>
        <w:t xml:space="preserve">Search</w:t>
      </w:r>
      <w:r>
        <w:t xml:space="preserve">: find species by common name or scientific name</w:t>
      </w:r>
    </w:p>
    <w:p>
      <w:pPr>
        <w:pStyle w:val="Compact"/>
        <w:numPr>
          <w:ilvl w:val="0"/>
          <w:numId w:val="1067"/>
        </w:numPr>
      </w:pPr>
      <w:r>
        <w:rPr>
          <w:b/>
          <w:bCs/>
        </w:rPr>
        <w:t xml:space="preserve">Category filter</w:t>
      </w:r>
      <w:r>
        <w:t xml:space="preserve">: narrow results by species category, as defined in the release being viewed</w:t>
      </w:r>
    </w:p>
    <w:p>
      <w:pPr>
        <w:pStyle w:val="Compact"/>
        <w:numPr>
          <w:ilvl w:val="0"/>
          <w:numId w:val="1067"/>
        </w:numPr>
      </w:pPr>
      <w:r>
        <w:rPr>
          <w:b/>
          <w:bCs/>
        </w:rPr>
        <w:t xml:space="preserve">Alphabetical browsing</w:t>
      </w:r>
      <w:r>
        <w:t xml:space="preserve">: scroll through species lists within each category</w:t>
      </w:r>
    </w:p>
    <w:bookmarkEnd w:id="711"/>
    <w:bookmarkStart w:id="712" w:name="model-display"/>
    <w:p>
      <w:pPr>
        <w:pStyle w:val="Heading3"/>
      </w:pPr>
      <w:r>
        <w:t xml:space="preserve">B.2.2 Model Display</w:t>
      </w:r>
    </w:p>
    <w:p>
      <w:pPr>
        <w:pStyle w:val="Compact"/>
        <w:numPr>
          <w:ilvl w:val="0"/>
          <w:numId w:val="1068"/>
        </w:numPr>
      </w:pPr>
      <w:r>
        <w:rPr>
          <w:b/>
          <w:bCs/>
        </w:rPr>
        <w:t xml:space="preserve">Merged model</w:t>
      </w:r>
      <w:r>
        <w:t xml:space="preserve">: the final merged distribution showing MAX values across all source datasets, with masking and spatial floors applied</w:t>
      </w:r>
    </w:p>
    <w:p>
      <w:pPr>
        <w:pStyle w:val="Compact"/>
        <w:numPr>
          <w:ilvl w:val="0"/>
          <w:numId w:val="1068"/>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68"/>
        </w:numPr>
      </w:pPr>
      <w:r>
        <w:rPr>
          <w:b/>
          <w:bCs/>
        </w:rPr>
        <w:t xml:space="preserve">IUCN masking toggle</w:t>
      </w:r>
      <w:r>
        <w:t xml:space="preserve">: compare the unmasked AquaMaps SDM with the masked merged model to visualize the effect of range constraints</w:t>
      </w:r>
    </w:p>
    <w:bookmarkEnd w:id="712"/>
    <w:bookmarkStart w:id="713"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69"/>
        </w:numPr>
      </w:pPr>
      <w:r>
        <w:t xml:space="preserve">Scientific name and common name</w:t>
      </w:r>
    </w:p>
    <w:p>
      <w:pPr>
        <w:pStyle w:val="Compact"/>
        <w:numPr>
          <w:ilvl w:val="0"/>
          <w:numId w:val="1069"/>
        </w:numPr>
      </w:pPr>
      <w:r>
        <w:t xml:space="preserve">Species category (bird, fish, mammal, etc.)</w:t>
      </w:r>
    </w:p>
    <w:p>
      <w:pPr>
        <w:pStyle w:val="Compact"/>
        <w:numPr>
          <w:ilvl w:val="0"/>
          <w:numId w:val="1069"/>
        </w:numPr>
      </w:pPr>
      <w:r>
        <w:t xml:space="preserve">ESA listing status (Endangered, Threatened, or not listed)</w:t>
      </w:r>
    </w:p>
    <w:p>
      <w:pPr>
        <w:pStyle w:val="Compact"/>
        <w:numPr>
          <w:ilvl w:val="0"/>
          <w:numId w:val="1069"/>
        </w:numPr>
      </w:pPr>
      <w:r>
        <w:t xml:space="preserve">IUCN Red List category</w:t>
      </w:r>
    </w:p>
    <w:p>
      <w:pPr>
        <w:pStyle w:val="Compact"/>
        <w:numPr>
          <w:ilvl w:val="0"/>
          <w:numId w:val="1069"/>
        </w:numPr>
      </w:pPr>
      <w:r>
        <w:t xml:space="preserve">MMPA protection flag</w:t>
      </w:r>
    </w:p>
    <w:p>
      <w:pPr>
        <w:pStyle w:val="Compact"/>
        <w:numPr>
          <w:ilvl w:val="0"/>
          <w:numId w:val="1069"/>
        </w:numPr>
      </w:pPr>
      <w:r>
        <w:t xml:space="preserve">MBTA protection flag</w:t>
      </w:r>
    </w:p>
    <w:p>
      <w:pPr>
        <w:pStyle w:val="Compact"/>
        <w:numPr>
          <w:ilvl w:val="0"/>
          <w:numId w:val="1069"/>
        </w:numPr>
      </w:pPr>
      <w:r>
        <w:t xml:space="preserve">Computed extinction risk score (1–100)</w:t>
      </w:r>
    </w:p>
    <w:p>
      <w:pPr>
        <w:pStyle w:val="Compact"/>
        <w:numPr>
          <w:ilvl w:val="0"/>
          <w:numId w:val="1069"/>
        </w:numPr>
      </w:pPr>
      <w:r>
        <w:t xml:space="preserve">Number of source datasets contributing to the merged model</w:t>
      </w:r>
    </w:p>
    <w:bookmarkEnd w:id="713"/>
    <w:bookmarkStart w:id="714"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4"/>
    <w:bookmarkEnd w:id="715"/>
    <w:bookmarkStart w:id="716" w:name="generating-screenshots-2"/>
    <w:p>
      <w:pPr>
        <w:pStyle w:val="Heading2"/>
      </w:pPr>
      <w:r>
        <w:t xml:space="preserve">B.3 Generating Screenshots</w:t>
      </w:r>
    </w:p>
    <w:bookmarkEnd w:id="716"/>
    <w:bookmarkStart w:id="718" w:name="source-code-2"/>
    <w:p>
      <w:pPr>
        <w:pStyle w:val="Heading2"/>
      </w:pPr>
      <w:r>
        <w:t xml:space="preserve">B.4 Source Code</w:t>
      </w:r>
    </w:p>
    <w:p>
      <w:pPr>
        <w:pStyle w:val="FirstParagraph"/>
      </w:pPr>
      <w:hyperlink r:id="rId717">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8"/>
    <w:bookmarkEnd w:id="719"/>
    <w:bookmarkStart w:id="806"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Applications/quarto/share/formats/docx/important.png" id="721" name="Picture"/>
                          <pic:cNvPicPr>
                            <a:picLocks noChangeArrowheads="1" noChangeAspect="1"/>
                          </pic:cNvPicPr>
                        </pic:nvPicPr>
                        <pic:blipFill>
                          <a:blip r:embed="rId9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2" name="Picture"/>
                  <a:graphic>
                    <a:graphicData uri="http://schemas.openxmlformats.org/drawingml/2006/picture">
                      <pic:pic>
                        <pic:nvPicPr>
                          <pic:cNvPr descr="/Applications/quarto/share/formats/docx/tip.png" id="723" name="Picture"/>
                          <pic:cNvPicPr>
                            <a:picLocks noChangeArrowheads="1" noChangeAspect="1"/>
                          </pic:cNvPicPr>
                        </pic:nvPicPr>
                        <pic:blipFill>
                          <a:blip r:embed="rId1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9" w:name="scores-app"/>
    <w:p>
      <w:pPr>
        <w:pStyle w:val="Heading2"/>
      </w:pPr>
      <w:r>
        <w:t xml:space="preserve">C.1 Scores app</w:t>
      </w:r>
    </w:p>
    <w:bookmarkStart w:id="728"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7" w:name="fig-scores-01"/>
          <w:p>
            <w:pPr>
              <w:pStyle w:val="Compact"/>
              <w:jc w:val="center"/>
            </w:pPr>
            <w:r>
              <w:drawing>
                <wp:inline>
                  <wp:extent cx="5334000" cy="3583781"/>
                  <wp:effectExtent b="0" l="0" r="0" t="0"/>
                  <wp:docPr descr="" title="" id="725" name="Picture"/>
                  <a:graphic>
                    <a:graphicData uri="http://schemas.openxmlformats.org/drawingml/2006/picture">
                      <pic:pic>
                        <pic:nvPicPr>
                          <pic:cNvPr descr="figures/apps-guide/scores-01.png" id="726" name="Picture"/>
                          <pic:cNvPicPr>
                            <a:picLocks noChangeArrowheads="1" noChangeAspect="1"/>
                          </pic:cNvPicPr>
                        </pic:nvPicPr>
                        <pic:blipFill>
                          <a:blip r:embed="rId72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7"/>
        </w:tc>
      </w:tr>
    </w:tbl>
    <w:bookmarkEnd w:id="728"/>
    <w:bookmarkStart w:id="733"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32" w:name="fig-scores-02"/>
          <w:p>
            <w:pPr>
              <w:pStyle w:val="Compact"/>
              <w:jc w:val="center"/>
            </w:pPr>
            <w:r>
              <w:drawing>
                <wp:inline>
                  <wp:extent cx="5334000" cy="3583781"/>
                  <wp:effectExtent b="0" l="0" r="0" t="0"/>
                  <wp:docPr descr="" title="" id="730" name="Picture"/>
                  <a:graphic>
                    <a:graphicData uri="http://schemas.openxmlformats.org/drawingml/2006/picture">
                      <pic:pic>
                        <pic:nvPicPr>
                          <pic:cNvPr descr="figures/apps-guide/scores-02.png" id="731" name="Picture"/>
                          <pic:cNvPicPr>
                            <a:picLocks noChangeArrowheads="1" noChangeAspect="1"/>
                          </pic:cNvPicPr>
                        </pic:nvPicPr>
                        <pic:blipFill>
                          <a:blip r:embed="rId72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32"/>
        </w:tc>
      </w:tr>
    </w:tbl>
    <w:bookmarkEnd w:id="733"/>
    <w:bookmarkStart w:id="738"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7" w:name="fig-scores-03"/>
          <w:p>
            <w:pPr>
              <w:pStyle w:val="Compact"/>
              <w:jc w:val="center"/>
            </w:pPr>
            <w:r>
              <w:drawing>
                <wp:inline>
                  <wp:extent cx="5334000" cy="3583781"/>
                  <wp:effectExtent b="0" l="0" r="0" t="0"/>
                  <wp:docPr descr="" title="" id="735" name="Picture"/>
                  <a:graphic>
                    <a:graphicData uri="http://schemas.openxmlformats.org/drawingml/2006/picture">
                      <pic:pic>
                        <pic:nvPicPr>
                          <pic:cNvPr descr="figures/apps-guide/scores-03.png" id="736" name="Picture"/>
                          <pic:cNvPicPr>
                            <a:picLocks noChangeArrowheads="1" noChangeAspect="1"/>
                          </pic:cNvPicPr>
                        </pic:nvPicPr>
                        <pic:blipFill>
                          <a:blip r:embed="rId73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7"/>
        </w:tc>
      </w:tr>
    </w:tbl>
    <w:bookmarkEnd w:id="738"/>
    <w:bookmarkStart w:id="743"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42" w:name="fig-scores-04"/>
          <w:p>
            <w:pPr>
              <w:pStyle w:val="Compact"/>
              <w:jc w:val="center"/>
            </w:pPr>
            <w:r>
              <w:drawing>
                <wp:inline>
                  <wp:extent cx="5334000" cy="3583781"/>
                  <wp:effectExtent b="0" l="0" r="0" t="0"/>
                  <wp:docPr descr="" title="" id="740" name="Picture"/>
                  <a:graphic>
                    <a:graphicData uri="http://schemas.openxmlformats.org/drawingml/2006/picture">
                      <pic:pic>
                        <pic:nvPicPr>
                          <pic:cNvPr descr="figures/apps-guide/scores-04.png" id="741" name="Picture"/>
                          <pic:cNvPicPr>
                            <a:picLocks noChangeArrowheads="1" noChangeAspect="1"/>
                          </pic:cNvPicPr>
                        </pic:nvPicPr>
                        <pic:blipFill>
                          <a:blip r:embed="rId73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42"/>
        </w:tc>
      </w:tr>
    </w:tbl>
    <w:bookmarkEnd w:id="743"/>
    <w:bookmarkStart w:id="748"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7" w:name="fig-scores-05"/>
          <w:p>
            <w:pPr>
              <w:pStyle w:val="Compact"/>
              <w:jc w:val="center"/>
            </w:pPr>
            <w:r>
              <w:drawing>
                <wp:inline>
                  <wp:extent cx="5334000" cy="3583781"/>
                  <wp:effectExtent b="0" l="0" r="0" t="0"/>
                  <wp:docPr descr="" title="" id="745" name="Picture"/>
                  <a:graphic>
                    <a:graphicData uri="http://schemas.openxmlformats.org/drawingml/2006/picture">
                      <pic:pic>
                        <pic:nvPicPr>
                          <pic:cNvPr descr="figures/apps-guide/scores-05.png" id="746" name="Picture"/>
                          <pic:cNvPicPr>
                            <a:picLocks noChangeArrowheads="1" noChangeAspect="1"/>
                          </pic:cNvPicPr>
                        </pic:nvPicPr>
                        <pic:blipFill>
                          <a:blip r:embed="rId74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7"/>
        </w:tc>
      </w:tr>
    </w:tbl>
    <w:bookmarkEnd w:id="748"/>
    <w:bookmarkStart w:id="753"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52" w:name="fig-scores-06"/>
          <w:p>
            <w:pPr>
              <w:pStyle w:val="Compact"/>
              <w:jc w:val="center"/>
            </w:pPr>
            <w:r>
              <w:drawing>
                <wp:inline>
                  <wp:extent cx="5334000" cy="3583781"/>
                  <wp:effectExtent b="0" l="0" r="0" t="0"/>
                  <wp:docPr descr="" title="" id="750" name="Picture"/>
                  <a:graphic>
                    <a:graphicData uri="http://schemas.openxmlformats.org/drawingml/2006/picture">
                      <pic:pic>
                        <pic:nvPicPr>
                          <pic:cNvPr descr="figures/apps-guide/scores-06.png" id="751" name="Picture"/>
                          <pic:cNvPicPr>
                            <a:picLocks noChangeArrowheads="1" noChangeAspect="1"/>
                          </pic:cNvPicPr>
                        </pic:nvPicPr>
                        <pic:blipFill>
                          <a:blip r:embed="rId74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52"/>
        </w:tc>
      </w:tr>
    </w:tbl>
    <w:bookmarkEnd w:id="753"/>
    <w:bookmarkStart w:id="758"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7" w:name="fig-scores-07"/>
          <w:p>
            <w:pPr>
              <w:pStyle w:val="Compact"/>
              <w:jc w:val="center"/>
            </w:pPr>
            <w:r>
              <w:drawing>
                <wp:inline>
                  <wp:extent cx="5334000" cy="3583781"/>
                  <wp:effectExtent b="0" l="0" r="0" t="0"/>
                  <wp:docPr descr="" title="" id="755" name="Picture"/>
                  <a:graphic>
                    <a:graphicData uri="http://schemas.openxmlformats.org/drawingml/2006/picture">
                      <pic:pic>
                        <pic:nvPicPr>
                          <pic:cNvPr descr="figures/apps-guide/scores-07.png" id="756" name="Picture"/>
                          <pic:cNvPicPr>
                            <a:picLocks noChangeArrowheads="1" noChangeAspect="1"/>
                          </pic:cNvPicPr>
                        </pic:nvPicPr>
                        <pic:blipFill>
                          <a:blip r:embed="rId75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7"/>
        </w:tc>
      </w:tr>
    </w:tbl>
    <w:bookmarkEnd w:id="758"/>
    <w:bookmarkStart w:id="763"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62" w:name="fig-scores-08"/>
          <w:p>
            <w:pPr>
              <w:pStyle w:val="Compact"/>
              <w:jc w:val="center"/>
            </w:pPr>
            <w:r>
              <w:drawing>
                <wp:inline>
                  <wp:extent cx="5334000" cy="3583781"/>
                  <wp:effectExtent b="0" l="0" r="0" t="0"/>
                  <wp:docPr descr="" title="" id="760" name="Picture"/>
                  <a:graphic>
                    <a:graphicData uri="http://schemas.openxmlformats.org/drawingml/2006/picture">
                      <pic:pic>
                        <pic:nvPicPr>
                          <pic:cNvPr descr="figures/apps-guide/scores-08.png" id="761" name="Picture"/>
                          <pic:cNvPicPr>
                            <a:picLocks noChangeArrowheads="1" noChangeAspect="1"/>
                          </pic:cNvPicPr>
                        </pic:nvPicPr>
                        <pic:blipFill>
                          <a:blip r:embed="rId75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62"/>
        </w:tc>
      </w:tr>
    </w:tbl>
    <w:bookmarkEnd w:id="763"/>
    <w:bookmarkStart w:id="768"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7" w:name="fig-scores-09"/>
          <w:p>
            <w:pPr>
              <w:pStyle w:val="Compact"/>
              <w:jc w:val="center"/>
            </w:pPr>
            <w:r>
              <w:drawing>
                <wp:inline>
                  <wp:extent cx="5334000" cy="3583781"/>
                  <wp:effectExtent b="0" l="0" r="0" t="0"/>
                  <wp:docPr descr="" title="" id="765" name="Picture"/>
                  <a:graphic>
                    <a:graphicData uri="http://schemas.openxmlformats.org/drawingml/2006/picture">
                      <pic:pic>
                        <pic:nvPicPr>
                          <pic:cNvPr descr="figures/apps-guide/scores-09.png" id="766" name="Picture"/>
                          <pic:cNvPicPr>
                            <a:picLocks noChangeArrowheads="1" noChangeAspect="1"/>
                          </pic:cNvPicPr>
                        </pic:nvPicPr>
                        <pic:blipFill>
                          <a:blip r:embed="rId76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7"/>
        </w:tc>
      </w:tr>
    </w:tbl>
    <w:bookmarkEnd w:id="768"/>
    <w:bookmarkStart w:id="773"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72" w:name="fig-scores-10"/>
          <w:p>
            <w:pPr>
              <w:pStyle w:val="Compact"/>
              <w:jc w:val="center"/>
            </w:pPr>
            <w:r>
              <w:drawing>
                <wp:inline>
                  <wp:extent cx="5334000" cy="3583781"/>
                  <wp:effectExtent b="0" l="0" r="0" t="0"/>
                  <wp:docPr descr="" title="" id="770" name="Picture"/>
                  <a:graphic>
                    <a:graphicData uri="http://schemas.openxmlformats.org/drawingml/2006/picture">
                      <pic:pic>
                        <pic:nvPicPr>
                          <pic:cNvPr descr="figures/apps-guide/scores-10.png" id="771" name="Picture"/>
                          <pic:cNvPicPr>
                            <a:picLocks noChangeArrowheads="1" noChangeAspect="1"/>
                          </pic:cNvPicPr>
                        </pic:nvPicPr>
                        <pic:blipFill>
                          <a:blip r:embed="rId769"/>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72"/>
        </w:tc>
      </w:tr>
    </w:tbl>
    <w:bookmarkEnd w:id="773"/>
    <w:bookmarkStart w:id="778"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7" w:name="fig-scores-11"/>
          <w:p>
            <w:pPr>
              <w:pStyle w:val="Compact"/>
              <w:jc w:val="center"/>
            </w:pPr>
            <w:r>
              <w:drawing>
                <wp:inline>
                  <wp:extent cx="5334000" cy="3583781"/>
                  <wp:effectExtent b="0" l="0" r="0" t="0"/>
                  <wp:docPr descr="" title="" id="775" name="Picture"/>
                  <a:graphic>
                    <a:graphicData uri="http://schemas.openxmlformats.org/drawingml/2006/picture">
                      <pic:pic>
                        <pic:nvPicPr>
                          <pic:cNvPr descr="figures/apps-guide/scores-11.png" id="776" name="Picture"/>
                          <pic:cNvPicPr>
                            <a:picLocks noChangeArrowheads="1" noChangeAspect="1"/>
                          </pic:cNvPicPr>
                        </pic:nvPicPr>
                        <pic:blipFill>
                          <a:blip r:embed="rId774"/>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7"/>
        </w:tc>
      </w:tr>
    </w:tbl>
    <w:bookmarkEnd w:id="778"/>
    <w:bookmarkEnd w:id="779"/>
    <w:bookmarkStart w:id="805" w:name="species-app"/>
    <w:p>
      <w:pPr>
        <w:pStyle w:val="Heading2"/>
      </w:pPr>
      <w:r>
        <w:t xml:space="preserve">C.2 Species app</w:t>
      </w:r>
    </w:p>
    <w:bookmarkStart w:id="784"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3" w:name="fig-species-01"/>
          <w:p>
            <w:pPr>
              <w:pStyle w:val="Compact"/>
              <w:jc w:val="center"/>
            </w:pPr>
            <w:r>
              <w:drawing>
                <wp:inline>
                  <wp:extent cx="5334000" cy="3583781"/>
                  <wp:effectExtent b="0" l="0" r="0" t="0"/>
                  <wp:docPr descr="" title="" id="781" name="Picture"/>
                  <a:graphic>
                    <a:graphicData uri="http://schemas.openxmlformats.org/drawingml/2006/picture">
                      <pic:pic>
                        <pic:nvPicPr>
                          <pic:cNvPr descr="figures/apps-guide/species-01.png" id="782" name="Picture"/>
                          <pic:cNvPicPr>
                            <a:picLocks noChangeArrowheads="1" noChangeAspect="1"/>
                          </pic:cNvPicPr>
                        </pic:nvPicPr>
                        <pic:blipFill>
                          <a:blip r:embed="rId78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3"/>
        </w:tc>
      </w:tr>
    </w:tbl>
    <w:bookmarkEnd w:id="784"/>
    <w:bookmarkStart w:id="789"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8" w:name="fig-species-02"/>
          <w:p>
            <w:pPr>
              <w:pStyle w:val="Compact"/>
              <w:jc w:val="center"/>
            </w:pPr>
            <w:r>
              <w:drawing>
                <wp:inline>
                  <wp:extent cx="5334000" cy="3583781"/>
                  <wp:effectExtent b="0" l="0" r="0" t="0"/>
                  <wp:docPr descr="" title="" id="786" name="Picture"/>
                  <a:graphic>
                    <a:graphicData uri="http://schemas.openxmlformats.org/drawingml/2006/picture">
                      <pic:pic>
                        <pic:nvPicPr>
                          <pic:cNvPr descr="figures/apps-guide/species-02.png" id="787" name="Picture"/>
                          <pic:cNvPicPr>
                            <a:picLocks noChangeArrowheads="1" noChangeAspect="1"/>
                          </pic:cNvPicPr>
                        </pic:nvPicPr>
                        <pic:blipFill>
                          <a:blip r:embed="rId78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8"/>
        </w:tc>
      </w:tr>
    </w:tbl>
    <w:bookmarkEnd w:id="789"/>
    <w:bookmarkStart w:id="794"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3" w:name="fig-species-03"/>
          <w:p>
            <w:pPr>
              <w:pStyle w:val="Compact"/>
              <w:jc w:val="center"/>
            </w:pPr>
            <w:r>
              <w:drawing>
                <wp:inline>
                  <wp:extent cx="5334000" cy="3583781"/>
                  <wp:effectExtent b="0" l="0" r="0" t="0"/>
                  <wp:docPr descr="" title="" id="791" name="Picture"/>
                  <a:graphic>
                    <a:graphicData uri="http://schemas.openxmlformats.org/drawingml/2006/picture">
                      <pic:pic>
                        <pic:nvPicPr>
                          <pic:cNvPr descr="figures/apps-guide/species-03.png" id="792" name="Picture"/>
                          <pic:cNvPicPr>
                            <a:picLocks noChangeArrowheads="1" noChangeAspect="1"/>
                          </pic:cNvPicPr>
                        </pic:nvPicPr>
                        <pic:blipFill>
                          <a:blip r:embed="rId79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3"/>
        </w:tc>
      </w:tr>
    </w:tbl>
    <w:bookmarkEnd w:id="794"/>
    <w:bookmarkStart w:id="799"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8" w:name="fig-species-04"/>
          <w:p>
            <w:pPr>
              <w:pStyle w:val="Compact"/>
              <w:jc w:val="center"/>
            </w:pPr>
            <w:r>
              <w:drawing>
                <wp:inline>
                  <wp:extent cx="5334000" cy="3583781"/>
                  <wp:effectExtent b="0" l="0" r="0" t="0"/>
                  <wp:docPr descr="" title="" id="796" name="Picture"/>
                  <a:graphic>
                    <a:graphicData uri="http://schemas.openxmlformats.org/drawingml/2006/picture">
                      <pic:pic>
                        <pic:nvPicPr>
                          <pic:cNvPr descr="figures/apps-guide/species-04.png" id="797" name="Picture"/>
                          <pic:cNvPicPr>
                            <a:picLocks noChangeArrowheads="1" noChangeAspect="1"/>
                          </pic:cNvPicPr>
                        </pic:nvPicPr>
                        <pic:blipFill>
                          <a:blip r:embed="rId795"/>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8"/>
        </w:tc>
      </w:tr>
    </w:tbl>
    <w:bookmarkEnd w:id="799"/>
    <w:bookmarkStart w:id="804"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3" w:name="fig-species-05"/>
          <w:p>
            <w:pPr>
              <w:pStyle w:val="Compact"/>
              <w:jc w:val="center"/>
            </w:pPr>
            <w:r>
              <w:drawing>
                <wp:inline>
                  <wp:extent cx="5334000" cy="3583781"/>
                  <wp:effectExtent b="0" l="0" r="0" t="0"/>
                  <wp:docPr descr="" title="" id="801" name="Picture"/>
                  <a:graphic>
                    <a:graphicData uri="http://schemas.openxmlformats.org/drawingml/2006/picture">
                      <pic:pic>
                        <pic:nvPicPr>
                          <pic:cNvPr descr="figures/apps-guide/species-05.png" id="802" name="Picture"/>
                          <pic:cNvPicPr>
                            <a:picLocks noChangeArrowheads="1" noChangeAspect="1"/>
                          </pic:cNvPicPr>
                        </pic:nvPicPr>
                        <pic:blipFill>
                          <a:blip r:embed="rId800"/>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3"/>
        </w:tc>
      </w:tr>
    </w:tbl>
    <w:bookmarkEnd w:id="804"/>
    <w:bookmarkEnd w:id="805"/>
    <w:bookmarkEnd w:id="806"/>
    <w:bookmarkStart w:id="812"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0"/>
        </w:numPr>
      </w:pPr>
      <w:hyperlink r:id="rId807">
        <w:r>
          <w:rPr>
            <w:rStyle w:val="Hyperlink"/>
          </w:rPr>
          <w:t xml:space="preserve"> </w:t>
        </w:r>
        <w:r>
          <w:rPr>
            <w:rStyle w:val="Hyperlink"/>
          </w:rPr>
          <w:t xml:space="preserve">website</w:t>
        </w:r>
      </w:hyperlink>
    </w:p>
    <w:p>
      <w:pPr>
        <w:numPr>
          <w:ilvl w:val="0"/>
          <w:numId w:val="1070"/>
        </w:numPr>
      </w:pPr>
      <w:hyperlink r:id="rId808">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10" name="Picture"/>
            <a:graphic>
              <a:graphicData uri="http://schemas.openxmlformats.org/drawingml/2006/picture">
                <pic:pic>
                  <pic:nvPicPr>
                    <pic:cNvPr descr="figures/apps/aoi.png" id="811" name="Picture"/>
                    <pic:cNvPicPr>
                      <a:picLocks noChangeArrowheads="1" noChangeAspect="1"/>
                    </pic:cNvPicPr>
                  </pic:nvPicPr>
                  <pic:blipFill>
                    <a:blip r:embed="rId809"/>
                    <a:stretch>
                      <a:fillRect/>
                    </a:stretch>
                  </pic:blipFill>
                  <pic:spPr bwMode="auto">
                    <a:xfrm>
                      <a:off x="0" y="0"/>
                      <a:ext cx="5334000" cy="2988079"/>
                    </a:xfrm>
                    <a:prstGeom prst="rect">
                      <a:avLst/>
                    </a:prstGeom>
                    <a:noFill/>
                    <a:ln w="9525">
                      <a:noFill/>
                      <a:headEnd/>
                      <a:tailEnd/>
                    </a:ln>
                  </pic:spPr>
                </pic:pic>
              </a:graphicData>
            </a:graphic>
          </wp:inline>
        </w:drawing>
      </w:r>
    </w:p>
    <w:bookmarkEnd w:id="812"/>
    <w:bookmarkStart w:id="818"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1"/>
        </w:numPr>
      </w:pPr>
      <w:hyperlink r:id="rId813">
        <w:r>
          <w:rPr>
            <w:rStyle w:val="Hyperlink"/>
          </w:rPr>
          <w:t xml:space="preserve"> </w:t>
        </w:r>
        <w:r>
          <w:rPr>
            <w:rStyle w:val="Hyperlink"/>
          </w:rPr>
          <w:t xml:space="preserve">website</w:t>
        </w:r>
      </w:hyperlink>
    </w:p>
    <w:p>
      <w:pPr>
        <w:numPr>
          <w:ilvl w:val="0"/>
          <w:numId w:val="1071"/>
        </w:numPr>
      </w:pPr>
      <w:hyperlink r:id="rId814">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6" name="Picture"/>
            <a:graphic>
              <a:graphicData uri="http://schemas.openxmlformats.org/drawingml/2006/picture">
                <pic:pic>
                  <pic:nvPicPr>
                    <pic:cNvPr descr="figures/apps/bird_hotspots.png" id="817" name="Picture"/>
                    <pic:cNvPicPr>
                      <a:picLocks noChangeArrowheads="1" noChangeAspect="1"/>
                    </pic:cNvPicPr>
                  </pic:nvPicPr>
                  <pic:blipFill>
                    <a:blip r:embed="rId815"/>
                    <a:stretch>
                      <a:fillRect/>
                    </a:stretch>
                  </pic:blipFill>
                  <pic:spPr bwMode="auto">
                    <a:xfrm>
                      <a:off x="0" y="0"/>
                      <a:ext cx="5334000" cy="2948423"/>
                    </a:xfrm>
                    <a:prstGeom prst="rect">
                      <a:avLst/>
                    </a:prstGeom>
                    <a:noFill/>
                    <a:ln w="9525">
                      <a:noFill/>
                      <a:headEnd/>
                      <a:tailEnd/>
                    </a:ln>
                  </pic:spPr>
                </pic:pic>
              </a:graphicData>
            </a:graphic>
          </wp:inline>
        </w:drawing>
      </w:r>
    </w:p>
    <w:bookmarkEnd w:id="818"/>
    <w:bookmarkStart w:id="824" w:name="regional-map"/>
    <w:p>
      <w:pPr>
        <w:pStyle w:val="Heading1"/>
      </w:pPr>
      <w:r>
        <w:t xml:space="preserve">Regional Map</w:t>
      </w:r>
    </w:p>
    <w:p>
      <w:pPr>
        <w:pStyle w:val="FirstParagraph"/>
      </w:pPr>
      <w:r>
        <w:t xml:space="preserve">Basic interactive map of BOEM regions.</w:t>
      </w:r>
    </w:p>
    <w:p>
      <w:pPr>
        <w:numPr>
          <w:ilvl w:val="0"/>
          <w:numId w:val="1072"/>
        </w:numPr>
      </w:pPr>
      <w:hyperlink r:id="rId819">
        <w:r>
          <w:rPr>
            <w:rStyle w:val="Hyperlink"/>
          </w:rPr>
          <w:t xml:space="preserve"> </w:t>
        </w:r>
        <w:r>
          <w:rPr>
            <w:rStyle w:val="Hyperlink"/>
          </w:rPr>
          <w:t xml:space="preserve">website</w:t>
        </w:r>
      </w:hyperlink>
    </w:p>
    <w:p>
      <w:pPr>
        <w:numPr>
          <w:ilvl w:val="0"/>
          <w:numId w:val="1072"/>
        </w:numPr>
      </w:pPr>
      <w:hyperlink r:id="rId820">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22" name="Picture"/>
            <a:graphic>
              <a:graphicData uri="http://schemas.openxmlformats.org/drawingml/2006/picture">
                <pic:pic>
                  <pic:nvPicPr>
                    <pic:cNvPr descr="figures/apps/map.png" id="823" name="Picture"/>
                    <pic:cNvPicPr>
                      <a:picLocks noChangeArrowheads="1" noChangeAspect="1"/>
                    </pic:cNvPicPr>
                  </pic:nvPicPr>
                  <pic:blipFill>
                    <a:blip r:embed="rId821"/>
                    <a:stretch>
                      <a:fillRect/>
                    </a:stretch>
                  </pic:blipFill>
                  <pic:spPr bwMode="auto">
                    <a:xfrm>
                      <a:off x="0" y="0"/>
                      <a:ext cx="5334000" cy="3012314"/>
                    </a:xfrm>
                    <a:prstGeom prst="rect">
                      <a:avLst/>
                    </a:prstGeom>
                    <a:noFill/>
                    <a:ln w="9525">
                      <a:noFill/>
                      <a:headEnd/>
                      <a:tailEnd/>
                    </a:ln>
                  </pic:spPr>
                </pic:pic>
              </a:graphicData>
            </a:graphic>
          </wp:inline>
        </w:drawing>
      </w:r>
    </w:p>
    <w:bookmarkEnd w:id="824"/>
    <w:bookmarkStart w:id="829"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3"/>
        </w:numPr>
      </w:pPr>
      <w:hyperlink r:id="rId825">
        <w:r>
          <w:rPr>
            <w:rStyle w:val="Hyperlink"/>
          </w:rPr>
          <w:t xml:space="preserve"> </w:t>
        </w:r>
        <w:r>
          <w:rPr>
            <w:rStyle w:val="Hyperlink"/>
          </w:rPr>
          <w:t xml:space="preserve">website</w:t>
        </w:r>
      </w:hyperlink>
    </w:p>
    <w:p>
      <w:pPr>
        <w:numPr>
          <w:ilvl w:val="0"/>
          <w:numId w:val="1073"/>
        </w:numPr>
      </w:pPr>
      <w:hyperlink r:id="rId700">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7" name="Picture"/>
            <a:graphic>
              <a:graphicData uri="http://schemas.openxmlformats.org/drawingml/2006/picture">
                <pic:pic>
                  <pic:nvPicPr>
                    <pic:cNvPr descr="figures/apps/scores_0.png" id="828" name="Picture"/>
                    <pic:cNvPicPr>
                      <a:picLocks noChangeArrowheads="1" noChangeAspect="1"/>
                    </pic:cNvPicPr>
                  </pic:nvPicPr>
                  <pic:blipFill>
                    <a:blip r:embed="rId826"/>
                    <a:stretch>
                      <a:fillRect/>
                    </a:stretch>
                  </pic:blipFill>
                  <pic:spPr bwMode="auto">
                    <a:xfrm>
                      <a:off x="0" y="0"/>
                      <a:ext cx="5334000" cy="3018971"/>
                    </a:xfrm>
                    <a:prstGeom prst="rect">
                      <a:avLst/>
                    </a:prstGeom>
                    <a:noFill/>
                    <a:ln w="9525">
                      <a:noFill/>
                      <a:headEnd/>
                      <a:tailEnd/>
                    </a:ln>
                  </pic:spPr>
                </pic:pic>
              </a:graphicData>
            </a:graphic>
          </wp:inline>
        </w:drawing>
      </w:r>
    </w:p>
    <w:bookmarkEnd w:id="829"/>
    <w:bookmarkStart w:id="835"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4"/>
        </w:numPr>
      </w:pPr>
      <w:hyperlink r:id="rId830">
        <w:r>
          <w:rPr>
            <w:rStyle w:val="Hyperlink"/>
          </w:rPr>
          <w:t xml:space="preserve"> </w:t>
        </w:r>
        <w:r>
          <w:rPr>
            <w:rStyle w:val="Hyperlink"/>
          </w:rPr>
          <w:t xml:space="preserve">website</w:t>
        </w:r>
      </w:hyperlink>
    </w:p>
    <w:p>
      <w:pPr>
        <w:numPr>
          <w:ilvl w:val="0"/>
          <w:numId w:val="1074"/>
        </w:numPr>
      </w:pPr>
      <w:hyperlink r:id="rId831">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3" name="Picture"/>
            <a:graphic>
              <a:graphicData uri="http://schemas.openxmlformats.org/drawingml/2006/picture">
                <pic:pic>
                  <pic:nvPicPr>
                    <pic:cNvPr descr="figures/apps/sdm.png" id="834" name="Picture"/>
                    <pic:cNvPicPr>
                      <a:picLocks noChangeArrowheads="1" noChangeAspect="1"/>
                    </pic:cNvPicPr>
                  </pic:nvPicPr>
                  <pic:blipFill>
                    <a:blip r:embed="rId832"/>
                    <a:stretch>
                      <a:fillRect/>
                    </a:stretch>
                  </pic:blipFill>
                  <pic:spPr bwMode="auto">
                    <a:xfrm>
                      <a:off x="0" y="0"/>
                      <a:ext cx="5334000" cy="2983171"/>
                    </a:xfrm>
                    <a:prstGeom prst="rect">
                      <a:avLst/>
                    </a:prstGeom>
                    <a:noFill/>
                    <a:ln w="9525">
                      <a:noFill/>
                      <a:headEnd/>
                      <a:tailEnd/>
                    </a:ln>
                  </pic:spPr>
                </pic:pic>
              </a:graphicData>
            </a:graphic>
          </wp:inline>
        </w:drawing>
      </w:r>
    </w:p>
    <w:bookmarkEnd w:id="835"/>
    <w:bookmarkStart w:id="841"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5"/>
        </w:numPr>
      </w:pPr>
      <w:hyperlink r:id="rId836">
        <w:r>
          <w:rPr>
            <w:rStyle w:val="Hyperlink"/>
          </w:rPr>
          <w:t xml:space="preserve"> </w:t>
        </w:r>
        <w:r>
          <w:rPr>
            <w:rStyle w:val="Hyperlink"/>
          </w:rPr>
          <w:t xml:space="preserve">website</w:t>
        </w:r>
      </w:hyperlink>
    </w:p>
    <w:p>
      <w:pPr>
        <w:numPr>
          <w:ilvl w:val="0"/>
          <w:numId w:val="1075"/>
        </w:numPr>
      </w:pPr>
      <w:hyperlink r:id="rId837">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9" name="Picture"/>
            <a:graphic>
              <a:graphicData uri="http://schemas.openxmlformats.org/drawingml/2006/picture">
                <pic:pic>
                  <pic:nvPicPr>
                    <pic:cNvPr descr="figures/apps/sdm-cog.png" id="840" name="Picture"/>
                    <pic:cNvPicPr>
                      <a:picLocks noChangeArrowheads="1" noChangeAspect="1"/>
                    </pic:cNvPicPr>
                  </pic:nvPicPr>
                  <pic:blipFill>
                    <a:blip r:embed="rId838"/>
                    <a:stretch>
                      <a:fillRect/>
                    </a:stretch>
                  </pic:blipFill>
                  <pic:spPr bwMode="auto">
                    <a:xfrm>
                      <a:off x="0" y="0"/>
                      <a:ext cx="5334000" cy="2951752"/>
                    </a:xfrm>
                    <a:prstGeom prst="rect">
                      <a:avLst/>
                    </a:prstGeom>
                    <a:noFill/>
                    <a:ln w="9525">
                      <a:noFill/>
                      <a:headEnd/>
                      <a:tailEnd/>
                    </a:ln>
                  </pic:spPr>
                </pic:pic>
              </a:graphicData>
            </a:graphic>
          </wp:inline>
        </w:drawing>
      </w:r>
    </w:p>
    <w:bookmarkEnd w:id="841"/>
    <w:bookmarkStart w:id="847"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6"/>
        </w:numPr>
      </w:pPr>
      <w:hyperlink r:id="rId842">
        <w:r>
          <w:rPr>
            <w:rStyle w:val="Hyperlink"/>
          </w:rPr>
          <w:t xml:space="preserve"> </w:t>
        </w:r>
        <w:r>
          <w:rPr>
            <w:rStyle w:val="Hyperlink"/>
          </w:rPr>
          <w:t xml:space="preserve">website</w:t>
        </w:r>
      </w:hyperlink>
    </w:p>
    <w:p>
      <w:pPr>
        <w:numPr>
          <w:ilvl w:val="0"/>
          <w:numId w:val="1076"/>
        </w:numPr>
      </w:pPr>
      <w:hyperlink r:id="rId843">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5" name="Picture"/>
            <a:graphic>
              <a:graphicData uri="http://schemas.openxmlformats.org/drawingml/2006/picture">
                <pic:pic>
                  <pic:nvPicPr>
                    <pic:cNvPr descr="figures/apps/vmap.png" id="846" name="Picture"/>
                    <pic:cNvPicPr>
                      <a:picLocks noChangeArrowheads="1" noChangeAspect="1"/>
                    </pic:cNvPicPr>
                  </pic:nvPicPr>
                  <pic:blipFill>
                    <a:blip r:embed="rId844"/>
                    <a:stretch>
                      <a:fillRect/>
                    </a:stretch>
                  </pic:blipFill>
                  <pic:spPr bwMode="auto">
                    <a:xfrm>
                      <a:off x="0" y="0"/>
                      <a:ext cx="5334000" cy="2955021"/>
                    </a:xfrm>
                    <a:prstGeom prst="rect">
                      <a:avLst/>
                    </a:prstGeom>
                    <a:noFill/>
                    <a:ln w="9525">
                      <a:noFill/>
                      <a:headEnd/>
                      <a:tailEnd/>
                    </a:ln>
                  </pic:spPr>
                </pic:pic>
              </a:graphicData>
            </a:graphic>
          </wp:inline>
        </w:drawing>
      </w:r>
    </w:p>
    <w:bookmarkEnd w:id="8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9" Target="media/rId99.png" /><Relationship Type="http://schemas.openxmlformats.org/officeDocument/2006/relationships/image" Id="rId13" Target="media/rId13.png" /><Relationship Type="http://schemas.openxmlformats.org/officeDocument/2006/relationships/image" Id="rId112" Target="media/rId112.png" /><Relationship Type="http://schemas.openxmlformats.org/officeDocument/2006/relationships/image" Id="rId54" Target="media/rId54.png" /><Relationship Type="http://schemas.openxmlformats.org/officeDocument/2006/relationships/image" Id="rId421" Target="media/rId421.png" /><Relationship Type="http://schemas.openxmlformats.org/officeDocument/2006/relationships/image" Id="rId456" Target="media/rId456.png" /><Relationship Type="http://schemas.openxmlformats.org/officeDocument/2006/relationships/image" Id="rId724" Target="media/rId724.png" /><Relationship Type="http://schemas.openxmlformats.org/officeDocument/2006/relationships/image" Id="rId729" Target="media/rId729.png" /><Relationship Type="http://schemas.openxmlformats.org/officeDocument/2006/relationships/image" Id="rId734" Target="media/rId734.png" /><Relationship Type="http://schemas.openxmlformats.org/officeDocument/2006/relationships/image" Id="rId739" Target="media/rId739.png" /><Relationship Type="http://schemas.openxmlformats.org/officeDocument/2006/relationships/image" Id="rId744" Target="media/rId744.png" /><Relationship Type="http://schemas.openxmlformats.org/officeDocument/2006/relationships/image" Id="rId749" Target="media/rId749.png" /><Relationship Type="http://schemas.openxmlformats.org/officeDocument/2006/relationships/image" Id="rId754" Target="media/rId754.png" /><Relationship Type="http://schemas.openxmlformats.org/officeDocument/2006/relationships/image" Id="rId759" Target="media/rId759.png" /><Relationship Type="http://schemas.openxmlformats.org/officeDocument/2006/relationships/image" Id="rId764" Target="media/rId764.png" /><Relationship Type="http://schemas.openxmlformats.org/officeDocument/2006/relationships/image" Id="rId769" Target="media/rId769.png" /><Relationship Type="http://schemas.openxmlformats.org/officeDocument/2006/relationships/image" Id="rId774" Target="media/rId774.png" /><Relationship Type="http://schemas.openxmlformats.org/officeDocument/2006/relationships/image" Id="rId780" Target="media/rId780.png" /><Relationship Type="http://schemas.openxmlformats.org/officeDocument/2006/relationships/image" Id="rId785" Target="media/rId785.png" /><Relationship Type="http://schemas.openxmlformats.org/officeDocument/2006/relationships/image" Id="rId790" Target="media/rId790.png" /><Relationship Type="http://schemas.openxmlformats.org/officeDocument/2006/relationships/image" Id="rId795" Target="media/rId795.png" /><Relationship Type="http://schemas.openxmlformats.org/officeDocument/2006/relationships/image" Id="rId800" Target="media/rId800.png" /><Relationship Type="http://schemas.openxmlformats.org/officeDocument/2006/relationships/image" Id="rId809" Target="media/rId809.png" /><Relationship Type="http://schemas.openxmlformats.org/officeDocument/2006/relationships/image" Id="rId815" Target="media/rId815.png" /><Relationship Type="http://schemas.openxmlformats.org/officeDocument/2006/relationships/image" Id="rId821" Target="media/rId821.png" /><Relationship Type="http://schemas.openxmlformats.org/officeDocument/2006/relationships/image" Id="rId688" Target="media/rId688.png" /><Relationship Type="http://schemas.openxmlformats.org/officeDocument/2006/relationships/image" Id="rId684" Target="media/rId684.png" /><Relationship Type="http://schemas.openxmlformats.org/officeDocument/2006/relationships/image" Id="rId826" Target="media/rId826.png" /><Relationship Type="http://schemas.openxmlformats.org/officeDocument/2006/relationships/image" Id="rId838" Target="media/rId838.png" /><Relationship Type="http://schemas.openxmlformats.org/officeDocument/2006/relationships/image" Id="rId832" Target="media/rId832.png" /><Relationship Type="http://schemas.openxmlformats.org/officeDocument/2006/relationships/image" Id="rId706" Target="media/rId706.png" /><Relationship Type="http://schemas.openxmlformats.org/officeDocument/2006/relationships/image" Id="rId844" Target="media/rId844.png" /><Relationship Type="http://schemas.openxmlformats.org/officeDocument/2006/relationships/image" Id="rId557" Target="media/rId557.png" /><Relationship Type="http://schemas.openxmlformats.org/officeDocument/2006/relationships/image" Id="rId562" Target="media/rId562.png" /><Relationship Type="http://schemas.openxmlformats.org/officeDocument/2006/relationships/image" Id="rId567" Target="media/rId567.png" /><Relationship Type="http://schemas.openxmlformats.org/officeDocument/2006/relationships/image" Id="rId572" Target="media/rId572.png" /><Relationship Type="http://schemas.openxmlformats.org/officeDocument/2006/relationships/image" Id="rId578" Target="media/rId578.png" /><Relationship Type="http://schemas.openxmlformats.org/officeDocument/2006/relationships/image" Id="rId583" Target="media/rId583.png" /><Relationship Type="http://schemas.openxmlformats.org/officeDocument/2006/relationships/image" Id="rId589" Target="media/rId589.png" /><Relationship Type="http://schemas.openxmlformats.org/officeDocument/2006/relationships/image" Id="rId595" Target="media/rId595.png" /><Relationship Type="http://schemas.openxmlformats.org/officeDocument/2006/relationships/image" Id="rId601" Target="media/rId601.png" /><Relationship Type="http://schemas.openxmlformats.org/officeDocument/2006/relationships/image" Id="rId607" Target="media/rId607.png" /><Relationship Type="http://schemas.openxmlformats.org/officeDocument/2006/relationships/image" Id="rId612" Target="media/rId612.png" /><Relationship Type="http://schemas.openxmlformats.org/officeDocument/2006/relationships/image" Id="rId618" Target="media/rId618.png" /><Relationship Type="http://schemas.openxmlformats.org/officeDocument/2006/relationships/image" Id="rId623" Target="media/rId623.png" /><Relationship Type="http://schemas.openxmlformats.org/officeDocument/2006/relationships/image" Id="rId628" Target="media/rId628.png" /><Relationship Type="http://schemas.openxmlformats.org/officeDocument/2006/relationships/image" Id="rId262" Target="media/rId262.png" /><Relationship Type="http://schemas.openxmlformats.org/officeDocument/2006/relationships/image" Id="rId284" Target="media/rId284.png" /><Relationship Type="http://schemas.openxmlformats.org/officeDocument/2006/relationships/image" Id="rId343" Target="media/rId343.png" /><Relationship Type="http://schemas.openxmlformats.org/officeDocument/2006/relationships/image" Id="rId121" Target="media/rId121.png" /><Relationship Type="http://schemas.openxmlformats.org/officeDocument/2006/relationships/image" Id="rId16" Target="media/rId16.svg" /><Relationship Type="http://schemas.openxmlformats.org/officeDocument/2006/relationships/image" Id="rId385" Target="media/rId385.png" /><Relationship Type="http://schemas.openxmlformats.org/officeDocument/2006/relationships/image" Id="rId390" Target="media/rId390.png" /><Relationship Type="http://schemas.openxmlformats.org/officeDocument/2006/relationships/image" Id="rId378" Target="media/rId378.png" /><Relationship Type="http://schemas.openxmlformats.org/officeDocument/2006/relationships/image" Id="rId267" Target="media/rId267.png" /><Relationship Type="http://schemas.openxmlformats.org/officeDocument/2006/relationships/image" Id="rId271" Target="media/rId271.png" /><Relationship Type="http://schemas.openxmlformats.org/officeDocument/2006/relationships/image" Id="rId164" Target="media/rId164.jpg" /><Relationship Type="http://schemas.openxmlformats.org/officeDocument/2006/relationships/image" Id="rId507" Target="media/rId507.png" /><Relationship Type="http://schemas.openxmlformats.org/officeDocument/2006/relationships/image" Id="rId523" Target="media/rId523.png" /><Relationship Type="http://schemas.openxmlformats.org/officeDocument/2006/relationships/image" Id="rId493" Target="media/rId493.png" /><Relationship Type="http://schemas.openxmlformats.org/officeDocument/2006/relationships/image" Id="rId478" Target="media/rId478.png" /><Relationship Type="http://schemas.openxmlformats.org/officeDocument/2006/relationships/image" Id="rId503" Target="media/rId503.png" /><Relationship Type="http://schemas.openxmlformats.org/officeDocument/2006/relationships/image" Id="rId536" Target="media/rId536.png" /><Relationship Type="http://schemas.openxmlformats.org/officeDocument/2006/relationships/image" Id="rId532" Target="media/rId532.png" /><Relationship Type="http://schemas.openxmlformats.org/officeDocument/2006/relationships/image" Id="rId514" Target="media/rId514.png" /><Relationship Type="http://schemas.openxmlformats.org/officeDocument/2006/relationships/image" Id="rId518" Target="media/rId518.png" /><Relationship Type="http://schemas.openxmlformats.org/officeDocument/2006/relationships/image" Id="rId498" Target="media/rId498.png" /><Relationship Type="http://schemas.openxmlformats.org/officeDocument/2006/relationships/image" Id="rId527" Target="media/rId527.png" /><Relationship Type="http://schemas.openxmlformats.org/officeDocument/2006/relationships/image" Id="rId545" Target="media/rId545.png" /><Relationship Type="http://schemas.openxmlformats.org/officeDocument/2006/relationships/image" Id="rId482" Target="media/rId482.png" /><Relationship Type="http://schemas.openxmlformats.org/officeDocument/2006/relationships/image" Id="rId486" Target="media/rId486.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17" Target="media/rId217.png" /><Relationship Type="http://schemas.openxmlformats.org/officeDocument/2006/relationships/image" Id="rId304" Target="media/rId304.png" /><Relationship Type="http://schemas.openxmlformats.org/officeDocument/2006/relationships/image" Id="rId296" Target="media/rId296.png" /><Relationship Type="http://schemas.openxmlformats.org/officeDocument/2006/relationships/image" Id="rId321" Target="media/rId321.png" /><Relationship Type="http://schemas.openxmlformats.org/officeDocument/2006/relationships/image" Id="rId316" Target="media/rId316.png" /><Relationship Type="http://schemas.openxmlformats.org/officeDocument/2006/relationships/image" Id="rId310" Target="media/rId310.png" /><Relationship Type="http://schemas.openxmlformats.org/officeDocument/2006/relationships/hyperlink" Id="rId551" Target="../apps-guide.qmd" TargetMode="External" /><Relationship Type="http://schemas.openxmlformats.org/officeDocument/2006/relationships/hyperlink" Id="rId679" Target="MarineBON.org" TargetMode="External" /><Relationship Type="http://schemas.openxmlformats.org/officeDocument/2006/relationships/hyperlink" Id="rId468" Target="apps-guide.qmd" TargetMode="External" /><Relationship Type="http://schemas.openxmlformats.org/officeDocument/2006/relationships/hyperlink" Id="rId47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47" Target="https://CRAN.R-project.org/package=shiny" TargetMode="External" /><Relationship Type="http://schemas.openxmlformats.org/officeDocument/2006/relationships/hyperlink" Id="rId372" Target="https://account.squarespace.com/domains" TargetMode="External" /><Relationship Type="http://schemas.openxmlformats.org/officeDocument/2006/relationships/hyperlink" Id="rId38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4"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61" Target="https://docs.aws.amazon.com/AWSEC2/latest/UserGuide/ebs-using-volumes.html" TargetMode="External" /><Relationship Type="http://schemas.openxmlformats.org/officeDocument/2006/relationships/hyperlink" Id="rId359" Target="https://docs.aws.amazon.com/AWSEC2/latest/UserGuide/set-hostname.html" TargetMode="External" /><Relationship Type="http://schemas.openxmlformats.org/officeDocument/2006/relationships/hyperlink" Id="rId368" Target="https://docs.aws.amazon.com/AWSEC2/latest/UserGuide/snapshot-ami-policy.html#create-snap-policy" TargetMode="External" /><Relationship Type="http://schemas.openxmlformats.org/officeDocument/2006/relationships/hyperlink" Id="rId373" Target="https://docs.github.com/en/pages/configuring-a-custom-domain-for-your-github-pages-site/managing-a-custom-domain-for-your-github-pages-site" TargetMode="External" /><Relationship Type="http://schemas.openxmlformats.org/officeDocument/2006/relationships/hyperlink" Id="rId663" Target="https://doi.org/10.1002/ece3.70030" TargetMode="External" /><Relationship Type="http://schemas.openxmlformats.org/officeDocument/2006/relationships/hyperlink" Id="rId651" Target="https://doi.org/10.1038/nature11397" TargetMode="External" /><Relationship Type="http://schemas.openxmlformats.org/officeDocument/2006/relationships/hyperlink" Id="rId659" Target="https://doi.org/10.1038/s41559-017-0160" TargetMode="External" /><Relationship Type="http://schemas.openxmlformats.org/officeDocument/2006/relationships/hyperlink" Id="rId661" Target="https://doi.org/10.1038/s41559-021-01432-0" TargetMode="External" /><Relationship Type="http://schemas.openxmlformats.org/officeDocument/2006/relationships/hyperlink" Id="rId675" Target="https://doi.org/10.1038/sdata.2016.18" TargetMode="External" /><Relationship Type="http://schemas.openxmlformats.org/officeDocument/2006/relationships/hyperlink" Id="rId649" Target="https://doi.org/10.1080/09640568.2014.973483" TargetMode="External" /><Relationship Type="http://schemas.openxmlformats.org/officeDocument/2006/relationships/hyperlink" Id="rId653" Target="https://doi.org/10.1111/j.1523-1739.2007.00752.x" TargetMode="External" /><Relationship Type="http://schemas.openxmlformats.org/officeDocument/2006/relationships/hyperlink" Id="rId645" Target="https://doi.org/10.1371/journal.pbio.0020383" TargetMode="External" /><Relationship Type="http://schemas.openxmlformats.org/officeDocument/2006/relationships/hyperlink" Id="rId643" Target="https://doi.org/10.1371/journal.pone.0000140" TargetMode="External" /><Relationship Type="http://schemas.openxmlformats.org/officeDocument/2006/relationships/hyperlink" Id="rId665" Target="https://doi.org/10.1371/journal.pone.0003700" TargetMode="External" /><Relationship Type="http://schemas.openxmlformats.org/officeDocument/2006/relationships/hyperlink" Id="rId655" Target="https://doi.org/10.1371/journal.pone.0146756" TargetMode="External" /><Relationship Type="http://schemas.openxmlformats.org/officeDocument/2006/relationships/hyperlink" Id="rId673" Target="https://doi.org/10.3354/esr01243" TargetMode="External" /><Relationship Type="http://schemas.openxmlformats.org/officeDocument/2006/relationships/hyperlink" Id="rId641" Target="https://doi.org/10.4319/lo.1997.42.1.0001" TargetMode="External" /><Relationship Type="http://schemas.openxmlformats.org/officeDocument/2006/relationships/hyperlink" Id="rId365"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2"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github" TargetMode="External" /><Relationship Type="http://schemas.openxmlformats.org/officeDocument/2006/relationships/hyperlink" Id="rId335" Target="https://github.com/MarineSensitivity/MarineSensitivity.github.io" TargetMode="External" /><Relationship Type="http://schemas.openxmlformats.org/officeDocument/2006/relationships/hyperlink" Id="rId328" Target="https://github.com/MarineSensitivity/analytics" TargetMode="External" /><Relationship Type="http://schemas.openxmlformats.org/officeDocument/2006/relationships/hyperlink" Id="rId329" Target="https://github.com/MarineSensitivity/api"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330" Target="https://github.com/MarineSensitivity/app" TargetMode="External" /><Relationship Type="http://schemas.openxmlformats.org/officeDocument/2006/relationships/hyperlink" Id="rId331" Target="https://github.com/MarineSensitivity/apps" TargetMode="External" /><Relationship Type="http://schemas.openxmlformats.org/officeDocument/2006/relationships/hyperlink" Id="rId808" Target="https://github.com/MarineSensitivity/apps/tree/main/aoi" TargetMode="External" /><Relationship Type="http://schemas.openxmlformats.org/officeDocument/2006/relationships/hyperlink" Id="rId814" Target="https://github.com/MarineSensitivity/apps/tree/main/bird_hotspots" TargetMode="External" /><Relationship Type="http://schemas.openxmlformats.org/officeDocument/2006/relationships/hyperlink" Id="rId820" Target="https://github.com/MarineSensitivity/apps/tree/main/map" TargetMode="External" /><Relationship Type="http://schemas.openxmlformats.org/officeDocument/2006/relationships/hyperlink" Id="rId700" Target="https://github.com/MarineSensitivity/apps/tree/main/scores" TargetMode="External" /><Relationship Type="http://schemas.openxmlformats.org/officeDocument/2006/relationships/hyperlink" Id="rId831" Target="https://github.com/MarineSensitivity/apps/tree/main/sdm" TargetMode="External" /><Relationship Type="http://schemas.openxmlformats.org/officeDocument/2006/relationships/hyperlink" Id="rId837"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843" Target="https://github.com/MarineSensitivity/apps/tree/main/vmap" TargetMode="External" /><Relationship Type="http://schemas.openxmlformats.org/officeDocument/2006/relationships/hyperlink" Id="rId332" Target="https://github.com/MarineSensitivity/atlas" TargetMode="External" /><Relationship Type="http://schemas.openxmlformats.org/officeDocument/2006/relationships/hyperlink" Id="rId333" Target="https://github.com/MarineSensitivity/docs" TargetMode="External" /><Relationship Type="http://schemas.openxmlformats.org/officeDocument/2006/relationships/hyperlink" Id="rId334" Target="https://github.com/MarineSensitivity/manuscripts" TargetMode="External" /><Relationship Type="http://schemas.openxmlformats.org/officeDocument/2006/relationships/hyperlink" Id="rId336" Target="https://github.com/MarineSensitivity/msens" TargetMode="External" /><Relationship Type="http://schemas.openxmlformats.org/officeDocument/2006/relationships/hyperlink" Id="rId337" Target="https://github.com/MarineSensitivity/objectives" TargetMode="External" /><Relationship Type="http://schemas.openxmlformats.org/officeDocument/2006/relationships/hyperlink" Id="rId338" Target="https://github.com/MarineSensitivity/server" TargetMode="External" /><Relationship Type="http://schemas.openxmlformats.org/officeDocument/2006/relationships/hyperlink" Id="rId375" Target="https://github.com/MarineSensitivity/server/blob/main/caddy/Caddyfile" TargetMode="External" /><Relationship Type="http://schemas.openxmlformats.org/officeDocument/2006/relationships/hyperlink" Id="rId353"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5" Target="https://github.com/MarineSensitivity/server/wiki/Server-Setup" TargetMode="External" /><Relationship Type="http://schemas.openxmlformats.org/officeDocument/2006/relationships/hyperlink" Id="rId339" Target="https://github.com/MarineSensitivity/stac-sdm" TargetMode="External" /><Relationship Type="http://schemas.openxmlformats.org/officeDocument/2006/relationships/hyperlink" Id="rId34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541" Target="https://github.com/oceanmetrics/atlas/blob/main/docs/accessibility.md" TargetMode="External" /><Relationship Type="http://schemas.openxmlformats.org/officeDocument/2006/relationships/hyperlink" Id="rId542" Target="https://github.com/oceanmetrics/atlas/blob/main/docs/performance.md" TargetMode="External" /><Relationship Type="http://schemas.openxmlformats.org/officeDocument/2006/relationships/hyperlink" Id="rId303" Target="https://guide.cloudnativegeo.org/" TargetMode="External" /><Relationship Type="http://schemas.openxmlformats.org/officeDocument/2006/relationships/hyperlink" Id="rId349"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16"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87" Target="https://marinesensitivity.org/atlas/?ver=v3&amp;ui=4.d.l.380.h.n" TargetMode="External" /><Relationship Type="http://schemas.openxmlformats.org/officeDocument/2006/relationships/hyperlink" Id="rId576" Target="https://marinesensitivity.org/atlas/?ver=v3&amp;ui=4.l.l.380.h.n" TargetMode="External" /><Relationship Type="http://schemas.openxmlformats.org/officeDocument/2006/relationships/hyperlink" Id="rId599" Target="https://marinesensitivity.org/atlas/?ver=v3&amp;ui=4.r.l.380.h.n" TargetMode="External" /><Relationship Type="http://schemas.openxmlformats.org/officeDocument/2006/relationships/hyperlink" Id="rId593" Target="https://marinesensitivity.org/atlas/?ver=v3&amp;ui=4.t.l.380.h.n" TargetMode="External" /><Relationship Type="http://schemas.openxmlformats.org/officeDocument/2006/relationships/hyperlink" Id="rId35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5" Target="https://marinesensitivity.org/faq/" TargetMode="External" /><Relationship Type="http://schemas.openxmlformats.org/officeDocument/2006/relationships/hyperlink" Id="rId351"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64"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70" Target="https://noaa.maps.arcgis.com/home/search.html?searchTerm=turtle+dps" TargetMode="External" /><Relationship Type="http://schemas.openxmlformats.org/officeDocument/2006/relationships/hyperlink" Id="rId393"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32"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89" Target="https://rstudio.marinesensitivity.org" TargetMode="External" /><Relationship Type="http://schemas.openxmlformats.org/officeDocument/2006/relationships/hyperlink" Id="rId377" Target="https://shiny.marinesensitivity.org" TargetMode="External" /><Relationship Type="http://schemas.openxmlformats.org/officeDocument/2006/relationships/hyperlink" Id="rId807" Target="https://shiny.marinesensitivity.org/aoi/" TargetMode="External" /><Relationship Type="http://schemas.openxmlformats.org/officeDocument/2006/relationships/hyperlink" Id="rId813" Target="https://shiny.marinesensitivity.org/bird_hotspots/" TargetMode="External" /><Relationship Type="http://schemas.openxmlformats.org/officeDocument/2006/relationships/hyperlink" Id="rId819" Target="https://shiny.marinesensitivity.org/map/" TargetMode="External" /><Relationship Type="http://schemas.openxmlformats.org/officeDocument/2006/relationships/hyperlink" Id="rId825" Target="https://shiny.marinesensitivity.org/scores/" TargetMode="External" /><Relationship Type="http://schemas.openxmlformats.org/officeDocument/2006/relationships/hyperlink" Id="rId836" Target="https://shiny.marinesensitivity.org/sdm-cog/" TargetMode="External" /><Relationship Type="http://schemas.openxmlformats.org/officeDocument/2006/relationships/hyperlink" Id="rId830" Target="https://shiny.marinesensitivity.org/sdm/" TargetMode="External" /><Relationship Type="http://schemas.openxmlformats.org/officeDocument/2006/relationships/hyperlink" Id="rId842"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81" Target="https://shiny.posit.co/" TargetMode="External" /><Relationship Type="http://schemas.openxmlformats.org/officeDocument/2006/relationships/hyperlink" Id="rId460" Target="https://stacspec.org" TargetMode="External" /><Relationship Type="http://schemas.openxmlformats.org/officeDocument/2006/relationships/hyperlink" Id="rId383" Target="https://titiler.marinesensitivity.org" TargetMode="External" /><Relationship Type="http://schemas.openxmlformats.org/officeDocument/2006/relationships/hyperlink" Id="rId356"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7" Target="https://www.boem.gov/sites/default/files/environmental-stewardship/Environmental-Studies/Pacific-Region/Studies/BOEM-2018-031-Vol1.pdf" TargetMode="External" /><Relationship Type="http://schemas.openxmlformats.org/officeDocument/2006/relationships/hyperlink" Id="rId35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41"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6" Target="scores.qmd" TargetMode="External" /><Relationship Type="http://schemas.openxmlformats.org/officeDocument/2006/relationships/hyperlink" Id="rId25" Target="scoring-walkthrough.qmd" TargetMode="External" /><Relationship Type="http://schemas.openxmlformats.org/officeDocument/2006/relationships/hyperlink" Id="rId477" Target="species.qmd" TargetMode="External" /></Relationships>
</file>

<file path=word/_rels/footnotes.xml.rels><?xml version="1.0" encoding="UTF-8"?><Relationships xmlns="http://schemas.openxmlformats.org/package/2006/relationships"><Relationship Type="http://schemas.openxmlformats.org/officeDocument/2006/relationships/hyperlink" Id="rId551" Target="../apps-guide.qmd" TargetMode="External" /><Relationship Type="http://schemas.openxmlformats.org/officeDocument/2006/relationships/hyperlink" Id="rId679" Target="MarineBON.org" TargetMode="External" /><Relationship Type="http://schemas.openxmlformats.org/officeDocument/2006/relationships/hyperlink" Id="rId468" Target="apps-guide.qmd" TargetMode="External" /><Relationship Type="http://schemas.openxmlformats.org/officeDocument/2006/relationships/hyperlink" Id="rId471" Target="apps/shiny-guide.qmd" TargetMode="External" /><Relationship Type="http://schemas.openxmlformats.org/officeDocument/2006/relationships/hyperlink" Id="rId150" Target="http://datazone.birdlife.org/species/requestdis" TargetMode="External" /><Relationship Type="http://schemas.openxmlformats.org/officeDocument/2006/relationships/hyperlink" Id="rId163" Target="http://sites.science.oregonstate.edu/ocean.productivity" TargetMode="External" /><Relationship Type="http://schemas.openxmlformats.org/officeDocument/2006/relationships/hyperlink" Id="rId647" Target="https://CRAN.R-project.org/package=shiny" TargetMode="External" /><Relationship Type="http://schemas.openxmlformats.org/officeDocument/2006/relationships/hyperlink" Id="rId372" Target="https://account.squarespace.com/domains" TargetMode="External" /><Relationship Type="http://schemas.openxmlformats.org/officeDocument/2006/relationships/hyperlink" Id="rId384" Target="https://api.marinesensitivity.org" TargetMode="External" /><Relationship Type="http://schemas.openxmlformats.org/officeDocument/2006/relationships/hyperlink" Id="rId38" Target="https://boem.gov" TargetMode="External" /><Relationship Type="http://schemas.openxmlformats.org/officeDocument/2006/relationships/hyperlink" Id="rId433" Target="https://books.ropensci.org/targets/" TargetMode="External" /><Relationship Type="http://schemas.openxmlformats.org/officeDocument/2006/relationships/hyperlink" Id="rId354" Target="https://caddyserver.com" TargetMode="External" /><Relationship Type="http://schemas.openxmlformats.org/officeDocument/2006/relationships/hyperlink" Id="rId293" Target="https://developmentseed.org/titiler/" TargetMode="External" /><Relationship Type="http://schemas.openxmlformats.org/officeDocument/2006/relationships/hyperlink" Id="rId361" Target="https://docs.aws.amazon.com/AWSEC2/latest/UserGuide/ebs-using-volumes.html" TargetMode="External" /><Relationship Type="http://schemas.openxmlformats.org/officeDocument/2006/relationships/hyperlink" Id="rId359" Target="https://docs.aws.amazon.com/AWSEC2/latest/UserGuide/set-hostname.html" TargetMode="External" /><Relationship Type="http://schemas.openxmlformats.org/officeDocument/2006/relationships/hyperlink" Id="rId368" Target="https://docs.aws.amazon.com/AWSEC2/latest/UserGuide/snapshot-ami-policy.html#create-snap-policy" TargetMode="External" /><Relationship Type="http://schemas.openxmlformats.org/officeDocument/2006/relationships/hyperlink" Id="rId373" Target="https://docs.github.com/en/pages/configuring-a-custom-domain-for-your-github-pages-site/managing-a-custom-domain-for-your-github-pages-site" TargetMode="External" /><Relationship Type="http://schemas.openxmlformats.org/officeDocument/2006/relationships/hyperlink" Id="rId663" Target="https://doi.org/10.1002/ece3.70030" TargetMode="External" /><Relationship Type="http://schemas.openxmlformats.org/officeDocument/2006/relationships/hyperlink" Id="rId651" Target="https://doi.org/10.1038/nature11397" TargetMode="External" /><Relationship Type="http://schemas.openxmlformats.org/officeDocument/2006/relationships/hyperlink" Id="rId659" Target="https://doi.org/10.1038/s41559-017-0160" TargetMode="External" /><Relationship Type="http://schemas.openxmlformats.org/officeDocument/2006/relationships/hyperlink" Id="rId661" Target="https://doi.org/10.1038/s41559-021-01432-0" TargetMode="External" /><Relationship Type="http://schemas.openxmlformats.org/officeDocument/2006/relationships/hyperlink" Id="rId675" Target="https://doi.org/10.1038/sdata.2016.18" TargetMode="External" /><Relationship Type="http://schemas.openxmlformats.org/officeDocument/2006/relationships/hyperlink" Id="rId649" Target="https://doi.org/10.1080/09640568.2014.973483" TargetMode="External" /><Relationship Type="http://schemas.openxmlformats.org/officeDocument/2006/relationships/hyperlink" Id="rId653" Target="https://doi.org/10.1111/j.1523-1739.2007.00752.x" TargetMode="External" /><Relationship Type="http://schemas.openxmlformats.org/officeDocument/2006/relationships/hyperlink" Id="rId645" Target="https://doi.org/10.1371/journal.pbio.0020383" TargetMode="External" /><Relationship Type="http://schemas.openxmlformats.org/officeDocument/2006/relationships/hyperlink" Id="rId643" Target="https://doi.org/10.1371/journal.pone.0000140" TargetMode="External" /><Relationship Type="http://schemas.openxmlformats.org/officeDocument/2006/relationships/hyperlink" Id="rId665" Target="https://doi.org/10.1371/journal.pone.0003700" TargetMode="External" /><Relationship Type="http://schemas.openxmlformats.org/officeDocument/2006/relationships/hyperlink" Id="rId655" Target="https://doi.org/10.1371/journal.pone.0146756" TargetMode="External" /><Relationship Type="http://schemas.openxmlformats.org/officeDocument/2006/relationships/hyperlink" Id="rId673" Target="https://doi.org/10.3354/esr01243" TargetMode="External" /><Relationship Type="http://schemas.openxmlformats.org/officeDocument/2006/relationships/hyperlink" Id="rId641" Target="https://doi.org/10.4319/lo.1997.42.1.0001" TargetMode="External" /><Relationship Type="http://schemas.openxmlformats.org/officeDocument/2006/relationships/hyperlink" Id="rId365" Target="https://drive.google.com/open?id=17B3djETDU8SVwGvJdZ3rp7TKtX8w0cfl&amp;usp=drive_fs" TargetMode="External" /><Relationship Type="http://schemas.openxmlformats.org/officeDocument/2006/relationships/hyperlink" Id="rId291" Target="https://duckdb.org" TargetMode="External" /><Relationship Type="http://schemas.openxmlformats.org/officeDocument/2006/relationships/hyperlink" Id="rId145" Target="https://ecos.fws.gov/docs/crithab/crithab_all/crithab_all_layers.zip" TargetMode="External" /><Relationship Type="http://schemas.openxmlformats.org/officeDocument/2006/relationships/hyperlink" Id="rId148" Target="https://ecos.fws.gov/docs/species/shapefiles/usfws_complete_species_current_range.zip" TargetMode="External" /><Relationship Type="http://schemas.openxmlformats.org/officeDocument/2006/relationships/hyperlink" Id="rId144" Target="https://ecos.fws.gov/ecp/report/table/critical-habitat.html" TargetMode="External" /><Relationship Type="http://schemas.openxmlformats.org/officeDocument/2006/relationships/hyperlink" Id="rId147" Target="https://ecos.fws.gov/ecp/species-reports" TargetMode="External" /><Relationship Type="http://schemas.openxmlformats.org/officeDocument/2006/relationships/hyperlink" Id="rId382" Target="https://file.marinesensitivity.org" TargetMode="External" /><Relationship Type="http://schemas.openxmlformats.org/officeDocument/2006/relationships/hyperlink" Id="rId314" Target="https://github.com/CrunchyData/pg_tileserv" TargetMode="External" /><Relationship Type="http://schemas.openxmlformats.org/officeDocument/2006/relationships/hyperlink" Id="rId294" Target="https://github.com/MarineSensitivities/msens" TargetMode="External" /><Relationship Type="http://schemas.openxmlformats.org/officeDocument/2006/relationships/hyperlink" Id="rId327" Target="https://github.com/MarineSensitivity/.github" TargetMode="External" /><Relationship Type="http://schemas.openxmlformats.org/officeDocument/2006/relationships/hyperlink" Id="rId335" Target="https://github.com/MarineSensitivity/MarineSensitivity.github.io" TargetMode="External" /><Relationship Type="http://schemas.openxmlformats.org/officeDocument/2006/relationships/hyperlink" Id="rId328" Target="https://github.com/MarineSensitivity/analytics" TargetMode="External" /><Relationship Type="http://schemas.openxmlformats.org/officeDocument/2006/relationships/hyperlink" Id="rId329" Target="https://github.com/MarineSensitivity/api" TargetMode="External" /><Relationship Type="http://schemas.openxmlformats.org/officeDocument/2006/relationships/hyperlink" Id="rId455" Target="https://github.com/MarineSensitivity/api/blob/main/plumber.R" TargetMode="External" /><Relationship Type="http://schemas.openxmlformats.org/officeDocument/2006/relationships/hyperlink" Id="rId330" Target="https://github.com/MarineSensitivity/app" TargetMode="External" /><Relationship Type="http://schemas.openxmlformats.org/officeDocument/2006/relationships/hyperlink" Id="rId331" Target="https://github.com/MarineSensitivity/apps" TargetMode="External" /><Relationship Type="http://schemas.openxmlformats.org/officeDocument/2006/relationships/hyperlink" Id="rId808" Target="https://github.com/MarineSensitivity/apps/tree/main/aoi" TargetMode="External" /><Relationship Type="http://schemas.openxmlformats.org/officeDocument/2006/relationships/hyperlink" Id="rId814" Target="https://github.com/MarineSensitivity/apps/tree/main/bird_hotspots" TargetMode="External" /><Relationship Type="http://schemas.openxmlformats.org/officeDocument/2006/relationships/hyperlink" Id="rId820" Target="https://github.com/MarineSensitivity/apps/tree/main/map" TargetMode="External" /><Relationship Type="http://schemas.openxmlformats.org/officeDocument/2006/relationships/hyperlink" Id="rId700" Target="https://github.com/MarineSensitivity/apps/tree/main/scores" TargetMode="External" /><Relationship Type="http://schemas.openxmlformats.org/officeDocument/2006/relationships/hyperlink" Id="rId831" Target="https://github.com/MarineSensitivity/apps/tree/main/sdm" TargetMode="External" /><Relationship Type="http://schemas.openxmlformats.org/officeDocument/2006/relationships/hyperlink" Id="rId837" Target="https://github.com/MarineSensitivity/apps/tree/main/sdm-cog" TargetMode="External" /><Relationship Type="http://schemas.openxmlformats.org/officeDocument/2006/relationships/hyperlink" Id="rId717" Target="https://github.com/MarineSensitivity/apps/tree/main/species" TargetMode="External" /><Relationship Type="http://schemas.openxmlformats.org/officeDocument/2006/relationships/hyperlink" Id="rId843" Target="https://github.com/MarineSensitivity/apps/tree/main/vmap" TargetMode="External" /><Relationship Type="http://schemas.openxmlformats.org/officeDocument/2006/relationships/hyperlink" Id="rId332" Target="https://github.com/MarineSensitivity/atlas" TargetMode="External" /><Relationship Type="http://schemas.openxmlformats.org/officeDocument/2006/relationships/hyperlink" Id="rId333" Target="https://github.com/MarineSensitivity/docs" TargetMode="External" /><Relationship Type="http://schemas.openxmlformats.org/officeDocument/2006/relationships/hyperlink" Id="rId334" Target="https://github.com/MarineSensitivity/manuscripts" TargetMode="External" /><Relationship Type="http://schemas.openxmlformats.org/officeDocument/2006/relationships/hyperlink" Id="rId336" Target="https://github.com/MarineSensitivity/msens" TargetMode="External" /><Relationship Type="http://schemas.openxmlformats.org/officeDocument/2006/relationships/hyperlink" Id="rId337" Target="https://github.com/MarineSensitivity/objectives" TargetMode="External" /><Relationship Type="http://schemas.openxmlformats.org/officeDocument/2006/relationships/hyperlink" Id="rId338" Target="https://github.com/MarineSensitivity/server" TargetMode="External" /><Relationship Type="http://schemas.openxmlformats.org/officeDocument/2006/relationships/hyperlink" Id="rId375" Target="https://github.com/MarineSensitivity/server/blob/main/caddy/Caddyfile" TargetMode="External" /><Relationship Type="http://schemas.openxmlformats.org/officeDocument/2006/relationships/hyperlink" Id="rId353" Target="https://github.com/MarineSensitivity/server/blob/main/docker-compose.yml" TargetMode="External" /><Relationship Type="http://schemas.openxmlformats.org/officeDocument/2006/relationships/hyperlink" Id="rId445" Target="https://github.com/MarineSensitivity/server/blob/main/titiler/factory.py" TargetMode="External" /><Relationship Type="http://schemas.openxmlformats.org/officeDocument/2006/relationships/hyperlink" Id="rId355" Target="https://github.com/MarineSensitivity/server/wiki/Server-Setup" TargetMode="External" /><Relationship Type="http://schemas.openxmlformats.org/officeDocument/2006/relationships/hyperlink" Id="rId339" Target="https://github.com/MarineSensitivity/stac-sdm" TargetMode="External" /><Relationship Type="http://schemas.openxmlformats.org/officeDocument/2006/relationships/hyperlink" Id="rId340" Target="https://github.com/MarineSensitivity/workflows" TargetMode="External" /><Relationship Type="http://schemas.openxmlformats.org/officeDocument/2006/relationships/hyperlink" Id="rId309" Target="https://github.com/mapbox/tippecanoe" TargetMode="External" /><Relationship Type="http://schemas.openxmlformats.org/officeDocument/2006/relationships/hyperlink" Id="rId541" Target="https://github.com/oceanmetrics/atlas/blob/main/docs/accessibility.md" TargetMode="External" /><Relationship Type="http://schemas.openxmlformats.org/officeDocument/2006/relationships/hyperlink" Id="rId542" Target="https://github.com/oceanmetrics/atlas/blob/main/docs/performance.md" TargetMode="External" /><Relationship Type="http://schemas.openxmlformats.org/officeDocument/2006/relationships/hyperlink" Id="rId303" Target="https://guide.cloudnativegeo.org/" TargetMode="External" /><Relationship Type="http://schemas.openxmlformats.org/officeDocument/2006/relationships/hyperlink" Id="rId349" Target="https://marinesensitivity.org/" TargetMode="External" /><Relationship Type="http://schemas.openxmlformats.org/officeDocument/2006/relationships/hyperlink" Id="rId24" Target="https://marinesensitivity.org/atlas/?ver=v3" TargetMode="External" /><Relationship Type="http://schemas.openxmlformats.org/officeDocument/2006/relationships/hyperlink" Id="rId21" Target="https://marinesensitivity.org/atlas/?ver=v3&amp;lens=scores" TargetMode="External" /><Relationship Type="http://schemas.openxmlformats.org/officeDocument/2006/relationships/hyperlink" Id="rId22" Target="https://marinesensitivity.org/atlas/?ver=v3&amp;lens=species" TargetMode="External" /><Relationship Type="http://schemas.openxmlformats.org/officeDocument/2006/relationships/hyperlink" Id="rId616" Target="https://marinesensitivity.org/atlas/?ver=v3&amp;lens=species&amp;ui=4.l.l.380.h.n" TargetMode="External" /><Relationship Type="http://schemas.openxmlformats.org/officeDocument/2006/relationships/hyperlink" Id="rId23" Target="https://marinesensitivity.org/atlas/?ver=v3&amp;tool=report" TargetMode="External" /><Relationship Type="http://schemas.openxmlformats.org/officeDocument/2006/relationships/hyperlink" Id="rId587" Target="https://marinesensitivity.org/atlas/?ver=v3&amp;ui=4.d.l.380.h.n" TargetMode="External" /><Relationship Type="http://schemas.openxmlformats.org/officeDocument/2006/relationships/hyperlink" Id="rId576" Target="https://marinesensitivity.org/atlas/?ver=v3&amp;ui=4.l.l.380.h.n" TargetMode="External" /><Relationship Type="http://schemas.openxmlformats.org/officeDocument/2006/relationships/hyperlink" Id="rId599" Target="https://marinesensitivity.org/atlas/?ver=v3&amp;ui=4.r.l.380.h.n" TargetMode="External" /><Relationship Type="http://schemas.openxmlformats.org/officeDocument/2006/relationships/hyperlink" Id="rId593" Target="https://marinesensitivity.org/atlas/?ver=v3&amp;ui=4.t.l.380.h.n" TargetMode="External" /><Relationship Type="http://schemas.openxmlformats.org/officeDocument/2006/relationships/hyperlink" Id="rId350"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5" Target="https://marinesensitivity.org/faq/" TargetMode="External" /><Relationship Type="http://schemas.openxmlformats.org/officeDocument/2006/relationships/hyperlink" Id="rId351" Target="https://marinesensitivity.org/msens" TargetMode="External" /><Relationship Type="http://schemas.openxmlformats.org/officeDocument/2006/relationships/hyperlink" Id="rId447" Target="https://marinesensitivity.org/msens/reference/cell_stats.html" TargetMode="External" /><Relationship Type="http://schemas.openxmlformats.org/officeDocument/2006/relationships/hyperlink" Id="rId446" Target="https://marinesensitivity.org/msens/reference/cell_tile_url.html" TargetMode="External" /><Relationship Type="http://schemas.openxmlformats.org/officeDocument/2006/relationships/hyperlink" Id="rId281" Target="https://marinesensitivity.org/workflows/" TargetMode="External" /><Relationship Type="http://schemas.openxmlformats.org/officeDocument/2006/relationships/hyperlink" Id="rId364" Target="https://medium.com/@srijaanaparthy/step-by-step-guide-to-install-docker-on-ubuntu-in-aws-a39746e5a63d" TargetMode="External" /><Relationship Type="http://schemas.openxmlformats.org/officeDocument/2006/relationships/hyperlink" Id="rId141" Target="https://noaa.maps.arcgis.com/home/item.html?id=f66c1e33f91d480db7d1b1c1336223c3" TargetMode="External" /><Relationship Type="http://schemas.openxmlformats.org/officeDocument/2006/relationships/hyperlink" Id="rId670" Target="https://noaa.maps.arcgis.com/home/search.html?searchTerm=turtle+dps" TargetMode="External" /><Relationship Type="http://schemas.openxmlformats.org/officeDocument/2006/relationships/hyperlink" Id="rId393" Target="https://posit.co/products/open-source/rstudio-server/" TargetMode="External" /><Relationship Type="http://schemas.openxmlformats.org/officeDocument/2006/relationships/hyperlink" Id="rId295" Target="https://protomaps.com/docs/pmtiles/" TargetMode="External" /><Relationship Type="http://schemas.openxmlformats.org/officeDocument/2006/relationships/hyperlink" Id="rId432" Target="https://quarto.org" TargetMode="External" /><Relationship Type="http://schemas.openxmlformats.org/officeDocument/2006/relationships/hyperlink" Id="rId134" Target="https://raquamaps.github.io/aquamapsdata" TargetMode="External" /><Relationship Type="http://schemas.openxmlformats.org/officeDocument/2006/relationships/hyperlink" Id="rId135" Target="https://raquamaps.github.io/aquamapsdata/articles/intro.html#data-scope-and-content-1" TargetMode="External" /><Relationship Type="http://schemas.openxmlformats.org/officeDocument/2006/relationships/hyperlink" Id="rId302" Target="https://rstudio.github.io/leaflet/articles/raster.html#large-raster-warning" TargetMode="External" /><Relationship Type="http://schemas.openxmlformats.org/officeDocument/2006/relationships/hyperlink" Id="rId389" Target="https://rstudio.marinesensitivity.org" TargetMode="External" /><Relationship Type="http://schemas.openxmlformats.org/officeDocument/2006/relationships/hyperlink" Id="rId377" Target="https://shiny.marinesensitivity.org" TargetMode="External" /><Relationship Type="http://schemas.openxmlformats.org/officeDocument/2006/relationships/hyperlink" Id="rId807" Target="https://shiny.marinesensitivity.org/aoi/" TargetMode="External" /><Relationship Type="http://schemas.openxmlformats.org/officeDocument/2006/relationships/hyperlink" Id="rId813" Target="https://shiny.marinesensitivity.org/bird_hotspots/" TargetMode="External" /><Relationship Type="http://schemas.openxmlformats.org/officeDocument/2006/relationships/hyperlink" Id="rId819" Target="https://shiny.marinesensitivity.org/map/" TargetMode="External" /><Relationship Type="http://schemas.openxmlformats.org/officeDocument/2006/relationships/hyperlink" Id="rId825" Target="https://shiny.marinesensitivity.org/scores/" TargetMode="External" /><Relationship Type="http://schemas.openxmlformats.org/officeDocument/2006/relationships/hyperlink" Id="rId836" Target="https://shiny.marinesensitivity.org/sdm-cog/" TargetMode="External" /><Relationship Type="http://schemas.openxmlformats.org/officeDocument/2006/relationships/hyperlink" Id="rId830" Target="https://shiny.marinesensitivity.org/sdm/" TargetMode="External" /><Relationship Type="http://schemas.openxmlformats.org/officeDocument/2006/relationships/hyperlink" Id="rId842" Target="https://shiny.marinesensitivity.org/vmap/" TargetMode="External" /><Relationship Type="http://schemas.openxmlformats.org/officeDocument/2006/relationships/hyperlink" Id="rId300" Target="https://shiny.posit.co" TargetMode="External" /><Relationship Type="http://schemas.openxmlformats.org/officeDocument/2006/relationships/hyperlink" Id="rId381" Target="https://shiny.posit.co/" TargetMode="External" /><Relationship Type="http://schemas.openxmlformats.org/officeDocument/2006/relationships/hyperlink" Id="rId460" Target="https://stacspec.org" TargetMode="External" /><Relationship Type="http://schemas.openxmlformats.org/officeDocument/2006/relationships/hyperlink" Id="rId383" Target="https://titiler.marinesensitivity.org" TargetMode="External" /><Relationship Type="http://schemas.openxmlformats.org/officeDocument/2006/relationships/hyperlink" Id="rId356" Target="https://us-east-1.console.aws.amazon.com/ec2/home?region=us-east-1#Addresses:" TargetMode="External" /><Relationship Type="http://schemas.openxmlformats.org/officeDocument/2006/relationships/hyperlink" Id="rId449"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7" Target="https://www.boem.gov/sites/default/files/environmental-stewardship/Environmental-Studies/Pacific-Region/Studies/BOEM-2018-031-Vol1.pdf" TargetMode="External" /><Relationship Type="http://schemas.openxmlformats.org/officeDocument/2006/relationships/hyperlink" Id="rId352"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2" Target="https://www.fisheries.noaa.gov/inport/item/65207" TargetMode="External" /><Relationship Type="http://schemas.openxmlformats.org/officeDocument/2006/relationships/hyperlink" Id="rId140" Target="https://www.fisheries.noaa.gov/resource/map/national-esa-critical-habitat-mapper" TargetMode="External" /><Relationship Type="http://schemas.openxmlformats.org/officeDocument/2006/relationships/hyperlink" Id="rId138" Target="https://www.fisheries.noaa.gov/s3/2021-09/shapefile_Rices_whale_core_distribution_area_Jun19_SERO.zip" TargetMode="External" /><Relationship Type="http://schemas.openxmlformats.org/officeDocument/2006/relationships/hyperlink" Id="rId137" Target="https://www.fisheries.noaa.gov/species/rices-whale" TargetMode="External" /><Relationship Type="http://schemas.openxmlformats.org/officeDocument/2006/relationships/hyperlink" Id="rId192"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0" Target="https://www.fws.gov/law/endangered-species-act" TargetMode="External" /><Relationship Type="http://schemas.openxmlformats.org/officeDocument/2006/relationships/hyperlink" Id="rId194" Target="https://www.fws.gov/law/migratory-bird-treaty-act-1918" TargetMode="External" /><Relationship Type="http://schemas.openxmlformats.org/officeDocument/2006/relationships/hyperlink" Id="rId172" Target="https://www.gbif.org" TargetMode="External" /><Relationship Type="http://schemas.openxmlformats.org/officeDocument/2006/relationships/hyperlink" Id="rId173" Target="https://www.itis.gov" TargetMode="External" /><Relationship Type="http://schemas.openxmlformats.org/officeDocument/2006/relationships/hyperlink" Id="rId33" Target="https://www.iucnredlist.org" TargetMode="External" /><Relationship Type="http://schemas.openxmlformats.org/officeDocument/2006/relationships/hyperlink" Id="rId152" Target="https://www.iucnredlist.org/resources/spatial-data-download" TargetMode="External" /><Relationship Type="http://schemas.openxmlformats.org/officeDocument/2006/relationships/hyperlink" Id="rId171" Target="https://www.marinespecies.org" TargetMode="External" /><Relationship Type="http://schemas.openxmlformats.org/officeDocument/2006/relationships/hyperlink" Id="rId292" Target="https://www.rplumber.io" TargetMode="External" /><Relationship Type="http://schemas.openxmlformats.org/officeDocument/2006/relationships/hyperlink" Id="rId441" Target="https://www.rplumber.io/"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6" Target="scores.qmd" TargetMode="External" /><Relationship Type="http://schemas.openxmlformats.org/officeDocument/2006/relationships/hyperlink" Id="rId25" Target="scoring-walkthrough.qmd" TargetMode="External" /><Relationship Type="http://schemas.openxmlformats.org/officeDocument/2006/relationships/hyperlink" Id="rId477"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2026-10-24T14:39:17Z</dcterms:created>
  <dcterms:modified xsi:type="dcterms:W3CDTF">2026-10-24T14:39:17Z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2026-10-24</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