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25.png" ContentType="image/png"/>
  <Override PartName="/word/media/rId460.png" ContentType="image/png"/>
  <Override PartName="/word/media/rId729.png" ContentType="image/png"/>
  <Override PartName="/word/media/rId734.png" ContentType="image/png"/>
  <Override PartName="/word/media/rId739.png" ContentType="image/png"/>
  <Override PartName="/word/media/rId744.png" ContentType="image/png"/>
  <Override PartName="/word/media/rId749.png" ContentType="image/png"/>
  <Override PartName="/word/media/rId754.png" ContentType="image/png"/>
  <Override PartName="/word/media/rId759.png" ContentType="image/png"/>
  <Override PartName="/word/media/rId764.png" ContentType="image/png"/>
  <Override PartName="/word/media/rId769.png" ContentType="image/png"/>
  <Override PartName="/word/media/rId774.png" ContentType="image/png"/>
  <Override PartName="/word/media/rId779.png" ContentType="image/png"/>
  <Override PartName="/word/media/rId785.png" ContentType="image/png"/>
  <Override PartName="/word/media/rId790.png" ContentType="image/png"/>
  <Override PartName="/word/media/rId795.png" ContentType="image/png"/>
  <Override PartName="/word/media/rId800.png" ContentType="image/png"/>
  <Override PartName="/word/media/rId805.png" ContentType="image/png"/>
  <Override PartName="/word/media/rId814.png" ContentType="image/png"/>
  <Override PartName="/word/media/rId820.png" ContentType="image/png"/>
  <Override PartName="/word/media/rId826.png" ContentType="image/png"/>
  <Override PartName="/word/media/rId693.png" ContentType="image/png"/>
  <Override PartName="/word/media/rId689.png" ContentType="image/png"/>
  <Override PartName="/word/media/rId831.png" ContentType="image/png"/>
  <Override PartName="/word/media/rId843.png" ContentType="image/png"/>
  <Override PartName="/word/media/rId837.png" ContentType="image/png"/>
  <Override PartName="/word/media/rId711.png" ContentType="image/png"/>
  <Override PartName="/word/media/rId849.png" ContentType="image/png"/>
  <Override PartName="/word/media/rId561.png" ContentType="image/png"/>
  <Override PartName="/word/media/rId566.png" ContentType="image/png"/>
  <Override PartName="/word/media/rId571.png" ContentType="image/png"/>
  <Override PartName="/word/media/rId576.png" ContentType="image/png"/>
  <Override PartName="/word/media/rId582.png" ContentType="image/png"/>
  <Override PartName="/word/media/rId587.png" ContentType="image/png"/>
  <Override PartName="/word/media/rId593.png" ContentType="image/png"/>
  <Override PartName="/word/media/rId599.png" ContentType="image/png"/>
  <Override PartName="/word/media/rId605.png" ContentType="image/png"/>
  <Override PartName="/word/media/rId611.png" ContentType="image/png"/>
  <Override PartName="/word/media/rId617.png" ContentType="image/png"/>
  <Override PartName="/word/media/rId623.png" ContentType="image/png"/>
  <Override PartName="/word/media/rId628.png" ContentType="image/png"/>
  <Override PartName="/word/media/rId633.png" ContentType="image/png"/>
  <Override PartName="/word/media/rId265.png" ContentType="image/png"/>
  <Override PartName="/word/media/rId287.png" ContentType="image/png"/>
  <Override PartName="/word/media/rId346.png" ContentType="image/png"/>
  <Override PartName="/word/media/rId122.png" ContentType="image/png"/>
  <Override PartName="/word/media/rId16.svg" ContentType="image/svg+xml"/>
  <Override PartName="/word/media/rId388.png" ContentType="image/png"/>
  <Override PartName="/word/media/rId393.png" ContentType="image/png"/>
  <Override PartName="/word/media/rId381.png" ContentType="image/png"/>
  <Override PartName="/word/media/rId270.png" ContentType="image/png"/>
  <Override PartName="/word/media/rId274.png" ContentType="image/png"/>
  <Override PartName="/word/media/rId167.jpg" ContentType="image/jpeg"/>
  <Override PartName="/word/media/rId511.png" ContentType="image/png"/>
  <Override PartName="/word/media/rId527.png" ContentType="image/png"/>
  <Override PartName="/word/media/rId497.png" ContentType="image/png"/>
  <Override PartName="/word/media/rId482.png" ContentType="image/png"/>
  <Override PartName="/word/media/rId507.png" ContentType="image/png"/>
  <Override PartName="/word/media/rId540.png" ContentType="image/png"/>
  <Override PartName="/word/media/rId536.png" ContentType="image/png"/>
  <Override PartName="/word/media/rId518.png" ContentType="image/png"/>
  <Override PartName="/word/media/rId522.png" ContentType="image/png"/>
  <Override PartName="/word/media/rId502.png" ContentType="image/png"/>
  <Override PartName="/word/media/rId531.png" ContentType="image/png"/>
  <Override PartName="/word/media/rId549.png" ContentType="image/png"/>
  <Override PartName="/word/media/rId486.png" ContentType="image/png"/>
  <Override PartName="/word/media/rId490.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0.png" ContentType="image/png"/>
  <Override PartName="/word/media/rId307.png" ContentType="image/png"/>
  <Override PartName="/word/media/rId299.png" ContentType="image/png"/>
  <Override PartName="/word/media/rId324.png" ContentType="image/png"/>
  <Override PartName="/word/media/rId319.png" ContentType="image/png"/>
  <Override PartName="/word/media/rId3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16,153 species distribution models with extinction risk assessments across US waters (9,230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v7</w:t>
      </w:r>
      <w:r>
        <w:t xml:space="preserve">, which integrates</w:t>
      </w:r>
      <w:r>
        <w:t xml:space="preserve"> </w:t>
      </w:r>
      <w:r>
        <w:rPr>
          <w:b/>
          <w:bCs/>
        </w:rPr>
        <w:t xml:space="preserve">16,153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9,230</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v7</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v7 — Validity decoupled from Program Areas</w:t>
            </w:r>
          </w:p>
        </w:tc>
      </w:tr>
      <w:tr>
        <w:trPr>
          <w:cantSplit/>
        </w:trPr>
        <w:tc>
          <w:tcPr>
            <w:tcMar>
              <w:top w:w="108" w:type="dxa"/>
              <w:bottom w:w="108" w:type="dxa"/>
            </w:tcMar>
          </w:tcPr>
          <w:p>
            <w:pPr>
              <w:pStyle w:val="BodyText"/>
            </w:pPr>
            <w:pPr>
              <w:spacing w:before="16" w:after="16"/>
            </w:pPr>
            <w:r>
              <w:t xml:space="preserve">Released 2026-06-12. This is the promoted release.</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rPr>
                      <w:b/>
                      <w:bCs/>
                    </w:rP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16,153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72"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v7</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v7,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42"/>
              <w:gridCol w:w="1742"/>
              <w:gridCol w:w="2930"/>
              <w:gridCol w:w="475"/>
              <w:gridCol w:w="554"/>
              <w:gridCol w:w="475"/>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15,665</w:t>
                  </w:r>
                </w:p>
              </w:tc>
              <w:tc>
                <w:tcPr/>
                <w:p>
                  <w:pPr>
                    <w:pStyle w:val="Compact"/>
                    <w:jc w:val="right"/>
                    <w:jc w:val="center"/>
                  </w:pPr>
                  <w:r>
                    <w:t xml:space="preserve">97.0%</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0.2%</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21</w:t>
                  </w:r>
                </w:p>
              </w:tc>
              <w:tc>
                <w:tcPr/>
                <w:p>
                  <w:pPr>
                    <w:pStyle w:val="Compact"/>
                    <w:jc w:val="right"/>
                    <w:jc w:val="center"/>
                  </w:pPr>
                  <w:r>
                    <w:t xml:space="preserve">0.1%</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70</w:t>
                  </w:r>
                </w:p>
              </w:tc>
              <w:tc>
                <w:tcPr/>
                <w:p>
                  <w:pPr>
                    <w:pStyle w:val="Compact"/>
                    <w:jc w:val="right"/>
                    <w:jc w:val="center"/>
                  </w:pPr>
                  <w:r>
                    <w:t xml:space="preserve">0.4%</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441</w:t>
                  </w:r>
                </w:p>
              </w:tc>
              <w:tc>
                <w:tcPr/>
                <w:p>
                  <w:pPr>
                    <w:pStyle w:val="Compact"/>
                    <w:jc w:val="right"/>
                    <w:jc w:val="center"/>
                  </w:pPr>
                  <w:r>
                    <w:t xml:space="preserve">2.7%</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2,619</w:t>
                  </w:r>
                </w:p>
              </w:tc>
              <w:tc>
                <w:tcPr/>
                <w:p>
                  <w:pPr>
                    <w:pStyle w:val="Compact"/>
                    <w:jc w:val="right"/>
                    <w:jc w:val="center"/>
                  </w:pPr>
                  <w:r>
                    <w:t xml:space="preserve">16.2%</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(15,665),</w:t>
            </w:r>
            <w:r>
              <w:t xml:space="preserve"> </w:t>
            </w:r>
            <w:r>
              <w:rPr>
                <w:rStyle w:val="VerbatimChar"/>
              </w:rPr>
              <w:t xml:space="preserve">bl</w:t>
            </w:r>
            <w:r>
              <w:t xml:space="preserve"> </w:t>
            </w:r>
            <w:r>
              <w:t xml:space="preserve">(441),</w:t>
            </w:r>
            <w:r>
              <w:t xml:space="preserve"> </w:t>
            </w:r>
            <w:r>
              <w:rPr>
                <w:rStyle w:val="VerbatimChar"/>
              </w:rPr>
              <w:t xml:space="preserve">rng_iucn</w:t>
            </w:r>
            <w:r>
              <w:t xml:space="preserve"> </w:t>
            </w:r>
            <w:r>
              <w:t xml:space="preserve">(2,619)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(21),</w:t>
            </w:r>
            <w:r>
              <w:t xml:space="preserve"> </w:t>
            </w:r>
            <w:r>
              <w:rPr>
                <w:rStyle w:val="VerbatimChar"/>
              </w:rPr>
              <w:t xml:space="preserve">rng_fws</w:t>
            </w:r>
            <w:r>
              <w:t xml:space="preserve"> </w:t>
            </w:r>
            <w:r>
              <w:t xml:space="preserve">(70),</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v7 the merged model covers</w:t>
      </w:r>
      <w:r>
        <w:t xml:space="preserve"> </w:t>
      </w:r>
      <w:r>
        <w:rPr>
          <w:b/>
          <w:bCs/>
        </w:rPr>
        <w:t xml:space="preserve">9,424</w:t>
      </w:r>
      <w:r>
        <w:t xml:space="preserve"> </w:t>
      </w:r>
      <w:r>
        <w:t xml:space="preserve">of the 16,153 valid species (58%). The remainder carry a single source model directly — this release merges only where a taxon has more than one contributing dataset, so most species are scored straight from their source.</w:t>
      </w:r>
    </w:p>
    <w:bookmarkEnd w:id="134"/>
    <w:bookmarkStart w:id="157" w:name="the-sources"/>
    <w:p>
      <w:pPr>
        <w:pStyle w:val="Heading2"/>
      </w:pPr>
      <w:r>
        <w:t xml:space="preserve">6.2 The sources</w:t>
      </w:r>
    </w:p>
    <w:bookmarkStart w:id="137"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5">
        <w:r>
          <w:rPr>
            <w:rStyle w:val="Hyperlink"/>
          </w:rPr>
          <w:t xml:space="preserve">Download</w:t>
        </w:r>
      </w:hyperlink>
      <w:r>
        <w:t xml:space="preserve"> </w:t>
      </w:r>
      <w:r>
        <w:t xml:space="preserve">·</w:t>
      </w:r>
      <w:r>
        <w:t xml:space="preserve"> </w:t>
      </w:r>
      <w:hyperlink r:id="rId136">
        <w:r>
          <w:rPr>
            <w:rStyle w:val="Hyperlink"/>
          </w:rPr>
          <w:t xml:space="preserve">Metadata</w:t>
        </w:r>
      </w:hyperlink>
    </w:p>
    <w:bookmarkEnd w:id="137"/>
    <w:bookmarkStart w:id="140"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38">
        <w:r>
          <w:rPr>
            <w:rStyle w:val="Hyperlink"/>
          </w:rPr>
          <w:t xml:space="preserve">Source</w:t>
        </w:r>
      </w:hyperlink>
      <w:r>
        <w:t xml:space="preserve"> </w:t>
      </w:r>
      <w:r>
        <w:t xml:space="preserve">·</w:t>
      </w:r>
      <w:r>
        <w:t xml:space="preserve"> </w:t>
      </w:r>
      <w:hyperlink r:id="rId139">
        <w:r>
          <w:rPr>
            <w:rStyle w:val="Hyperlink"/>
          </w:rPr>
          <w:t xml:space="preserve">Download</w:t>
        </w:r>
      </w:hyperlink>
    </w:p>
    <w:bookmarkEnd w:id="140"/>
    <w:bookmarkStart w:id="144"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34</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1">
        <w:r>
          <w:rPr>
            <w:rStyle w:val="Hyperlink"/>
          </w:rPr>
          <w:t xml:space="preserve">Source</w:t>
        </w:r>
      </w:hyperlink>
      <w:r>
        <w:t xml:space="preserve"> </w:t>
      </w:r>
      <w:r>
        <w:t xml:space="preserve">·</w:t>
      </w:r>
      <w:r>
        <w:t xml:space="preserve"> </w:t>
      </w:r>
      <w:hyperlink r:id="rId142">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44"/>
    <w:bookmarkStart w:id="147"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5">
        <w:r>
          <w:rPr>
            <w:rStyle w:val="Hyperlink"/>
          </w:rPr>
          <w:t xml:space="preserve">Source</w:t>
        </w:r>
      </w:hyperlink>
      <w:r>
        <w:t xml:space="preserve"> </w:t>
      </w:r>
      <w:r>
        <w:t xml:space="preserve">·</w:t>
      </w:r>
      <w:r>
        <w:t xml:space="preserve"> </w:t>
      </w:r>
      <w:hyperlink r:id="rId146">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47"/>
    <w:bookmarkStart w:id="150"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8">
        <w:r>
          <w:rPr>
            <w:rStyle w:val="Hyperlink"/>
          </w:rPr>
          <w:t xml:space="preserve">Source</w:t>
        </w:r>
      </w:hyperlink>
      <w:r>
        <w:t xml:space="preserve"> </w:t>
      </w:r>
      <w:r>
        <w:t xml:space="preserve">·</w:t>
      </w:r>
      <w:r>
        <w:t xml:space="preserve"> </w:t>
      </w:r>
      <w:hyperlink r:id="rId149">
        <w:r>
          <w:rPr>
            <w:rStyle w:val="Hyperlink"/>
          </w:rPr>
          <w:t xml:space="preserve">Download</w:t>
        </w:r>
      </w:hyperlink>
    </w:p>
    <w:bookmarkEnd w:id="150"/>
    <w:bookmarkStart w:id="152"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573</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1">
        <w:r>
          <w:rPr>
            <w:rStyle w:val="Hyperlink"/>
          </w:rPr>
          <w:t xml:space="preserve">Source</w:t>
        </w:r>
      </w:hyperlink>
      <w:r>
        <w:t xml:space="preserve"> </w:t>
      </w:r>
      <w:r>
        <w:t xml:space="preserve">·</w:t>
      </w:r>
      <w:r>
        <w:t xml:space="preserve"> </w:t>
      </w:r>
      <w:hyperlink r:id="rId151">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52"/>
    <w:bookmarkStart w:id="154"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3,766</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3">
        <w:r>
          <w:rPr>
            <w:rStyle w:val="Hyperlink"/>
          </w:rPr>
          <w:t xml:space="preserve">Source</w:t>
        </w:r>
      </w:hyperlink>
    </w:p>
    <w:bookmarkEnd w:id="154"/>
    <w:bookmarkStart w:id="156"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5">
        <w:r>
          <w:rPr>
            <w:rStyle w:val="Hyperlink"/>
          </w:rPr>
          <w:t xml:space="preserve">Source</w:t>
        </w:r>
      </w:hyperlink>
    </w:p>
    <w:bookmarkEnd w:id="156"/>
    <w:bookmarkEnd w:id="157"/>
    <w:bookmarkStart w:id="162" w:name="notes-on-individual-sources"/>
    <w:p>
      <w:pPr>
        <w:pStyle w:val="Heading2"/>
      </w:pPr>
      <w:r>
        <w:t xml:space="preserve">6.3 Notes on individual sources</w:t>
      </w:r>
    </w:p>
    <w:bookmarkStart w:id="158"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8"/>
    <w:bookmarkStart w:id="159"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9"/>
    <w:bookmarkStart w:id="160"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0"/>
    <w:bookmarkStart w:id="161"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1"/>
    <w:bookmarkEnd w:id="162"/>
    <w:bookmarkStart w:id="165"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662,075</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warning.png" id="16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5"/>
    <w:bookmarkStart w:id="171"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6">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fig-vgpm"/>
          <w:p>
            <w:pPr>
              <w:pStyle w:val="Compact"/>
              <w:jc w:val="center"/>
            </w:pPr>
            <w:r>
              <w:drawing>
                <wp:inline>
                  <wp:extent cx="5334000" cy="3418702"/>
                  <wp:effectExtent b="0" l="0" r="0" t="0"/>
                  <wp:docPr descr="" title="" id="168" name="Picture"/>
                  <a:graphic>
                    <a:graphicData uri="http://schemas.openxmlformats.org/drawingml/2006/picture">
                      <pic:pic>
                        <pic:nvPicPr>
                          <pic:cNvPr descr="figures/vgpm2021_offhab.jpg" id="169" name="Picture"/>
                          <pic:cNvPicPr>
                            <a:picLocks noChangeArrowheads="1" noChangeAspect="1"/>
                          </pic:cNvPicPr>
                        </pic:nvPicPr>
                        <pic:blipFill>
                          <a:blip r:embed="rId167"/>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0"/>
        </w:tc>
      </w:tr>
    </w:tbl>
    <w:bookmarkEnd w:id="171"/>
    <w:bookmarkEnd w:id="172"/>
    <w:bookmarkStart w:id="192"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3"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3"/>
    <w:bookmarkStart w:id="178"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7"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4">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5">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6">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7"/>
          <w:p/>
        </w:tc>
      </w:tr>
    </w:tbl>
    <w:p>
      <w:pPr>
        <w:pStyle w:val="BodyText"/>
      </w:pPr>
      <w:r>
        <w:t xml:space="preserve">At each stage deprecated names resolve to their accepted synonyms, with the original source name kept alongside the accepted one.</w:t>
      </w:r>
    </w:p>
    <w:bookmarkEnd w:id="178"/>
    <w:bookmarkStart w:id="182"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9" w:name="tbl-species-categories"/>
          <w:p>
            <w:pPr>
              <w:jc w:val="center"/>
            </w:pPr>
            <w:pPr>
              <w:jc w:val="left"/>
              <w:spacing w:before="200"/>
              <w:pStyle w:val="ImageCaption"/>
            </w:pPr>
            <w:r>
              <w:t xml:space="preserve">Table 7.2: Species categories in v7.</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8,062</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5,943</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1,125</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476</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457</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84</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179"/>
          <w:p/>
        </w:tc>
      </w:tr>
    </w:tbl>
    <w:p>
      <w:pPr>
        <w:pStyle w:val="BodyText"/>
      </w:pPr>
      <w:r>
        <w:t xml:space="preserve">Categories present in the taxonomy but</w:t>
      </w:r>
      <w:r>
        <w:t xml:space="preserve"> </w:t>
      </w:r>
      <w:r>
        <w:rPr>
          <w:b/>
          <w:bCs/>
        </w:rPr>
        <w:t xml:space="preserve">not scored</w:t>
      </w:r>
      <w:r>
        <w:t xml:space="preserve"> </w:t>
      </w:r>
      <w:r>
        <w:t xml:space="preserve">in v7:</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note.png" id="1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82"/>
    <w:bookmarkStart w:id="183"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83"/>
    <w:bookmarkStart w:id="187"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4" w:name="tbl-filter-funnel"/>
          <w:p>
            <w:pPr>
              <w:jc w:val="center"/>
            </w:pPr>
            <w:pPr>
              <w:jc w:val="left"/>
              <w:spacing w:before="200"/>
              <w:pStyle w:val="ImageCaption"/>
            </w:pPr>
            <w:r>
              <w:t xml:space="preserve">Table 7.3: Validity gates applied cumulatively to v7’s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−1,173</w:t>
                  </w:r>
                </w:p>
              </w:tc>
              <w:tc>
                <w:tcPr/>
                <w:p>
                  <w:pPr>
                    <w:pStyle w:val="Compact"/>
                    <w:jc w:val="right"/>
                    <w:jc w:val="center"/>
                  </w:pPr>
                  <w:r>
                    <w:t xml:space="preserve">16,388</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16,367</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16,319</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−166</w:t>
                  </w:r>
                </w:p>
              </w:tc>
              <w:tc>
                <w:tcPr/>
                <w:p>
                  <w:pPr>
                    <w:pStyle w:val="Compact"/>
                    <w:jc w:val="right"/>
                    <w:jc w:val="center"/>
                  </w:pPr>
                  <w:r>
                    <w:t xml:space="preserve">16,153</w:t>
                  </w:r>
                </w:p>
              </w:tc>
            </w:tr>
          </w:tbl>
          <w:bookmarkEnd w:id="184"/>
          <w:p/>
        </w:tc>
      </w:tr>
    </w:tbl>
    <w:p>
      <w:pPr>
        <w:pStyle w:val="BodyText"/>
      </w:pPr>
      <w:r>
        <w:t xml:space="preserve">This yields</w:t>
      </w:r>
      <w:r>
        <w:t xml:space="preserve"> </w:t>
      </w:r>
      <w:r>
        <w:rPr>
          <w:b/>
          <w:bCs/>
        </w:rPr>
        <w:t xml:space="preserve">16,153 valid species</w:t>
      </w:r>
      <w:r>
        <w:t xml:space="preserve"> </w:t>
      </w:r>
      <w:r>
        <w:t xml:space="preserve">across the study area.</w:t>
      </w:r>
    </w:p>
    <w:p>
      <w:pPr>
        <w:pStyle w:val="BodyText"/>
      </w:pPr>
      <w:r>
        <w:t xml:space="preserve">Of those,</w:t>
      </w:r>
      <w:r>
        <w:t xml:space="preserve"> </w:t>
      </w:r>
      <w:r>
        <w:rPr>
          <w:b/>
          <w:bCs/>
        </w:rPr>
        <w:t xml:space="preserve">9,230</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important.png" id="1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7"/>
    <w:bookmarkStart w:id="190" w:name="data-quality"/>
    <w:p>
      <w:pPr>
        <w:pStyle w:val="Heading2"/>
      </w:pPr>
      <w:r>
        <w:t xml:space="preserve">7.6 Data quality</w:t>
      </w:r>
    </w:p>
    <w:bookmarkStart w:id="188"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8"/>
    <w:bookmarkStart w:id="189"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9"/>
    <w:bookmarkEnd w:id="190"/>
    <w:bookmarkStart w:id="191"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1"/>
    <w:bookmarkEnd w:id="192"/>
    <w:bookmarkStart w:id="216"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4" w:name="regulatory-framework"/>
    <w:p>
      <w:pPr>
        <w:pStyle w:val="Heading2"/>
      </w:pPr>
      <w:r>
        <w:t xml:space="preserve">8.1 Regulatory framework</w:t>
      </w:r>
    </w:p>
    <w:bookmarkStart w:id="194" w:name="endangered-species-act-esa"/>
    <w:p>
      <w:pPr>
        <w:pStyle w:val="Heading3"/>
      </w:pPr>
      <w:r>
        <w:t xml:space="preserve">8.1.1 Endangered Species Act (ESA)</w:t>
      </w:r>
    </w:p>
    <w:p>
      <w:pPr>
        <w:pStyle w:val="FirstParagraph"/>
      </w:pPr>
      <w:r>
        <w:t xml:space="preserve">The</w:t>
      </w:r>
      <w:r>
        <w:t xml:space="preserve"> </w:t>
      </w:r>
      <w:hyperlink r:id="rId193">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4"/>
    <w:bookmarkStart w:id="196"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5">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6"/>
    <w:bookmarkStart w:id="200"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7">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Applications/quarto/share/formats/docx/important.png" id="19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0"/>
    <w:bookmarkStart w:id="203"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Applications/quarto/share/formats/docx/note.png" id="2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3"/>
    <w:bookmarkEnd w:id="204"/>
    <w:bookmarkStart w:id="213"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7"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5"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5"/>
    </w:p>
    <w:tbl>
      <w:tblPr>
        <w:tblStyle w:val="Table"/>
        <w:tblW w:type="pct" w:w="5000"/>
        <w:tblLayout w:type="fixed"/>
        <w:tblLook w:firstRow="0" w:lastRow="0" w:firstColumn="0" w:lastColumn="0" w:noHBand="0" w:noVBand="0" w:val="0000"/>
      </w:tblPr>
      <w:tblGrid>
        <w:gridCol w:w="7920"/>
      </w:tblGrid>
      <w:tr>
        <w:tc>
          <w:tcPr/>
          <w:bookmarkStart w:id="206"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6"/>
          <w:p/>
        </w:tc>
      </w:tr>
    </w:tbl>
    <w:p>
      <w:pPr>
        <w:pStyle w:val="BodyText"/>
      </w:pPr>
      <w:r>
        <w:t xml:space="preserve">Worked examples:</w:t>
      </w:r>
    </w:p>
    <w:p>
      <w:pPr>
        <w:pStyle w:val="Compact"/>
        <w:numPr>
          <w:ilvl w:val="0"/>
          <w:numId w:val="1021"/>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1"/>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1"/>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1"/>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7"/>
    <w:bookmarkStart w:id="209"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8"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8"/>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9"/>
    <w:bookmarkStart w:id="210"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0"/>
    <w:bookmarkStart w:id="212"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1"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v7’s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50</w:t>
                  </w:r>
                </w:p>
              </w:tc>
              <w:tc>
                <w:tcPr/>
                <w:p>
                  <w:pPr>
                    <w:pStyle w:val="Compact"/>
                    <w:jc w:val="right"/>
                    <w:jc w:val="center"/>
                  </w:pPr>
                  <w:r>
                    <w:t xml:space="preserve">54</w:t>
                  </w:r>
                </w:p>
              </w:tc>
              <w:tc>
                <w:tcPr/>
                <w:p>
                  <w:pPr>
                    <w:pStyle w:val="Compact"/>
                    <w:jc w:val="right"/>
                    <w:jc w:val="center"/>
                  </w:pPr>
                  <w:r>
                    <w:t xml:space="preserve">0.3%</w:t>
                  </w:r>
                </w:p>
              </w:tc>
            </w:tr>
            <w:tr>
              <w:tc>
                <w:tcPr/>
                <w:p>
                  <w:pPr>
                    <w:pStyle w:val="Compact"/>
                    <w:jc w:val="right"/>
                    <w:jc w:val="center"/>
                  </w:pPr>
                  <w:r>
                    <w:t xml:space="preserve">25</w:t>
                  </w:r>
                </w:p>
              </w:tc>
              <w:tc>
                <w:tcPr/>
                <w:p>
                  <w:pPr>
                    <w:pStyle w:val="Compact"/>
                    <w:jc w:val="right"/>
                    <w:jc w:val="center"/>
                  </w:pPr>
                  <w:r>
                    <w:t xml:space="preserve">104</w:t>
                  </w:r>
                </w:p>
              </w:tc>
              <w:tc>
                <w:tcPr/>
                <w:p>
                  <w:pPr>
                    <w:pStyle w:val="Compact"/>
                    <w:jc w:val="right"/>
                    <w:jc w:val="center"/>
                  </w:pPr>
                  <w:r>
                    <w:t xml:space="preserve">0.6%</w:t>
                  </w:r>
                </w:p>
              </w:tc>
            </w:tr>
            <w:tr>
              <w:tc>
                <w:tcPr/>
                <w:p>
                  <w:pPr>
                    <w:pStyle w:val="Compact"/>
                    <w:jc w:val="right"/>
                    <w:jc w:val="center"/>
                  </w:pPr>
                  <w:r>
                    <w:t xml:space="preserve">20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10</w:t>
                  </w:r>
                </w:p>
              </w:tc>
              <w:tc>
                <w:tcPr/>
                <w:p>
                  <w:pPr>
                    <w:pStyle w:val="Compact"/>
                    <w:jc w:val="right"/>
                    <w:jc w:val="center"/>
                  </w:pPr>
                  <w:r>
                    <w:t xml:space="preserve">121</w:t>
                  </w:r>
                </w:p>
              </w:tc>
              <w:tc>
                <w:tcPr/>
                <w:p>
                  <w:pPr>
                    <w:pStyle w:val="Compact"/>
                    <w:jc w:val="right"/>
                    <w:jc w:val="center"/>
                  </w:pPr>
                  <w:r>
                    <w:t xml:space="preserve">0.7%</w:t>
                  </w:r>
                </w:p>
              </w:tc>
            </w:tr>
            <w:tr>
              <w:tc>
                <w:tcPr/>
                <w:p>
                  <w:pPr>
                    <w:pStyle w:val="Compact"/>
                    <w:jc w:val="right"/>
                    <w:jc w:val="center"/>
                  </w:pPr>
                  <w:r>
                    <w:t xml:space="preserve">5</w:t>
                  </w:r>
                </w:p>
              </w:tc>
              <w:tc>
                <w:tcPr/>
                <w:p>
                  <w:pPr>
                    <w:pStyle w:val="Compact"/>
                    <w:jc w:val="right"/>
                    <w:jc w:val="center"/>
                  </w:pPr>
                  <w:r>
                    <w:t xml:space="preserve">105</w:t>
                  </w:r>
                </w:p>
              </w:tc>
              <w:tc>
                <w:tcPr/>
                <w:p>
                  <w:pPr>
                    <w:pStyle w:val="Compact"/>
                    <w:jc w:val="right"/>
                    <w:jc w:val="center"/>
                  </w:pPr>
                  <w:r>
                    <w:t xml:space="preserve">0.7%</w:t>
                  </w:r>
                </w:p>
              </w:tc>
            </w:tr>
            <w:tr>
              <w:tc>
                <w:tcPr/>
                <w:p>
                  <w:pPr>
                    <w:pStyle w:val="Compact"/>
                    <w:jc w:val="right"/>
                    <w:jc w:val="center"/>
                  </w:pPr>
                  <w:r>
                    <w:t xml:space="preserve">2</w:t>
                  </w:r>
                </w:p>
              </w:tc>
              <w:tc>
                <w:tcPr/>
                <w:p>
                  <w:pPr>
                    <w:pStyle w:val="Compact"/>
                    <w:jc w:val="right"/>
                    <w:jc w:val="center"/>
                  </w:pPr>
                  <w:r>
                    <w:t xml:space="preserve">102</w:t>
                  </w:r>
                </w:p>
              </w:tc>
              <w:tc>
                <w:tcPr/>
                <w:p>
                  <w:pPr>
                    <w:pStyle w:val="Compact"/>
                    <w:jc w:val="right"/>
                    <w:jc w:val="center"/>
                  </w:pPr>
                  <w:r>
                    <w:t xml:space="preserve">0.6%</w:t>
                  </w:r>
                </w:p>
              </w:tc>
            </w:tr>
            <w:tr>
              <w:tc>
                <w:tcPr/>
                <w:p>
                  <w:pPr>
                    <w:pStyle w:val="Compact"/>
                    <w:jc w:val="right"/>
                    <w:jc w:val="center"/>
                  </w:pPr>
                  <w:r>
                    <w:t xml:space="preserve">1</w:t>
                  </w:r>
                </w:p>
              </w:tc>
              <w:tc>
                <w:tcPr/>
                <w:p>
                  <w:pPr>
                    <w:pStyle w:val="Compact"/>
                    <w:jc w:val="right"/>
                    <w:jc w:val="center"/>
                  </w:pPr>
                  <w:r>
                    <w:t xml:space="preserve">15,579</w:t>
                  </w:r>
                </w:p>
              </w:tc>
              <w:tc>
                <w:tcPr/>
                <w:p>
                  <w:pPr>
                    <w:pStyle w:val="Compact"/>
                    <w:jc w:val="right"/>
                    <w:jc w:val="center"/>
                  </w:pPr>
                  <w:r>
                    <w:t xml:space="preserve">96.4%</w:t>
                  </w:r>
                </w:p>
              </w:tc>
            </w:tr>
          </w:tbl>
          <w:bookmarkEnd w:id="211"/>
          <w:p/>
        </w:tc>
      </w:tr>
    </w:tbl>
    <w:p>
      <w:pPr>
        <w:pStyle w:val="BodyText"/>
      </w:pPr>
      <w:r>
        <w:t xml:space="preserve">Of v7’s 16,153 valid species,</w:t>
      </w:r>
      <w:r>
        <w:t xml:space="preserve"> </w:t>
      </w:r>
      <w:r>
        <w:rPr>
          <w:b/>
          <w:bCs/>
        </w:rPr>
        <w:t xml:space="preserve">62</w:t>
      </w:r>
      <w:r>
        <w:t xml:space="preserve"> </w:t>
      </w:r>
      <w:r>
        <w:t xml:space="preserve">carry the MMPA floor and</w:t>
      </w:r>
      <w:r>
        <w:t xml:space="preserve"> </w:t>
      </w:r>
      <w:r>
        <w:rPr>
          <w:b/>
          <w:bCs/>
        </w:rPr>
        <w:t xml:space="preserve">132</w:t>
      </w:r>
      <w:r>
        <w:t xml:space="preserve"> </w:t>
      </w:r>
      <w:r>
        <w:t xml:space="preserve">the MBTA floor.</w:t>
      </w:r>
    </w:p>
    <w:bookmarkEnd w:id="212"/>
    <w:bookmarkEnd w:id="213"/>
    <w:bookmarkStart w:id="214"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4"/>
    <w:bookmarkStart w:id="215"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5"/>
    <w:bookmarkEnd w:id="216"/>
    <w:bookmarkStart w:id="242"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Applications/quarto/share/formats/docx/tip.png" id="21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9"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9"/>
    <w:bookmarkStart w:id="236"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3" w:name="fig-merge-pipeline"/>
          <w:p>
            <w:pPr>
              <w:jc w:val="center"/>
            </w:pPr>
            <w:r>
              <w:drawing>
                <wp:inline>
                  <wp:extent cx="5334000" cy="5351779"/>
                  <wp:effectExtent b="0" l="0" r="0" t="0"/>
                  <wp:docPr descr="" title="" id="221" name="Picture"/>
                  <a:graphic>
                    <a:graphicData uri="http://schemas.openxmlformats.org/drawingml/2006/picture">
                      <pic:pic>
                        <pic:nvPicPr>
                          <pic:cNvPr descr="model-merging_files/figure-docx/mermaid-figure-2.png" id="222" name="Picture"/>
                          <pic:cNvPicPr>
                            <a:picLocks noChangeArrowheads="1" noChangeAspect="1"/>
                          </pic:cNvPicPr>
                        </pic:nvPicPr>
                        <pic:blipFill>
                          <a:blip r:embed="rId220"/>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3"/>
        </w:tc>
      </w:tr>
    </w:tbl>
    <w:bookmarkStart w:id="224"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4"/>
    <w:bookmarkStart w:id="228"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5"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5"/>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important.png" id="22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8"/>
    <w:bookmarkStart w:id="229" w:name="step-3-two-surfaces-not-one"/>
    <w:p>
      <w:pPr>
        <w:pStyle w:val="Heading3"/>
      </w:pPr>
      <w:r>
        <w:t xml:space="preserve">9.2.3 Step 3 — two surfaces, not one</w:t>
      </w:r>
    </w:p>
    <w:bookmarkEnd w:id="229"/>
    <w:bookmarkStart w:id="231"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0"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0"/>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1"/>
    <w:bookmarkStart w:id="235"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2"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2"/>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Applications/quarto/share/formats/docx/note.png" id="2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2"/>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2"/>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2"/>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5"/>
    <w:bookmarkEnd w:id="236"/>
    <w:bookmarkStart w:id="237"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7"/>
    <w:bookmarkStart w:id="238"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8"/>
    <w:bookmarkStart w:id="239" w:name="persisted-output"/>
    <w:p>
      <w:pPr>
        <w:pStyle w:val="Heading2"/>
      </w:pPr>
      <w:r>
        <w:t xml:space="preserve">9.5 Persisted output</w:t>
      </w:r>
    </w:p>
    <w:p>
      <w:pPr>
        <w:pStyle w:val="FirstParagraph"/>
      </w:pPr>
      <w:r>
        <w:t xml:space="preserve">The merged result is stored as:</w:t>
      </w:r>
    </w:p>
    <w:p>
      <w:pPr>
        <w:pStyle w:val="Compact"/>
        <w:numPr>
          <w:ilvl w:val="0"/>
          <w:numId w:val="1023"/>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3"/>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9"/>
    <w:bookmarkStart w:id="240"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v7 this yields</w:t>
      </w:r>
      <w:r>
        <w:t xml:space="preserve"> </w:t>
      </w:r>
      <w:r>
        <w:rPr>
          <w:b/>
          <w:bCs/>
        </w:rPr>
        <w:t xml:space="preserve">16,153 valid species</w:t>
      </w:r>
      <w:r>
        <w:t xml:space="preserve"> </w:t>
      </w:r>
      <w:r>
        <w:t xml:space="preserve">across the study area, of which</w:t>
      </w:r>
      <w:r>
        <w:t xml:space="preserve"> </w:t>
      </w:r>
      <w:r>
        <w:rPr>
          <w:b/>
          <w:bCs/>
        </w:rPr>
        <w:t xml:space="preserve">9,230</w:t>
      </w:r>
      <w:r>
        <w:t xml:space="preserve"> </w:t>
      </w:r>
      <w:r>
        <w:t xml:space="preserve">contribute to scores within the 20 BOEM Program Areas of the current program cycle.</w:t>
      </w:r>
    </w:p>
    <w:bookmarkEnd w:id="240"/>
    <w:bookmarkStart w:id="241"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1"/>
    <w:bookmarkEnd w:id="242"/>
    <w:bookmarkStart w:id="283"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Applications/quarto/share/formats/docx/tip.png" id="2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9"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5"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5"/>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8"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6"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6"/>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7"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7"/>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8"/>
    <w:bookmarkEnd w:id="249"/>
    <w:bookmarkStart w:id="251"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0" w:name="tbl-metrics"/>
          <w:p>
            <w:pPr>
              <w:jc w:val="center"/>
            </w:pPr>
            <w:pPr>
              <w:jc w:val="left"/>
              <w:spacing w:before="200"/>
              <w:pStyle w:val="ImageCaption"/>
            </w:pPr>
            <w:r>
              <w:t xml:space="preserve">Table 10.1: Cell-level metrics published by v7.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50"/>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1"/>
    <w:bookmarkStart w:id="255"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2"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2"/>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Applications/quarto/share/formats/docx/important.png" id="25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5"/>
    <w:bookmarkStart w:id="261"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6" w:name="tbl-zones"/>
          <w:p>
            <w:pPr>
              <w:jc w:val="center"/>
            </w:pPr>
            <w:pPr>
              <w:jc w:val="left"/>
              <w:spacing w:before="200"/>
              <w:pStyle w:val="ImageCaption"/>
            </w:pPr>
            <w:r>
              <w:t xml:space="preserve">Table 10.2: Spatial units v7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5</w:t>
                  </w:r>
                </w:p>
              </w:tc>
              <w:tc>
                <w:tcPr/>
                <w:p>
                  <w:pPr>
                    <w:pStyle w:val="Compact"/>
                    <w:jc w:val="left"/>
                    <w:jc w:val="center"/>
                  </w:pPr>
                  <w:r>
                    <w:rPr>
                      <w:rStyle w:val="VerbatimChar"/>
                    </w:rPr>
                    <w:t xml:space="preserve">subregion_2025-06</w:t>
                  </w:r>
                </w:p>
              </w:tc>
            </w:tr>
          </w:tbl>
          <w:bookmarkEnd w:id="256"/>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0"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9" w:name="fig-map-ecoregions-scoring"/>
          <w:p>
            <w:pPr>
              <w:pStyle w:val="Compact"/>
              <w:jc w:val="center"/>
            </w:pPr>
            <w:r>
              <w:drawing>
                <wp:inline>
                  <wp:extent cx="5334000" cy="3182620"/>
                  <wp:effectExtent b="0" l="0" r="0" t="0"/>
                  <wp:docPr descr="" title="" id="257" name="Picture"/>
                  <a:graphic>
                    <a:graphicData uri="http://schemas.openxmlformats.org/drawingml/2006/picture">
                      <pic:pic>
                        <pic:nvPicPr>
                          <pic:cNvPr descr="figures/map-ecoregions-static.png" id="258"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9"/>
        </w:tc>
      </w:tr>
    </w:tbl>
    <w:bookmarkEnd w:id="260"/>
    <w:bookmarkEnd w:id="261"/>
    <w:bookmarkStart w:id="262"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2"/>
    <w:bookmarkStart w:id="264"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3"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3"/>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4"/>
    <w:bookmarkStart w:id="281" w:name="visualization"/>
    <w:p>
      <w:pPr>
        <w:pStyle w:val="Heading2"/>
      </w:pPr>
      <w:r>
        <w:t xml:space="preserve">10.7 Visualization</w:t>
      </w:r>
    </w:p>
    <w:bookmarkStart w:id="269"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4"/>
        </w:numPr>
      </w:pPr>
      <w:r>
        <w:rPr>
          <w:b/>
          <w:bCs/>
        </w:rPr>
        <w:t xml:space="preserve">petal length</w:t>
      </w:r>
      <w:r>
        <w:t xml:space="preserve"> </w:t>
      </w:r>
      <w:r>
        <w:t xml:space="preserve">— the rescaled score (0–100) for that category; longer means more sensitive</w:t>
      </w:r>
    </w:p>
    <w:p>
      <w:pPr>
        <w:pStyle w:val="Compact"/>
        <w:numPr>
          <w:ilvl w:val="0"/>
          <w:numId w:val="1024"/>
        </w:numPr>
      </w:pPr>
      <w:r>
        <w:rPr>
          <w:b/>
          <w:bCs/>
        </w:rPr>
        <w:t xml:space="preserve">petal width</w:t>
      </w:r>
      <w:r>
        <w:t xml:space="preserve"> </w:t>
      </w:r>
      <w:r>
        <w:t xml:space="preserve">— that category’s weight in the composite; wider means more influence</w:t>
      </w:r>
    </w:p>
    <w:p>
      <w:pPr>
        <w:pStyle w:val="Compact"/>
        <w:numPr>
          <w:ilvl w:val="0"/>
          <w:numId w:val="1024"/>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8" w:name="fig-flower-programareas"/>
          <w:p>
            <w:pPr>
              <w:pStyle w:val="Compact"/>
              <w:jc w:val="center"/>
            </w:pPr>
            <w:r>
              <w:drawing>
                <wp:inline>
                  <wp:extent cx="5334000" cy="3556000"/>
                  <wp:effectExtent b="0" l="0" r="0" t="0"/>
                  <wp:docPr descr="" title="" id="266" name="Picture"/>
                  <a:graphic>
                    <a:graphicData uri="http://schemas.openxmlformats.org/drawingml/2006/picture">
                      <pic:pic>
                        <pic:nvPicPr>
                          <pic:cNvPr descr="figures/flower-plot_programareas.png" id="267" name="Picture"/>
                          <pic:cNvPicPr>
                            <a:picLocks noChangeArrowheads="1" noChangeAspect="1"/>
                          </pic:cNvPicPr>
                        </pic:nvPicPr>
                        <pic:blipFill>
                          <a:blip r:embed="rId26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8"/>
        </w:tc>
      </w:tr>
    </w:tbl>
    <w:p>
      <w:pPr>
        <w:pStyle w:val="BodyText"/>
      </w:pPr>
      <w:r>
        <w:t xml:space="preserve">It lets a reader see at a glance which ecological elements drive sensitivity in an area. The scores app implements an interactive version.</w:t>
      </w:r>
    </w:p>
    <w:bookmarkEnd w:id="269"/>
    <w:bookmarkStart w:id="278"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3" w:name="fig-treemap"/>
          <w:p>
            <w:pPr>
              <w:pStyle w:val="Compact"/>
              <w:jc w:val="center"/>
            </w:pPr>
            <w:r>
              <w:drawing>
                <wp:inline>
                  <wp:extent cx="5118100" cy="4572000"/>
                  <wp:effectExtent b="0" l="0" r="0" t="0"/>
                  <wp:docPr descr="" title="" id="271" name="Picture"/>
                  <a:graphic>
                    <a:graphicData uri="http://schemas.openxmlformats.org/drawingml/2006/picture">
                      <pic:pic>
                        <pic:nvPicPr>
                          <pic:cNvPr descr="figures/treeamap_extrisk-taxa.png" id="272" name="Picture"/>
                          <pic:cNvPicPr>
                            <a:picLocks noChangeArrowheads="1" noChangeAspect="1"/>
                          </pic:cNvPicPr>
                        </pic:nvPicPr>
                        <pic:blipFill>
                          <a:blip r:embed="rId270"/>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7" w:name="fig-treemap-zoom"/>
          <w:p>
            <w:pPr>
              <w:pStyle w:val="Compact"/>
              <w:jc w:val="center"/>
            </w:pPr>
            <w:r>
              <w:drawing>
                <wp:inline>
                  <wp:extent cx="5334000" cy="3673186"/>
                  <wp:effectExtent b="0" l="0" r="0" t="0"/>
                  <wp:docPr descr="" title="" id="275" name="Picture"/>
                  <a:graphic>
                    <a:graphicData uri="http://schemas.openxmlformats.org/drawingml/2006/picture">
                      <pic:pic>
                        <pic:nvPicPr>
                          <pic:cNvPr descr="figures/treeamap_extrisk-taxa_zoom.png" id="276" name="Picture"/>
                          <pic:cNvPicPr>
                            <a:picLocks noChangeArrowheads="1" noChangeAspect="1"/>
                          </pic:cNvPicPr>
                        </pic:nvPicPr>
                        <pic:blipFill>
                          <a:blip r:embed="rId274"/>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7"/>
        </w:tc>
      </w:tr>
    </w:tbl>
    <w:bookmarkEnd w:id="278"/>
    <w:bookmarkStart w:id="279"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79"/>
    <w:bookmarkStart w:id="280"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5"/>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5"/>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0"/>
    <w:bookmarkEnd w:id="281"/>
    <w:bookmarkStart w:id="282"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2"/>
    <w:bookmarkEnd w:id="283"/>
    <w:bookmarkStart w:id="286"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4">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5" w:name="mst-walkthrough-root"/>
    <w:bookmarkEnd w:id="285"/>
    <w:bookmarkEnd w:id="286"/>
    <w:bookmarkStart w:id="293"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1"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0" w:name="fig-cum-effects"/>
          <w:p>
            <w:pPr>
              <w:pStyle w:val="Compact"/>
              <w:jc w:val="center"/>
            </w:pPr>
            <w:r>
              <w:drawing>
                <wp:inline>
                  <wp:extent cx="5334000" cy="3953635"/>
                  <wp:effectExtent b="0" l="0" r="0" t="0"/>
                  <wp:docPr descr="" title="" id="288" name="Picture"/>
                  <a:graphic>
                    <a:graphicData uri="http://schemas.openxmlformats.org/drawingml/2006/picture">
                      <pic:pic>
                        <pic:nvPicPr>
                          <pic:cNvPr descr="figures/goodale2016_cumulative-effects.png" id="289" name="Picture"/>
                          <pic:cNvPicPr>
                            <a:picLocks noChangeArrowheads="1" noChangeAspect="1"/>
                          </pic:cNvPicPr>
                        </pic:nvPicPr>
                        <pic:blipFill>
                          <a:blip r:embed="rId287"/>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0"/>
        </w:tc>
      </w:tr>
    </w:tbl>
    <w:bookmarkEnd w:id="291"/>
    <w:bookmarkStart w:id="292" w:name="oil-gas"/>
    <w:p>
      <w:pPr>
        <w:pStyle w:val="Heading2"/>
      </w:pPr>
      <w:r>
        <w:t xml:space="preserve">12.2 Oil &amp; Gas</w:t>
      </w:r>
    </w:p>
    <w:bookmarkEnd w:id="292"/>
    <w:bookmarkEnd w:id="293"/>
    <w:bookmarkStart w:id="351" w:name="sec-software"/>
    <w:p>
      <w:pPr>
        <w:pStyle w:val="Heading1"/>
      </w:pPr>
      <w:r>
        <w:t xml:space="preserve">13. Software</w:t>
      </w:r>
    </w:p>
    <w:bookmarkStart w:id="350"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6"/>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6"/>
        </w:numPr>
      </w:pPr>
      <w:r>
        <w:rPr>
          <w:b/>
          <w:bCs/>
        </w:rPr>
        <w:t xml:space="preserve">database</w:t>
      </w:r>
      <w:r>
        <w:t xml:space="preserve"> </w:t>
      </w:r>
      <w:r>
        <w:t xml:space="preserve">— a columnar, embedded analytic database (</w:t>
      </w:r>
      <w:hyperlink r:id="rId294">
        <w:r>
          <w:rPr>
            <w:rStyle w:val="Hyperlink"/>
            <w:b/>
            <w:bCs/>
          </w:rPr>
          <w:t xml:space="preserve">DuckDB</w:t>
        </w:r>
      </w:hyperlink>
      <w:r>
        <w:t xml:space="preserve">) as the single source of truth for species distributions, per-cell scores and derived per-zone metrics;</w:t>
      </w:r>
    </w:p>
    <w:p>
      <w:pPr>
        <w:pStyle w:val="Compact"/>
        <w:numPr>
          <w:ilvl w:val="0"/>
          <w:numId w:val="1026"/>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6"/>
        </w:numPr>
      </w:pPr>
      <w:r>
        <w:rPr>
          <w:b/>
          <w:bCs/>
        </w:rPr>
        <w:t xml:space="preserve">APIs</w:t>
      </w:r>
      <w:r>
        <w:t xml:space="preserve"> </w:t>
      </w:r>
      <w:r>
        <w:t xml:space="preserve">— a custom R</w:t>
      </w:r>
      <w:r>
        <w:t xml:space="preserve"> </w:t>
      </w:r>
      <w:hyperlink r:id="rId295">
        <w:r>
          <w:rPr>
            <w:rStyle w:val="VerbatimChar"/>
          </w:rPr>
          <w:t xml:space="preserve">plumber</w:t>
        </w:r>
      </w:hyperlink>
      <w:r>
        <w:t xml:space="preserve"> </w:t>
      </w:r>
      <w:r>
        <w:t xml:space="preserve">API for data requests,</w:t>
      </w:r>
      <w:r>
        <w:t xml:space="preserve"> </w:t>
      </w:r>
      <w:hyperlink r:id="rId296">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6"/>
        </w:numPr>
      </w:pPr>
      <w:r>
        <w:rPr>
          <w:b/>
          <w:bCs/>
        </w:rPr>
        <w:t xml:space="preserve">libraries</w:t>
      </w:r>
      <w:r>
        <w:t xml:space="preserve"> </w:t>
      </w:r>
      <w:r>
        <w:t xml:space="preserve">— re-usable documented functions as the</w:t>
      </w:r>
      <w:r>
        <w:t xml:space="preserve"> </w:t>
      </w:r>
      <w:hyperlink r:id="rId297">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6"/>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298">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6"/>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2" w:name="fig-architecture"/>
          <w:p>
            <w:pPr>
              <w:jc w:val="center"/>
            </w:pPr>
            <w:r>
              <w:drawing>
                <wp:inline>
                  <wp:extent cx="5334000" cy="2087880"/>
                  <wp:effectExtent b="0" l="0" r="0" t="0"/>
                  <wp:docPr descr="" title="" id="300" name="Picture"/>
                  <a:graphic>
                    <a:graphicData uri="http://schemas.openxmlformats.org/drawingml/2006/picture">
                      <pic:pic>
                        <pic:nvPicPr>
                          <pic:cNvPr descr="software_files/figure-docx/mermaid-figure-6.png" id="301" name="Picture"/>
                          <pic:cNvPicPr>
                            <a:picLocks noChangeArrowheads="1" noChangeAspect="1"/>
                          </pic:cNvPicPr>
                        </pic:nvPicPr>
                        <pic:blipFill>
                          <a:blip r:embed="rId299"/>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2"/>
        </w:tc>
      </w:tr>
    </w:tbl>
    <w:bookmarkStart w:id="304"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03">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4"/>
    <w:bookmarkStart w:id="329"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5">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6">
        <w:r>
          <w:rPr>
            <w:rStyle w:val="Hyperlink"/>
          </w:rPr>
          <w:t xml:space="preserve">Cloud-Optimized Geospatial Formats Guide</w:t>
        </w:r>
      </w:hyperlink>
      <w:r>
        <w:t xml:space="preserve">) that transfers only the pixels / features visible in the current viewport:</w:t>
      </w:r>
    </w:p>
    <w:p>
      <w:pPr>
        <w:pStyle w:val="Compact"/>
        <w:numPr>
          <w:ilvl w:val="0"/>
          <w:numId w:val="1027"/>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7"/>
        </w:numPr>
      </w:pPr>
      <w:r>
        <w:rPr>
          <w:b/>
          <w:bCs/>
        </w:rPr>
        <w:t xml:space="preserve">Vector polygons</w:t>
      </w:r>
      <w:r>
        <w:t xml:space="preserve"> </w:t>
      </w:r>
      <w:r>
        <w:t xml:space="preserve">(Program Areas, Ecoregions, Planning Areas, …) are served as static</w:t>
      </w:r>
      <w:r>
        <w:t xml:space="preserve"> </w:t>
      </w:r>
      <w:hyperlink r:id="rId298">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7"/>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1"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8"/>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8"/>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0" w:name="fig-raster"/>
          <w:p>
            <w:pPr>
              <w:jc w:val="center"/>
            </w:pPr>
            <w:r>
              <w:drawing>
                <wp:inline>
                  <wp:extent cx="5334000" cy="2895599"/>
                  <wp:effectExtent b="0" l="0" r="0" t="0"/>
                  <wp:docPr descr="" title="" id="308" name="Picture"/>
                  <a:graphic>
                    <a:graphicData uri="http://schemas.openxmlformats.org/drawingml/2006/picture">
                      <pic:pic>
                        <pic:nvPicPr>
                          <pic:cNvPr descr="software_files/figure-docx/mermaid-figure-10.png" id="309" name="Picture"/>
                          <pic:cNvPicPr>
                            <a:picLocks noChangeArrowheads="1" noChangeAspect="1"/>
                          </pic:cNvPicPr>
                        </pic:nvPicPr>
                        <pic:blipFill>
                          <a:blip r:embed="rId307"/>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0"/>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1"/>
    <w:bookmarkStart w:id="318"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8">
        <w:r>
          <w:rPr>
            <w:rStyle w:val="Hyperlink"/>
          </w:rPr>
          <w:t xml:space="preserve">PMTiles</w:t>
        </w:r>
      </w:hyperlink>
      <w:r>
        <w:t xml:space="preserve"> </w:t>
      </w:r>
      <w:r>
        <w:t xml:space="preserve">archives offline via</w:t>
      </w:r>
      <w:r>
        <w:t xml:space="preserve"> </w:t>
      </w:r>
      <w:hyperlink r:id="rId312">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6" w:name="fig-pmtiles"/>
          <w:p>
            <w:pPr>
              <w:jc w:val="center"/>
            </w:pPr>
            <w:r>
              <w:drawing>
                <wp:inline>
                  <wp:extent cx="5334000" cy="1866900"/>
                  <wp:effectExtent b="0" l="0" r="0" t="0"/>
                  <wp:docPr descr="" title="" id="314" name="Picture"/>
                  <a:graphic>
                    <a:graphicData uri="http://schemas.openxmlformats.org/drawingml/2006/picture">
                      <pic:pic>
                        <pic:nvPicPr>
                          <pic:cNvPr descr="software_files/figure-docx/mermaid-figure-9.png" id="315" name="Picture"/>
                          <pic:cNvPicPr>
                            <a:picLocks noChangeArrowheads="1" noChangeAspect="1"/>
                          </pic:cNvPicPr>
                        </pic:nvPicPr>
                        <pic:blipFill>
                          <a:blip r:embed="rId313"/>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6"/>
        </w:tc>
      </w:tr>
    </w:tbl>
    <w:p>
      <w:pPr>
        <w:pStyle w:val="BodyText"/>
      </w:pPr>
      <w:r>
        <w:t xml:space="preserve">This is a deliberate simplification from the prior architecture which used PostgreSQL + PostGIS +</w:t>
      </w:r>
      <w:r>
        <w:t xml:space="preserve"> </w:t>
      </w:r>
      <w:hyperlink r:id="rId317">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8"/>
    <w:bookmarkStart w:id="323"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2" w:name="fig-choropleth"/>
          <w:p>
            <w:pPr>
              <w:jc w:val="center"/>
            </w:pPr>
            <w:r>
              <w:drawing>
                <wp:inline>
                  <wp:extent cx="5334000" cy="2339340"/>
                  <wp:effectExtent b="0" l="0" r="0" t="0"/>
                  <wp:docPr descr="" title="" id="320" name="Picture"/>
                  <a:graphic>
                    <a:graphicData uri="http://schemas.openxmlformats.org/drawingml/2006/picture">
                      <pic:pic>
                        <pic:nvPicPr>
                          <pic:cNvPr descr="software_files/figure-docx/mermaid-figure-8.png" id="321" name="Picture"/>
                          <pic:cNvPicPr>
                            <a:picLocks noChangeArrowheads="1" noChangeAspect="1"/>
                          </pic:cNvPicPr>
                        </pic:nvPicPr>
                        <pic:blipFill>
                          <a:blip r:embed="rId319"/>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2"/>
        </w:tc>
      </w:tr>
    </w:tbl>
    <w:bookmarkEnd w:id="323"/>
    <w:bookmarkStart w:id="328"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7" w:name="fig-data-pipeline"/>
          <w:p>
            <w:pPr>
              <w:jc w:val="center"/>
            </w:pPr>
            <w:r>
              <w:drawing>
                <wp:inline>
                  <wp:extent cx="5334000" cy="3055619"/>
                  <wp:effectExtent b="0" l="0" r="0" t="0"/>
                  <wp:docPr descr="" title="" id="325" name="Picture"/>
                  <a:graphic>
                    <a:graphicData uri="http://schemas.openxmlformats.org/drawingml/2006/picture">
                      <pic:pic>
                        <pic:nvPicPr>
                          <pic:cNvPr descr="software_files/figure-docx/mermaid-figure-7.png" id="326" name="Picture"/>
                          <pic:cNvPicPr>
                            <a:picLocks noChangeArrowheads="1" noChangeAspect="1"/>
                          </pic:cNvPicPr>
                        </pic:nvPicPr>
                        <pic:blipFill>
                          <a:blip r:embed="rId324"/>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7"/>
        </w:tc>
      </w:tr>
    </w:tbl>
    <w:bookmarkEnd w:id="328"/>
    <w:bookmarkEnd w:id="329"/>
    <w:bookmarkStart w:id="344" w:name="github-repositories"/>
    <w:p>
      <w:pPr>
        <w:pStyle w:val="Heading3"/>
      </w:pPr>
      <w:r>
        <w:t xml:space="preserve">13.1.3 Github Repositories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jc w:val="left"/>
            </w:pPr>
            <w:r>
              <w:t xml:space="preserve">repo</w:t>
            </w:r>
          </w:p>
        </w:tc>
        <w:tc>
          <w:tcPr/>
          <w:p>
            <w:pPr>
              <w:pStyle w:val="Compact"/>
              <w:jc w:val="left"/>
            </w:pPr>
            <w:r>
              <w:t xml:space="preserve">description</w:t>
            </w:r>
          </w:p>
        </w:tc>
      </w:tr>
      <w:tr>
        <w:tc>
          <w:tcPr/>
          <w:p>
            <w:pPr>
              <w:pStyle w:val="Compact"/>
              <w:jc w:val="left"/>
            </w:pPr>
            <w:hyperlink r:id="rId330">
              <w:r>
                <w:rPr>
                  <w:rStyle w:val="Hyperlink"/>
                </w:rPr>
                <w:t xml:space="preserve">.github</w:t>
              </w:r>
            </w:hyperlink>
          </w:p>
        </w:tc>
        <w:tc>
          <w:tcPr/>
          <w:p>
            <w:pPr>
              <w:pStyle w:val="Compact"/>
              <w:jc w:val="left"/>
            </w:pPr>
            <w:r>
              <w:t xml:space="preserve">organization README</w:t>
            </w:r>
          </w:p>
        </w:tc>
      </w:tr>
      <w:tr>
        <w:tc>
          <w:tcPr/>
          <w:p>
            <w:pPr>
              <w:pStyle w:val="Compact"/>
              <w:jc w:val="left"/>
            </w:pPr>
            <w:hyperlink r:id="rId331">
              <w:r>
                <w:rPr>
                  <w:rStyle w:val="Hyperlink"/>
                </w:rPr>
                <w:t xml:space="preserve">analytics</w:t>
              </w:r>
            </w:hyperlink>
          </w:p>
        </w:tc>
        <w:tc>
          <w:tcPr/>
          <w:p>
            <w:pPr>
              <w:pStyle w:val="Compact"/>
              <w:jc w:val="left"/>
            </w:pPr>
            <w:r>
              <w:t xml:space="preserve">NA</w:t>
            </w:r>
          </w:p>
        </w:tc>
      </w:tr>
      <w:tr>
        <w:tc>
          <w:tcPr/>
          <w:p>
            <w:pPr>
              <w:pStyle w:val="Compact"/>
              <w:jc w:val="left"/>
            </w:pPr>
            <w:hyperlink r:id="rId332">
              <w:r>
                <w:rPr>
                  <w:rStyle w:val="Hyperlink"/>
                </w:rPr>
                <w:t xml:space="preserve">api</w:t>
              </w:r>
            </w:hyperlink>
          </w:p>
        </w:tc>
        <w:tc>
          <w:tcPr/>
          <w:p>
            <w:pPr>
              <w:pStyle w:val="Compact"/>
              <w:jc w:val="left"/>
            </w:pPr>
            <w:r>
              <w:t xml:space="preserve">application programming interface (API) using R Plumber package</w:t>
            </w:r>
          </w:p>
        </w:tc>
      </w:tr>
      <w:tr>
        <w:tc>
          <w:tcPr/>
          <w:p>
            <w:pPr>
              <w:pStyle w:val="Compact"/>
              <w:jc w:val="left"/>
            </w:pPr>
            <w:hyperlink r:id="rId333">
              <w:r>
                <w:rPr>
                  <w:rStyle w:val="Hyperlink"/>
                </w:rPr>
                <w:t xml:space="preserve">app</w:t>
              </w:r>
            </w:hyperlink>
          </w:p>
        </w:tc>
        <w:tc>
          <w:tcPr/>
          <w:p>
            <w:pPr>
              <w:pStyle w:val="Compact"/>
              <w:jc w:val="left"/>
            </w:pPr>
            <w:r>
              <w:t xml:space="preserve">app for viewing and summarizing MST composite scores and individual species distributions</w:t>
            </w:r>
          </w:p>
        </w:tc>
      </w:tr>
      <w:tr>
        <w:tc>
          <w:tcPr/>
          <w:p>
            <w:pPr>
              <w:pStyle w:val="Compact"/>
              <w:jc w:val="left"/>
            </w:pPr>
            <w:hyperlink r:id="rId334">
              <w:r>
                <w:rPr>
                  <w:rStyle w:val="Hyperlink"/>
                </w:rPr>
                <w:t xml:space="preserve">apps</w:t>
              </w:r>
            </w:hyperlink>
          </w:p>
        </w:tc>
        <w:tc>
          <w:tcPr/>
          <w:p>
            <w:pPr>
              <w:pStyle w:val="Compact"/>
              <w:jc w:val="left"/>
            </w:pPr>
            <w:r>
              <w:t xml:space="preserve">Shiny applications</w:t>
            </w:r>
          </w:p>
        </w:tc>
      </w:tr>
      <w:tr>
        <w:tc>
          <w:tcPr/>
          <w:p>
            <w:pPr>
              <w:pStyle w:val="Compact"/>
              <w:jc w:val="left"/>
            </w:pPr>
            <w:hyperlink r:id="rId335">
              <w:r>
                <w:rPr>
                  <w:rStyle w:val="Hyperlink"/>
                </w:rPr>
                <w:t xml:space="preserve">atlas</w:t>
              </w:r>
            </w:hyperlink>
          </w:p>
        </w:tc>
        <w:tc>
          <w:tcPr/>
          <w:p>
            <w:pPr>
              <w:pStyle w:val="Compact"/>
              <w:jc w:val="left"/>
            </w:pPr>
            <w:r>
              <w:t xml:space="preserve">Marine Sensitivity Atlas: one static browser app for scores, species, places and reports, reading the published marine-atlas release</w:t>
            </w:r>
          </w:p>
        </w:tc>
      </w:tr>
      <w:tr>
        <w:tc>
          <w:tcPr/>
          <w:p>
            <w:pPr>
              <w:pStyle w:val="Compact"/>
              <w:jc w:val="left"/>
            </w:pPr>
            <w:hyperlink r:id="rId336">
              <w:r>
                <w:rPr>
                  <w:rStyle w:val="Hyperlink"/>
                </w:rPr>
                <w:t xml:space="preserve">docs</w:t>
              </w:r>
            </w:hyperlink>
          </w:p>
        </w:tc>
        <w:tc>
          <w:tcPr/>
          <w:p>
            <w:pPr>
              <w:pStyle w:val="Compact"/>
              <w:jc w:val="left"/>
            </w:pPr>
            <w:r>
              <w:t xml:space="preserve">documentation for BOEM’s offshore environmental sensitivity index products</w:t>
            </w:r>
          </w:p>
        </w:tc>
      </w:tr>
      <w:tr>
        <w:tc>
          <w:tcPr/>
          <w:p>
            <w:pPr>
              <w:pStyle w:val="Compact"/>
              <w:jc w:val="left"/>
            </w:pPr>
            <w:hyperlink r:id="rId337">
              <w:r>
                <w:rPr>
                  <w:rStyle w:val="Hyperlink"/>
                </w:rPr>
                <w:t xml:space="preserve">manuscripts</w:t>
              </w:r>
            </w:hyperlink>
          </w:p>
        </w:tc>
        <w:tc>
          <w:tcPr/>
          <w:p>
            <w:pPr>
              <w:pStyle w:val="Compact"/>
              <w:jc w:val="left"/>
            </w:pPr>
            <w:r>
              <w:t xml:space="preserve">Manuscripts with review of sensitivities by industry and receptors (species, habitats, human uses)</w:t>
            </w:r>
          </w:p>
        </w:tc>
      </w:tr>
      <w:tr>
        <w:tc>
          <w:tcPr/>
          <w:p>
            <w:pPr>
              <w:pStyle w:val="Compact"/>
              <w:jc w:val="left"/>
            </w:pPr>
            <w:hyperlink r:id="rId338">
              <w:r>
                <w:rPr>
                  <w:rStyle w:val="Hyperlink"/>
                </w:rPr>
                <w:t xml:space="preserve">MarineSensitivity.github.io</w:t>
              </w:r>
            </w:hyperlink>
          </w:p>
        </w:tc>
        <w:tc>
          <w:tcPr/>
          <w:p>
            <w:pPr>
              <w:pStyle w:val="Compact"/>
              <w:jc w:val="left"/>
            </w:pPr>
            <w:r>
              <w:t xml:space="preserve">default website</w:t>
            </w:r>
          </w:p>
        </w:tc>
      </w:tr>
      <w:tr>
        <w:tc>
          <w:tcPr/>
          <w:p>
            <w:pPr>
              <w:pStyle w:val="Compact"/>
              <w:jc w:val="left"/>
            </w:pPr>
            <w:hyperlink r:id="rId339">
              <w:r>
                <w:rPr>
                  <w:rStyle w:val="Hyperlink"/>
                </w:rPr>
                <w:t xml:space="preserve">msens</w:t>
              </w:r>
            </w:hyperlink>
          </w:p>
        </w:tc>
        <w:tc>
          <w:tcPr/>
          <w:p>
            <w:pPr>
              <w:pStyle w:val="Compact"/>
              <w:jc w:val="left"/>
            </w:pPr>
            <w:r>
              <w:t xml:space="preserve">R library of functions for mapping marine sensitivities, sponsored by BOEM</w:t>
            </w:r>
          </w:p>
        </w:tc>
      </w:tr>
      <w:tr>
        <w:tc>
          <w:tcPr/>
          <w:p>
            <w:pPr>
              <w:pStyle w:val="Compact"/>
              <w:jc w:val="left"/>
            </w:pPr>
            <w:hyperlink r:id="rId340">
              <w:r>
                <w:rPr>
                  <w:rStyle w:val="Hyperlink"/>
                </w:rPr>
                <w:t xml:space="preserve">objectives</w:t>
              </w:r>
            </w:hyperlink>
          </w:p>
        </w:tc>
        <w:tc>
          <w:tcPr/>
          <w:p>
            <w:pPr>
              <w:pStyle w:val="Compact"/>
              <w:jc w:val="left"/>
            </w:pPr>
            <w:r>
              <w:t xml:space="preserve">repository for issues spanning multiple repositories and doing big picture roadmapping</w:t>
            </w:r>
          </w:p>
        </w:tc>
      </w:tr>
      <w:tr>
        <w:tc>
          <w:tcPr/>
          <w:p>
            <w:pPr>
              <w:pStyle w:val="Compact"/>
              <w:jc w:val="left"/>
            </w:pPr>
            <w:hyperlink r:id="rId341">
              <w:r>
                <w:rPr>
                  <w:rStyle w:val="Hyperlink"/>
                </w:rPr>
                <w:t xml:space="preserve">server</w:t>
              </w:r>
            </w:hyperlink>
          </w:p>
        </w:tc>
        <w:tc>
          <w:tcPr/>
          <w:p>
            <w:pPr>
              <w:pStyle w:val="Compact"/>
              <w:jc w:val="left"/>
            </w:pPr>
            <w:r>
              <w:t xml:space="preserve">server setup for R Shiny apps, RStudio IDE, Caddy web server, h3 TiTiler service and Varnish cache</w:t>
            </w:r>
          </w:p>
        </w:tc>
      </w:tr>
      <w:tr>
        <w:tc>
          <w:tcPr/>
          <w:p>
            <w:pPr>
              <w:pStyle w:val="Compact"/>
              <w:jc w:val="left"/>
            </w:pPr>
            <w:hyperlink r:id="rId342">
              <w:r>
                <w:rPr>
                  <w:rStyle w:val="Hyperlink"/>
                </w:rPr>
                <w:t xml:space="preserve">stac-sdm</w:t>
              </w:r>
            </w:hyperlink>
          </w:p>
        </w:tc>
        <w:tc>
          <w:tcPr/>
          <w:p>
            <w:pPr>
              <w:pStyle w:val="Compact"/>
              <w:jc w:val="left"/>
            </w:pPr>
            <w:r>
              <w:t xml:space="preserve">STAC extension for Species Distribution Models (SDMs)</w:t>
            </w:r>
          </w:p>
        </w:tc>
      </w:tr>
      <w:tr>
        <w:tc>
          <w:tcPr/>
          <w:p>
            <w:pPr>
              <w:pStyle w:val="Compact"/>
              <w:jc w:val="left"/>
            </w:pPr>
            <w:hyperlink r:id="rId343">
              <w:r>
                <w:rPr>
                  <w:rStyle w:val="Hyperlink"/>
                </w:rPr>
                <w:t xml:space="preserve">workflows</w:t>
              </w:r>
            </w:hyperlink>
          </w:p>
        </w:tc>
        <w:tc>
          <w:tcPr/>
          <w:p>
            <w:pPr>
              <w:pStyle w:val="Compact"/>
              <w:jc w:val="left"/>
            </w:pPr>
            <w:r>
              <w:t xml:space="preserve">scripts for testing data analytics and visualization as well as production workflows</w:t>
            </w:r>
          </w:p>
        </w:tc>
      </w:tr>
    </w:tbl>
    <w:bookmarkEnd w:id="344"/>
    <w:bookmarkStart w:id="349" w:name="software-components"/>
    <w:p>
      <w:pPr>
        <w:pStyle w:val="Heading3"/>
      </w:pPr>
      <w:r>
        <w:t xml:space="preserve">13.1.4 Software Components</w:t>
      </w:r>
    </w:p>
    <w:bookmarkStart w:id="345" w:name="list-components"/>
    <w:bookmarkEnd w:id="345"/>
    <w:p>
      <w:pPr>
        <w:pStyle w:val="FirstParagraph"/>
      </w:pPr>
      <w:r>
        <w:drawing>
          <wp:inline>
            <wp:extent cx="5334000" cy="5215816"/>
            <wp:effectExtent b="0" l="0" r="0" t="0"/>
            <wp:docPr descr="" title="" id="347" name="Picture"/>
            <a:graphic>
              <a:graphicData uri="http://schemas.openxmlformats.org/drawingml/2006/picture">
                <pic:pic>
                  <pic:nvPicPr>
                    <pic:cNvPr descr="figures/listing-software.png" id="348" name="Picture"/>
                    <pic:cNvPicPr>
                      <a:picLocks noChangeArrowheads="1" noChangeAspect="1"/>
                    </pic:cNvPicPr>
                  </pic:nvPicPr>
                  <pic:blipFill>
                    <a:blip r:embed="rId346"/>
                    <a:stretch>
                      <a:fillRect/>
                    </a:stretch>
                  </pic:blipFill>
                  <pic:spPr bwMode="auto">
                    <a:xfrm>
                      <a:off x="0" y="0"/>
                      <a:ext cx="5334000" cy="5215816"/>
                    </a:xfrm>
                    <a:prstGeom prst="rect">
                      <a:avLst/>
                    </a:prstGeom>
                    <a:noFill/>
                    <a:ln w="9525">
                      <a:noFill/>
                      <a:headEnd/>
                      <a:tailEnd/>
                    </a:ln>
                  </pic:spPr>
                </pic:pic>
              </a:graphicData>
            </a:graphic>
          </wp:inline>
        </w:drawing>
      </w:r>
    </w:p>
    <w:bookmarkEnd w:id="349"/>
    <w:bookmarkEnd w:id="350"/>
    <w:bookmarkEnd w:id="351"/>
    <w:bookmarkStart w:id="400" w:name="sec-server"/>
    <w:p>
      <w:pPr>
        <w:pStyle w:val="Heading1"/>
      </w:pPr>
      <w:r>
        <w:t xml:space="preserve">14. Server</w:t>
      </w:r>
    </w:p>
    <w:p>
      <w:pPr>
        <w:pStyle w:val="FirstParagraph"/>
      </w:pPr>
      <w:r>
        <w:t xml:space="preserve">The server is for serving up any web services outside those of Github (e.g.,</w:t>
      </w:r>
      <w:r>
        <w:t xml:space="preserve"> </w:t>
      </w:r>
      <w:hyperlink r:id="rId352">
        <w:r>
          <w:rPr>
            <w:rStyle w:val="Hyperlink"/>
          </w:rPr>
          <w:t xml:space="preserve">website</w:t>
        </w:r>
      </w:hyperlink>
      <w:r>
        <w:t xml:space="preserve">,</w:t>
      </w:r>
      <w:r>
        <w:t xml:space="preserve"> </w:t>
      </w:r>
      <w:hyperlink r:id="rId353">
        <w:r>
          <w:rPr>
            <w:rStyle w:val="Hyperlink"/>
          </w:rPr>
          <w:t xml:space="preserve">docs</w:t>
        </w:r>
      </w:hyperlink>
      <w:r>
        <w:t xml:space="preserve"> </w:t>
      </w:r>
      <w:r>
        <w:t xml:space="preserve">and R package</w:t>
      </w:r>
      <w:r>
        <w:t xml:space="preserve"> </w:t>
      </w:r>
      <w:hyperlink r:id="rId354">
        <w:r>
          <w:rPr>
            <w:rStyle w:val="Hyperlink"/>
          </w:rPr>
          <w:t xml:space="preserve">msens</w:t>
        </w:r>
      </w:hyperlink>
      <w:r>
        <w:t xml:space="preserve">) using</w:t>
      </w:r>
      <w:r>
        <w:t xml:space="preserve"> </w:t>
      </w:r>
      <w:hyperlink r:id="rId355">
        <w:r>
          <w:rPr>
            <w:rStyle w:val="Hyperlink"/>
          </w:rPr>
          <w:t xml:space="preserve">Docker</w:t>
        </w:r>
      </w:hyperlink>
      <w:r>
        <w:t xml:space="preserve"> </w:t>
      </w:r>
      <w:r>
        <w:t xml:space="preserve">(see the</w:t>
      </w:r>
      <w:r>
        <w:t xml:space="preserve"> </w:t>
      </w:r>
      <w:hyperlink r:id="rId356">
        <w:r>
          <w:rPr>
            <w:rStyle w:val="Hyperlink"/>
          </w:rPr>
          <w:t xml:space="preserve">docker-compose.yml</w:t>
        </w:r>
      </w:hyperlink>
      <w:r>
        <w:t xml:space="preserve">; with reverse proxying from subdomains to ports by</w:t>
      </w:r>
      <w:r>
        <w:t xml:space="preserve"> </w:t>
      </w:r>
      <w:hyperlink r:id="rId357">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73"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58">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61"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9"/>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9"/>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9"/>
        </w:numPr>
      </w:pPr>
      <w:r>
        <w:t xml:space="preserve">Firewall (security group)</w:t>
      </w:r>
      <w:r>
        <w:br/>
      </w:r>
      <w:r>
        <w:t xml:space="preserve">New security group</w:t>
      </w:r>
    </w:p>
    <w:p>
      <w:pPr>
        <w:pStyle w:val="Compact"/>
        <w:numPr>
          <w:ilvl w:val="0"/>
          <w:numId w:val="1029"/>
        </w:numPr>
      </w:pPr>
      <w:r>
        <w:t xml:space="preserve">Storage (volumes)</w:t>
      </w:r>
      <w:r>
        <w:br/>
      </w:r>
      <w:r>
        <w:t xml:space="preserve">2 volume(s)</w:t>
      </w:r>
    </w:p>
    <w:p>
      <w:pPr>
        <w:pStyle w:val="Compact"/>
        <w:numPr>
          <w:ilvl w:val="1"/>
          <w:numId w:val="1030"/>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0"/>
        </w:numPr>
      </w:pPr>
      <w:r>
        <w:rPr>
          <w:b/>
          <w:bCs/>
        </w:rPr>
        <w:t xml:space="preserve">60 GB</w:t>
      </w:r>
      <w:r>
        <w:br/>
      </w:r>
      <w:r>
        <w:rPr>
          <w:rStyle w:val="VerbatimChar"/>
        </w:rPr>
        <w:t xml:space="preserve">/share</w:t>
      </w:r>
      <w:r>
        <w:t xml:space="preserve"> </w:t>
      </w:r>
      <w:r>
        <w:t xml:space="preserve">for all data, persistent and to be backed up</w:t>
      </w:r>
    </w:p>
    <w:bookmarkStart w:id="360" w:name="allocate-ip-address"/>
    <w:p>
      <w:pPr>
        <w:pStyle w:val="Heading4"/>
      </w:pPr>
      <w:r>
        <w:t xml:space="preserve">14.1.1.1 allocate IP address</w:t>
      </w:r>
    </w:p>
    <w:p>
      <w:pPr>
        <w:numPr>
          <w:ilvl w:val="0"/>
          <w:numId w:val="1031"/>
        </w:numPr>
      </w:pPr>
      <w:hyperlink r:id="rId359">
        <w:r>
          <w:rPr>
            <w:rStyle w:val="Hyperlink"/>
          </w:rPr>
          <w:t xml:space="preserve">Elastic IP addresses | EC2 | us-east-1</w:t>
        </w:r>
      </w:hyperlink>
      <w:r>
        <w:t xml:space="preserve"> </w:t>
      </w:r>
      <w:r>
        <w:t xml:space="preserve">for persistent IP address</w:t>
      </w:r>
    </w:p>
    <w:p>
      <w:pPr>
        <w:numPr>
          <w:ilvl w:val="0"/>
          <w:numId w:val="1031"/>
        </w:numPr>
      </w:pPr>
      <w:r>
        <w:t xml:space="preserve">Allocated IPv4 address:</w:t>
      </w:r>
      <w:r>
        <w:t xml:space="preserve"> </w:t>
      </w:r>
      <w:r>
        <w:rPr>
          <w:rStyle w:val="VerbatimChar"/>
        </w:rPr>
        <w:t xml:space="preserve">100.25.173.0</w:t>
      </w:r>
    </w:p>
    <w:p>
      <w:pPr>
        <w:numPr>
          <w:ilvl w:val="0"/>
          <w:numId w:val="1031"/>
        </w:numPr>
      </w:pPr>
      <w:r>
        <w:t xml:space="preserve">Associate Elastic IP address</w:t>
      </w:r>
    </w:p>
    <w:bookmarkEnd w:id="360"/>
    <w:bookmarkEnd w:id="361"/>
    <w:bookmarkStart w:id="366"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63" w:name="set-hostname"/>
    <w:p>
      <w:pPr>
        <w:pStyle w:val="Heading4"/>
      </w:pPr>
      <w:r>
        <w:t xml:space="preserve">14.1.2.1 set hostname</w:t>
      </w:r>
    </w:p>
    <w:p>
      <w:pPr>
        <w:pStyle w:val="Compact"/>
        <w:numPr>
          <w:ilvl w:val="0"/>
          <w:numId w:val="1032"/>
        </w:numPr>
      </w:pPr>
      <w:hyperlink r:id="rId362">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63"/>
    <w:bookmarkStart w:id="365"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3"/>
        </w:numPr>
      </w:pPr>
      <w:hyperlink r:id="rId364">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65"/>
    <w:bookmarkEnd w:id="366"/>
    <w:bookmarkStart w:id="370" w:name="install-docker"/>
    <w:p>
      <w:pPr>
        <w:pStyle w:val="Heading3"/>
      </w:pPr>
      <w:r>
        <w:t xml:space="preserve">14.1.3 install docker</w:t>
      </w:r>
    </w:p>
    <w:p>
      <w:pPr>
        <w:pStyle w:val="FirstParagraph"/>
      </w:pPr>
      <w:r>
        <w:t xml:space="preserve">Following:</w:t>
      </w:r>
    </w:p>
    <w:p>
      <w:pPr>
        <w:pStyle w:val="Compact"/>
        <w:numPr>
          <w:ilvl w:val="0"/>
          <w:numId w:val="1034"/>
        </w:numPr>
      </w:pPr>
      <w:hyperlink r:id="rId367">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69" w:name="run-docker-compose"/>
    <w:p>
      <w:pPr>
        <w:pStyle w:val="Heading4"/>
      </w:pPr>
      <w:r>
        <w:t xml:space="preserve">14.1.3.1 run docker compose</w:t>
      </w:r>
    </w:p>
    <w:p>
      <w:pPr>
        <w:pStyle w:val="Compact"/>
        <w:numPr>
          <w:ilvl w:val="0"/>
          <w:numId w:val="1035"/>
        </w:numPr>
      </w:pPr>
      <w:r>
        <w:t xml:space="preserve">/Users/bbest/My Drive/private/</w:t>
      </w:r>
      <w:hyperlink r:id="rId368">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69"/>
    <w:bookmarkEnd w:id="370"/>
    <w:bookmarkStart w:id="372"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71">
        <w:r>
          <w:rPr>
            <w:rStyle w:val="Hyperlink"/>
          </w:rPr>
          <w:t xml:space="preserve">Automate snapshot lifecycles - Amazon Elastic Compute Cloud</w:t>
        </w:r>
      </w:hyperlink>
      <w:r>
        <w:t xml:space="preserve">, created two policies:</w:t>
      </w:r>
    </w:p>
    <w:p>
      <w:pPr>
        <w:pStyle w:val="Compact"/>
        <w:numPr>
          <w:ilvl w:val="0"/>
          <w:numId w:val="1036"/>
        </w:numPr>
      </w:pPr>
      <w:r>
        <w:rPr>
          <w:b/>
          <w:bCs/>
        </w:rPr>
        <w:t xml:space="preserve">bkup_msens-share_daily</w:t>
      </w:r>
      <w:r>
        <w:t xml:space="preserve"> </w:t>
      </w:r>
      <w:r>
        <w:t xml:space="preserve">every 24 hrs at 09:00 UTC, max of 7</w:t>
      </w:r>
    </w:p>
    <w:p>
      <w:pPr>
        <w:pStyle w:val="Compact"/>
        <w:numPr>
          <w:ilvl w:val="0"/>
          <w:numId w:val="1036"/>
        </w:numPr>
      </w:pPr>
      <w:r>
        <w:rPr>
          <w:b/>
          <w:bCs/>
        </w:rPr>
        <w:t xml:space="preserve">bkup_msens-share_weekly</w:t>
      </w:r>
      <w:r>
        <w:t xml:space="preserve"> </w:t>
      </w:r>
      <w:r>
        <w:t xml:space="preserve">every Monday 09:00 UTC, max of 8</w:t>
      </w:r>
    </w:p>
    <w:bookmarkEnd w:id="372"/>
    <w:bookmarkEnd w:id="373"/>
    <w:bookmarkStart w:id="374"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56">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74"/>
    <w:bookmarkStart w:id="377" w:name="dns"/>
    <w:p>
      <w:pPr>
        <w:pStyle w:val="Heading2"/>
      </w:pPr>
      <w:r>
        <w:t xml:space="preserve">14.3 DNS</w:t>
      </w:r>
    </w:p>
    <w:p>
      <w:pPr>
        <w:pStyle w:val="FirstParagraph"/>
      </w:pPr>
      <w:r>
        <w:t xml:space="preserve">The domain name server (DNS) records are managed by</w:t>
      </w:r>
      <w:r>
        <w:t xml:space="preserve"> </w:t>
      </w:r>
      <w:hyperlink r:id="rId375">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76">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77"/>
    <w:bookmarkStart w:id="379"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78">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 indicators/ (2026-10-20): the oceanmetrics/indicators catalog (values, manifest,</w:t>
      </w:r>
      <w:r>
        <w:br/>
      </w:r>
      <w:r>
        <w:rPr>
          <w:rStyle w:val="VerbatimChar"/>
        </w:rPr>
        <w:t xml:space="preserve"># coverage), published daily by that repo's catalog.yml on the macmini runner.</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^/(marine-atlas|gazetteer|indicators)(/|$)</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/gazetteer/ and /indicators/</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79"/>
    <w:bookmarkStart w:id="399"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91" w:name="app-data-plane"/>
    <w:p>
      <w:pPr>
        <w:pStyle w:val="Heading3"/>
      </w:pPr>
      <w:r>
        <w:t xml:space="preserve">14.5.1 App + data plane</w:t>
      </w:r>
    </w:p>
    <w:p>
      <w:pPr>
        <w:numPr>
          <w:ilvl w:val="0"/>
          <w:numId w:val="1037"/>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80">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82" name="Picture"/>
            <a:graphic>
              <a:graphicData uri="http://schemas.openxmlformats.org/drawingml/2006/picture">
                <pic:pic>
                  <pic:nvPicPr>
                    <pic:cNvPr descr="figures/server/shiny.png" id="383" name="Picture"/>
                    <pic:cNvPicPr>
                      <a:picLocks noChangeArrowheads="1" noChangeAspect="1"/>
                    </pic:cNvPicPr>
                  </pic:nvPicPr>
                  <pic:blipFill>
                    <a:blip r:embed="rId381"/>
                    <a:stretch>
                      <a:fillRect/>
                    </a:stretch>
                  </pic:blipFill>
                  <pic:spPr bwMode="auto">
                    <a:xfrm>
                      <a:off x="0" y="0"/>
                      <a:ext cx="2857500" cy="1428750"/>
                    </a:xfrm>
                    <a:prstGeom prst="rect">
                      <a:avLst/>
                    </a:prstGeom>
                    <a:noFill/>
                    <a:ln w="9525">
                      <a:noFill/>
                      <a:headEnd/>
                      <a:tailEnd/>
                    </a:ln>
                  </pic:spPr>
                </pic:pic>
              </a:graphicData>
            </a:graphic>
          </wp:inline>
        </w:drawing>
      </w:r>
      <w:r>
        <w:br/>
      </w:r>
      <w:hyperlink r:id="rId384">
        <w:r>
          <w:rPr>
            <w:rStyle w:val="Hyperlink"/>
          </w:rPr>
          <w:t xml:space="preserve">Shiny Server docs</w:t>
        </w:r>
      </w:hyperlink>
    </w:p>
    <w:p>
      <w:pPr>
        <w:numPr>
          <w:ilvl w:val="0"/>
          <w:numId w:val="1037"/>
        </w:numPr>
      </w:pPr>
      <w:hyperlink r:id="rId385">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7"/>
        </w:numPr>
      </w:pPr>
      <w:hyperlink r:id="rId386">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6">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7"/>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7"/>
        </w:numPr>
      </w:pPr>
      <w:hyperlink r:id="rId387">
        <w:r>
          <w:rPr>
            <w:rStyle w:val="Hyperlink"/>
            <w:b/>
            <w:bCs/>
          </w:rPr>
          <w:t xml:space="preserve">api</w:t>
        </w:r>
      </w:hyperlink>
      <w:r>
        <w:br/>
      </w:r>
      <w:r>
        <w:rPr>
          <w:i/>
          <w:iCs/>
        </w:rPr>
        <w:t xml:space="preserve">custom R</w:t>
      </w:r>
      <w:r>
        <w:rPr>
          <w:i/>
          <w:iCs/>
        </w:rPr>
        <w:t xml:space="preserve"> </w:t>
      </w:r>
      <w:hyperlink r:id="rId295">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89" name="Picture"/>
            <a:graphic>
              <a:graphicData uri="http://schemas.openxmlformats.org/drawingml/2006/picture">
                <pic:pic>
                  <pic:nvPicPr>
                    <pic:cNvPr descr="figures/server/api.png" id="390" name="Picture"/>
                    <pic:cNvPicPr>
                      <a:picLocks noChangeArrowheads="1" noChangeAspect="1"/>
                    </pic:cNvPicPr>
                  </pic:nvPicPr>
                  <pic:blipFill>
                    <a:blip r:embed="rId388"/>
                    <a:stretch>
                      <a:fillRect/>
                    </a:stretch>
                  </pic:blipFill>
                  <pic:spPr bwMode="auto">
                    <a:xfrm>
                      <a:off x="0" y="0"/>
                      <a:ext cx="2857500" cy="2046839"/>
                    </a:xfrm>
                    <a:prstGeom prst="rect">
                      <a:avLst/>
                    </a:prstGeom>
                    <a:noFill/>
                    <a:ln w="9525">
                      <a:noFill/>
                      <a:headEnd/>
                      <a:tailEnd/>
                    </a:ln>
                  </pic:spPr>
                </pic:pic>
              </a:graphicData>
            </a:graphic>
          </wp:inline>
        </w:drawing>
      </w:r>
    </w:p>
    <w:bookmarkEnd w:id="391"/>
    <w:bookmarkStart w:id="397" w:name="admin"/>
    <w:p>
      <w:pPr>
        <w:pStyle w:val="Heading3"/>
      </w:pPr>
      <w:r>
        <w:t xml:space="preserve">14.5.2 Admin</w:t>
      </w:r>
    </w:p>
    <w:p>
      <w:pPr>
        <w:numPr>
          <w:ilvl w:val="0"/>
          <w:numId w:val="1038"/>
        </w:numPr>
      </w:pPr>
      <w:hyperlink r:id="rId392">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94" name="Picture"/>
            <a:graphic>
              <a:graphicData uri="http://schemas.openxmlformats.org/drawingml/2006/picture">
                <pic:pic>
                  <pic:nvPicPr>
                    <pic:cNvPr descr="figures/server/rstudio.png" id="395" name="Picture"/>
                    <pic:cNvPicPr>
                      <a:picLocks noChangeArrowheads="1" noChangeAspect="1"/>
                    </pic:cNvPicPr>
                  </pic:nvPicPr>
                  <pic:blipFill>
                    <a:blip r:embed="rId393"/>
                    <a:stretch>
                      <a:fillRect/>
                    </a:stretch>
                  </pic:blipFill>
                  <pic:spPr bwMode="auto">
                    <a:xfrm>
                      <a:off x="0" y="0"/>
                      <a:ext cx="2857500" cy="1926878"/>
                    </a:xfrm>
                    <a:prstGeom prst="rect">
                      <a:avLst/>
                    </a:prstGeom>
                    <a:noFill/>
                    <a:ln w="9525">
                      <a:noFill/>
                      <a:headEnd/>
                      <a:tailEnd/>
                    </a:ln>
                  </pic:spPr>
                </pic:pic>
              </a:graphicData>
            </a:graphic>
          </wp:inline>
        </w:drawing>
      </w:r>
      <w:r>
        <w:br/>
      </w:r>
      <w:hyperlink r:id="rId396">
        <w:r>
          <w:rPr>
            <w:rStyle w:val="Hyperlink"/>
          </w:rPr>
          <w:t xml:space="preserve">Posit RStudio Server</w:t>
        </w:r>
      </w:hyperlink>
    </w:p>
    <w:p>
      <w:pPr>
        <w:numPr>
          <w:ilvl w:val="0"/>
          <w:numId w:val="1038"/>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97"/>
    <w:bookmarkStart w:id="398" w:name="retired"/>
    <w:p>
      <w:pPr>
        <w:pStyle w:val="Heading3"/>
      </w:pPr>
      <w:r>
        <w:t xml:space="preserve">14.5.3 Retired</w:t>
      </w:r>
    </w:p>
    <w:p>
      <w:pPr>
        <w:numPr>
          <w:ilvl w:val="0"/>
          <w:numId w:val="1039"/>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9"/>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98"/>
    <w:bookmarkEnd w:id="399"/>
    <w:bookmarkEnd w:id="400"/>
    <w:bookmarkStart w:id="435"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v7</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Applications/quarto/share/formats/docx/note.png" id="4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08" w:name="table-and-column-naming-conventions"/>
    <w:p>
      <w:pPr>
        <w:pStyle w:val="Heading2"/>
      </w:pPr>
      <w:r>
        <w:t xml:space="preserve">15.1 Table and column naming conventions</w:t>
      </w:r>
    </w:p>
    <w:p>
      <w:pPr>
        <w:pStyle w:val="Compact"/>
        <w:numPr>
          <w:ilvl w:val="0"/>
          <w:numId w:val="1040"/>
        </w:numPr>
      </w:pPr>
      <w:r>
        <w:t xml:space="preserve">Table names are singular and lower case.</w:t>
      </w:r>
    </w:p>
    <w:p>
      <w:pPr>
        <w:pStyle w:val="Compact"/>
        <w:numPr>
          <w:ilvl w:val="0"/>
          <w:numId w:val="1040"/>
        </w:numPr>
      </w:pPr>
      <w:r>
        <w:t xml:space="preserve">Unique identifier columns are suffixed with:</w:t>
      </w:r>
    </w:p>
    <w:p>
      <w:pPr>
        <w:pStyle w:val="Compact"/>
        <w:numPr>
          <w:ilvl w:val="1"/>
          <w:numId w:val="1041"/>
        </w:numPr>
      </w:pPr>
      <w:r>
        <w:rPr>
          <w:rStyle w:val="VerbatimChar"/>
        </w:rPr>
        <w:t xml:space="preserve">*_id</w:t>
      </w:r>
      <w:r>
        <w:t xml:space="preserve"> </w:t>
      </w:r>
      <w:r>
        <w:t xml:space="preserve">for unique integer keys (stable across rebuilds);</w:t>
      </w:r>
    </w:p>
    <w:p>
      <w:pPr>
        <w:pStyle w:val="Compact"/>
        <w:numPr>
          <w:ilvl w:val="1"/>
          <w:numId w:val="1041"/>
        </w:numPr>
      </w:pPr>
      <w:r>
        <w:rPr>
          <w:rStyle w:val="VerbatimChar"/>
        </w:rPr>
        <w:t xml:space="preserve">*_key</w:t>
      </w:r>
      <w:r>
        <w:t xml:space="preserve"> </w:t>
      </w:r>
      <w:r>
        <w:t xml:space="preserve">for unique string keys (human-readable and stable across releases);</w:t>
      </w:r>
    </w:p>
    <w:p>
      <w:pPr>
        <w:pStyle w:val="Compact"/>
        <w:numPr>
          <w:ilvl w:val="1"/>
          <w:numId w:val="1041"/>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0"/>
        </w:numPr>
      </w:pPr>
      <w:r>
        <w:t xml:space="preserve">Column names are singular and use</w:t>
      </w:r>
      <w:r>
        <w:t xml:space="preserve"> </w:t>
      </w:r>
      <w:r>
        <w:rPr>
          <w:rStyle w:val="VerbatimChar"/>
        </w:rPr>
        <w:t xml:space="preserve">snake_case</w:t>
      </w:r>
      <w:r>
        <w:t xml:space="preserve">.</w:t>
      </w:r>
    </w:p>
    <w:p>
      <w:pPr>
        <w:pStyle w:val="Compact"/>
        <w:numPr>
          <w:ilvl w:val="0"/>
          <w:numId w:val="1040"/>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3" name="Picture"/>
                  <a:graphic>
                    <a:graphicData uri="http://schemas.openxmlformats.org/drawingml/2006/picture">
                      <pic:pic>
                        <pic:nvPicPr>
                          <pic:cNvPr descr="/Applications/quarto/share/formats/docx/important.png" id="40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05" w:name="tbl-db-tables"/>
          <w:p>
            <w:pPr>
              <w:jc w:val="center"/>
            </w:pPr>
            <w:pPr>
              <w:jc w:val="left"/>
              <w:spacing w:before="200"/>
              <w:pStyle w:val="ImageCaption"/>
            </w:pPr>
            <w:r>
              <w:t xml:space="preserve">Table 15.1: Tables published by v7, with row counts read from the release itself.</w:t>
            </w:r>
          </w:p>
          <w:tbl>
            <w:tblPr>
              <w:tblStyle w:val="Table"/>
              <w:tblW w:type="pct" w:w="5000"/>
              <w:tblLayout w:type="fixed"/>
              <w:tblLook w:firstRow="1" w:lastRow="0" w:firstColumn="0" w:lastColumn="0" w:noHBand="0" w:noVBand="0" w:val="0020"/>
            </w:tblPr>
            <w:tblGrid>
              <w:gridCol w:w="649"/>
              <w:gridCol w:w="476"/>
              <w:gridCol w:w="6794"/>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662,075</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32,315</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43</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21,961,492</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73</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5,214,822</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1,021</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126,835</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31,690</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r>
              <w:tc>
                <w:tcPr/>
                <w:p>
                  <w:pPr>
                    <w:pStyle w:val="Compact"/>
                    <w:jc w:val="left"/>
                    <w:jc w:val="center"/>
                  </w:pPr>
                  <w:r>
                    <w:rPr>
                      <w:rStyle w:val="VerbatimChar"/>
                    </w:rPr>
                    <w:t xml:space="preserve">native_asset</w:t>
                  </w:r>
                </w:p>
              </w:tc>
              <w:tc>
                <w:tcPr/>
                <w:p>
                  <w:pPr>
                    <w:pStyle w:val="Compact"/>
                    <w:jc w:val="right"/>
                    <w:jc w:val="center"/>
                  </w:pPr>
                  <w:r>
                    <w:t xml:space="preserve">49,331</w:t>
                  </w:r>
                </w:p>
              </w:tc>
              <w:tc>
                <w:tcPr/>
                <w:p>
                  <w:pPr>
                    <w:pStyle w:val="Compact"/>
                    <w:jc w:val="left"/>
                    <w:jc w:val="center"/>
                  </w:pPr>
                  <w:r>
                    <w:t xml:space="preserve">Per-release pointers from each model to its distribution files (COGs, PMTiles) in the asset store (</w:t>
                  </w:r>
                  <w:hyperlink w:anchor="sec-asset-store">
                    <w:r>
                      <w:rPr>
                        <w:rStyle w:val="Hyperlink"/>
                      </w:rPr>
                      <w:t xml:space="preserve">Section 15.3</w:t>
                    </w:r>
                  </w:hyperlink>
                  <w:r>
                    <w:t xml:space="preserve">); the Atlas reads it to draw each input.</w:t>
                  </w:r>
                </w:p>
              </w:tc>
            </w:tr>
          </w:tbl>
          <w:bookmarkEnd w:id="405"/>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Applications/quarto/share/formats/docx/note.png" id="40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v7</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 Sections that depend on these are omitted from this build rather than described from another release.</w:t>
            </w:r>
          </w:p>
          <w:p/>
        </w:tc>
      </w:tr>
    </w:tbl>
    <w:bookmarkEnd w:id="408"/>
    <w:bookmarkStart w:id="422" w:name="schema"/>
    <w:p>
      <w:pPr>
        <w:pStyle w:val="Heading2"/>
      </w:pPr>
      <w:r>
        <w:t xml:space="preserve">15.2 Schema</w:t>
      </w:r>
    </w:p>
    <w:p>
      <w:pPr>
        <w:pStyle w:val="FirstParagraph"/>
      </w:pPr>
      <w:r>
        <w:t xml:space="preserve">The columns of each published table, read from the release:</w:t>
      </w:r>
    </w:p>
    <w:bookmarkStart w:id="409"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409"/>
    <w:bookmarkStart w:id="410"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410"/>
    <w:bookmarkStart w:id="411"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1"/>
    <w:bookmarkStart w:id="412"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412"/>
    <w:bookmarkStart w:id="413"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3"/>
    <w:bookmarkStart w:id="414"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4"/>
    <w:bookmarkStart w:id="415"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15"/>
    <w:bookmarkStart w:id="416"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6"/>
    <w:bookmarkStart w:id="417"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17"/>
    <w:bookmarkStart w:id="418"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18"/>
    <w:bookmarkStart w:id="419"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19"/>
    <w:bookmarkStart w:id="420"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20"/>
    <w:bookmarkStart w:id="421" w:name="native_asset"/>
    <w:p>
      <w:pPr>
        <w:pStyle w:val="Heading3"/>
      </w:pPr>
      <w:r>
        <w:t xml:space="preserve">15.2.13</w:t>
      </w:r>
      <w:r>
        <w:t xml:space="preserve"> </w:t>
      </w:r>
      <w:r>
        <w:rPr>
          <w:rStyle w:val="VerbatimChar"/>
        </w:rPr>
        <w:t xml:space="preserve">native_asset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asset_type</w:t>
            </w:r>
          </w:p>
        </w:tc>
        <w:tc>
          <w:tcPr/>
          <w:p>
            <w:pPr>
              <w:pStyle w:val="Compact"/>
              <w:jc w:val="left"/>
            </w:pPr>
            <w:r>
              <w:t xml:space="preserve">VARCHAR</w:t>
            </w:r>
          </w:p>
        </w:tc>
      </w:tr>
      <w:tr>
        <w:tc>
          <w:tcPr/>
          <w:p>
            <w:pPr>
              <w:pStyle w:val="Compact"/>
              <w:jc w:val="left"/>
            </w:pPr>
            <w:r>
              <w:t xml:space="preserve">representation</w:t>
            </w:r>
          </w:p>
        </w:tc>
        <w:tc>
          <w:tcPr/>
          <w:p>
            <w:pPr>
              <w:pStyle w:val="Compact"/>
              <w:jc w:val="left"/>
            </w:pPr>
            <w:r>
              <w:t xml:space="preserve">VARCHAR</w:t>
            </w:r>
          </w:p>
        </w:tc>
      </w:tr>
      <w:tr>
        <w:tc>
          <w:tcPr/>
          <w:p>
            <w:pPr>
              <w:pStyle w:val="Compact"/>
              <w:jc w:val="left"/>
            </w:pPr>
            <w:r>
              <w:t xml:space="preserve">asset_url</w:t>
            </w:r>
          </w:p>
        </w:tc>
        <w:tc>
          <w:tcPr/>
          <w:p>
            <w:pPr>
              <w:pStyle w:val="Compact"/>
              <w:jc w:val="left"/>
            </w:pPr>
            <w:r>
              <w:t xml:space="preserve">VARCHAR</w:t>
            </w:r>
          </w:p>
        </w:tc>
      </w:tr>
      <w:tr>
        <w:tc>
          <w:tcPr/>
          <w:p>
            <w:pPr>
              <w:pStyle w:val="Compact"/>
              <w:jc w:val="left"/>
            </w:pPr>
            <w:r>
              <w:t xml:space="preserve">rescale_min</w:t>
            </w:r>
          </w:p>
        </w:tc>
        <w:tc>
          <w:tcPr/>
          <w:p>
            <w:pPr>
              <w:pStyle w:val="Compact"/>
              <w:jc w:val="left"/>
            </w:pPr>
            <w:r>
              <w:t xml:space="preserve">INTEGER</w:t>
            </w:r>
          </w:p>
        </w:tc>
      </w:tr>
      <w:tr>
        <w:tc>
          <w:tcPr/>
          <w:p>
            <w:pPr>
              <w:pStyle w:val="Compact"/>
              <w:jc w:val="left"/>
            </w:pPr>
            <w:r>
              <w:t xml:space="preserve">rescale_max</w:t>
            </w:r>
          </w:p>
        </w:tc>
        <w:tc>
          <w:tcPr/>
          <w:p>
            <w:pPr>
              <w:pStyle w:val="Compact"/>
              <w:jc w:val="left"/>
            </w:pPr>
            <w:r>
              <w:t xml:space="preserve">INTEGER</w:t>
            </w:r>
          </w:p>
        </w:tc>
      </w:tr>
      <w:tr>
        <w:tc>
          <w:tcPr/>
          <w:p>
            <w:pPr>
              <w:pStyle w:val="Compact"/>
              <w:jc w:val="left"/>
            </w:pPr>
            <w:r>
              <w:t xml:space="preserve">colormap</w:t>
            </w:r>
          </w:p>
        </w:tc>
        <w:tc>
          <w:tcPr/>
          <w:p>
            <w:pPr>
              <w:pStyle w:val="Compact"/>
              <w:jc w:val="left"/>
            </w:pPr>
            <w:r>
              <w:t xml:space="preserve">VARCHAR</w:t>
            </w:r>
          </w:p>
        </w:tc>
      </w:tr>
      <w:tr>
        <w:tc>
          <w:tcPr/>
          <w:p>
            <w:pPr>
              <w:pStyle w:val="Compact"/>
              <w:jc w:val="left"/>
            </w:pPr>
            <w:r>
              <w:t xml:space="preserve">xmin</w:t>
            </w:r>
          </w:p>
        </w:tc>
        <w:tc>
          <w:tcPr/>
          <w:p>
            <w:pPr>
              <w:pStyle w:val="Compact"/>
              <w:jc w:val="left"/>
            </w:pPr>
            <w:r>
              <w:t xml:space="preserve">DOUBLE</w:t>
            </w:r>
          </w:p>
        </w:tc>
      </w:tr>
      <w:tr>
        <w:tc>
          <w:tcPr/>
          <w:p>
            <w:pPr>
              <w:pStyle w:val="Compact"/>
              <w:jc w:val="left"/>
            </w:pPr>
            <w:r>
              <w:t xml:space="preserve">xmax</w:t>
            </w:r>
          </w:p>
        </w:tc>
        <w:tc>
          <w:tcPr/>
          <w:p>
            <w:pPr>
              <w:pStyle w:val="Compact"/>
              <w:jc w:val="left"/>
            </w:pPr>
            <w:r>
              <w:t xml:space="preserve">DOUBLE</w:t>
            </w:r>
          </w:p>
        </w:tc>
      </w:tr>
      <w:tr>
        <w:tc>
          <w:tcPr/>
          <w:p>
            <w:pPr>
              <w:pStyle w:val="Compact"/>
              <w:jc w:val="left"/>
            </w:pPr>
            <w:r>
              <w:t xml:space="preserve">ymin</w:t>
            </w:r>
          </w:p>
        </w:tc>
        <w:tc>
          <w:tcPr/>
          <w:p>
            <w:pPr>
              <w:pStyle w:val="Compact"/>
              <w:jc w:val="left"/>
            </w:pPr>
            <w:r>
              <w:t xml:space="preserve">DOUBLE</w:t>
            </w:r>
          </w:p>
        </w:tc>
      </w:tr>
      <w:tr>
        <w:tc>
          <w:tcPr/>
          <w:p>
            <w:pPr>
              <w:pStyle w:val="Compact"/>
              <w:jc w:val="left"/>
            </w:pPr>
            <w:r>
              <w:t xml:space="preserve">ymax</w:t>
            </w:r>
          </w:p>
        </w:tc>
        <w:tc>
          <w:tcPr/>
          <w:p>
            <w:pPr>
              <w:pStyle w:val="Compact"/>
              <w:jc w:val="left"/>
            </w:pPr>
            <w:r>
              <w:t xml:space="preserve">DOUBLE</w:t>
            </w:r>
          </w:p>
        </w:tc>
      </w:tr>
      <w:tr>
        <w:tc>
          <w:tcPr/>
          <w:p>
            <w:pPr>
              <w:pStyle w:val="Compact"/>
              <w:jc w:val="left"/>
            </w:pPr>
            <w:r>
              <w:t xml:space="preserve">source_layer</w:t>
            </w:r>
          </w:p>
        </w:tc>
        <w:tc>
          <w:tcPr/>
          <w:p>
            <w:pPr>
              <w:pStyle w:val="Compact"/>
              <w:jc w:val="left"/>
            </w:pPr>
            <w:r>
              <w:t xml:space="preserve">VARCHAR</w:t>
            </w:r>
          </w:p>
        </w:tc>
      </w:tr>
      <w:tr>
        <w:tc>
          <w:tcPr/>
          <w:p>
            <w:pPr>
              <w:pStyle w:val="Compact"/>
              <w:jc w:val="left"/>
            </w:pPr>
            <w:r>
              <w:t xml:space="preserve">content_hash</w:t>
            </w:r>
          </w:p>
        </w:tc>
        <w:tc>
          <w:tcPr/>
          <w:p>
            <w:pPr>
              <w:pStyle w:val="Compact"/>
              <w:jc w:val="left"/>
            </w:pPr>
            <w:r>
              <w:t xml:space="preserve">VARCHAR</w:t>
            </w:r>
          </w:p>
        </w:tc>
      </w:tr>
      <w:tr>
        <w:tc>
          <w:tcPr/>
          <w:p>
            <w:pPr>
              <w:pStyle w:val="Compact"/>
              <w:jc w:val="left"/>
            </w:pPr>
            <w:r>
              <w:t xml:space="preserve">source_key</w:t>
            </w:r>
          </w:p>
        </w:tc>
        <w:tc>
          <w:tcPr/>
          <w:p>
            <w:pPr>
              <w:pStyle w:val="Compact"/>
              <w:jc w:val="left"/>
            </w:pPr>
            <w:r>
              <w:t xml:space="preserve">VARCHAR</w:t>
            </w:r>
          </w:p>
        </w:tc>
      </w:tr>
    </w:tbl>
    <w:bookmarkEnd w:id="421"/>
    <w:bookmarkEnd w:id="422"/>
    <w:bookmarkStart w:id="433"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Applications/quarto/share/formats/docx/note.png" id="4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29"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2"/>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vector range, the normalized geometry and the attributes that reach the tile;</w:t>
      </w:r>
    </w:p>
    <w:p>
      <w:pPr>
        <w:pStyle w:val="Compact"/>
        <w:numPr>
          <w:ilvl w:val="0"/>
          <w:numId w:val="1042"/>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28" w:name="fig-asset-store"/>
          <w:p>
            <w:pPr>
              <w:jc w:val="center"/>
            </w:pPr>
            <w:r>
              <w:drawing>
                <wp:inline>
                  <wp:extent cx="4517136" cy="3639312"/>
                  <wp:effectExtent b="0" l="0" r="0" t="0"/>
                  <wp:docPr descr="" title="" id="426" name="Picture"/>
                  <a:graphic>
                    <a:graphicData uri="http://schemas.openxmlformats.org/drawingml/2006/picture">
                      <pic:pic>
                        <pic:nvPicPr>
                          <pic:cNvPr descr="db_files/figure-docx/mermaid-figure-2.png" id="427" name="Picture"/>
                          <pic:cNvPicPr>
                            <a:picLocks noChangeArrowheads="1" noChangeAspect="1"/>
                          </pic:cNvPicPr>
                        </pic:nvPicPr>
                        <pic:blipFill>
                          <a:blip r:embed="rId425"/>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28"/>
        </w:tc>
      </w:tr>
    </w:tbl>
    <w:bookmarkEnd w:id="429"/>
    <w:bookmarkStart w:id="430" w:name="the-catalog-and-the-pointer-table"/>
    <w:p>
      <w:pPr>
        <w:pStyle w:val="Heading3"/>
      </w:pPr>
      <w:r>
        <w:t xml:space="preserve">15.3.2 The catalog and the pointer table</w:t>
      </w:r>
    </w:p>
    <w:p>
      <w:pPr>
        <w:pStyle w:val="Compact"/>
        <w:numPr>
          <w:ilvl w:val="0"/>
          <w:numId w:val="1043"/>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3"/>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3"/>
        </w:numPr>
      </w:pPr>
      <w:r>
        <w:t xml:space="preserve">An object no release points at is garbage. Nothing is deleted except through a check that joins the catalog against every release’s pointer tables.</w:t>
      </w:r>
    </w:p>
    <w:bookmarkEnd w:id="430"/>
    <w:bookmarkStart w:id="431"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4"/>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4"/>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4"/>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31"/>
    <w:bookmarkStart w:id="432"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32"/>
    <w:bookmarkEnd w:id="433"/>
    <w:bookmarkStart w:id="434" w:name="how-the-tables-feed-the-serving-tier"/>
    <w:p>
      <w:pPr>
        <w:pStyle w:val="Heading2"/>
      </w:pPr>
      <w:r>
        <w:t xml:space="preserve">15.4 How the tables feed the serving tier</w:t>
      </w:r>
    </w:p>
    <w:p>
      <w:pPr>
        <w:pStyle w:val="Compact"/>
        <w:numPr>
          <w:ilvl w:val="0"/>
          <w:numId w:val="1045"/>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5"/>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5"/>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5"/>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34"/>
    <w:bookmarkEnd w:id="435"/>
    <w:bookmarkStart w:id="444" w:name="sec-workflows"/>
    <w:p>
      <w:pPr>
        <w:pStyle w:val="Heading1"/>
      </w:pPr>
      <w:r>
        <w:t xml:space="preserve">16. Workflows</w:t>
      </w:r>
    </w:p>
    <w:p>
      <w:pPr>
        <w:pStyle w:val="FirstParagraph"/>
      </w:pPr>
      <w:r>
        <w:t xml:space="preserve">Workflows are</w:t>
      </w:r>
      <w:r>
        <w:t xml:space="preserve"> </w:t>
      </w:r>
      <w:hyperlink r:id="rId436">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6"/>
        </w:numPr>
      </w:pPr>
      <w:hyperlink r:id="rId284">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6"/>
        </w:numPr>
      </w:pPr>
      <w:hyperlink r:id="rId343">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38"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37">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38"/>
    <w:bookmarkStart w:id="439"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39"/>
    <w:bookmarkStart w:id="440"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40"/>
    <w:bookmarkStart w:id="441"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41"/>
    <w:bookmarkStart w:id="442"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42"/>
    <w:bookmarkStart w:id="443"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43"/>
    <w:bookmarkEnd w:id="444"/>
    <w:bookmarkStart w:id="467" w:name="sec-apis"/>
    <w:p>
      <w:pPr>
        <w:pStyle w:val="Heading1"/>
      </w:pPr>
      <w:r>
        <w:t xml:space="preserve">17. APIs</w:t>
      </w:r>
    </w:p>
    <w:p>
      <w:pPr>
        <w:pStyle w:val="FirstParagraph"/>
      </w:pPr>
      <w:r>
        <w:t xml:space="preserve">Three services sit in front of the published data:</w:t>
      </w:r>
    </w:p>
    <w:p>
      <w:pPr>
        <w:pStyle w:val="Compact"/>
        <w:numPr>
          <w:ilvl w:val="0"/>
          <w:numId w:val="1047"/>
        </w:numPr>
      </w:pPr>
      <w:hyperlink r:id="rId386">
        <w:r>
          <w:rPr>
            <w:rStyle w:val="Hyperlink"/>
            <w:b/>
            <w:bCs/>
          </w:rPr>
          <w:t xml:space="preserve">titiler.marinesensitivity.org</w:t>
        </w:r>
      </w:hyperlink>
      <w:r>
        <w:t xml:space="preserve"> </w:t>
      </w:r>
      <w:r>
        <w:t xml:space="preserve">—</w:t>
      </w:r>
      <w:r>
        <w:t xml:space="preserve"> </w:t>
      </w:r>
      <w:hyperlink r:id="rId296">
        <w:r>
          <w:rPr>
            <w:rStyle w:val="Hyperlink"/>
          </w:rPr>
          <w:t xml:space="preserve">TiTiler</w:t>
        </w:r>
      </w:hyperlink>
      <w:r>
        <w:t xml:space="preserve">, serving the pre-rendered Cloud-Optimized GeoTIFFs that every map layer now draws.</w:t>
      </w:r>
    </w:p>
    <w:p>
      <w:pPr>
        <w:pStyle w:val="Compact"/>
        <w:numPr>
          <w:ilvl w:val="0"/>
          <w:numId w:val="1047"/>
        </w:numPr>
      </w:pPr>
      <w:hyperlink r:id="rId387">
        <w:r>
          <w:rPr>
            <w:rStyle w:val="Hyperlink"/>
            <w:b/>
            <w:bCs/>
          </w:rPr>
          <w:t xml:space="preserve">api.marinesensitivity.org</w:t>
        </w:r>
      </w:hyperlink>
      <w:r>
        <w:t xml:space="preserve"> </w:t>
      </w:r>
      <w:r>
        <w:t xml:space="preserve">— a custom R</w:t>
      </w:r>
      <w:r>
        <w:t xml:space="preserve"> </w:t>
      </w:r>
      <w:hyperlink r:id="rId445">
        <w:r>
          <w:rPr>
            <w:rStyle w:val="VerbatimChar"/>
          </w:rPr>
          <w:t xml:space="preserve">plumber</w:t>
        </w:r>
      </w:hyperlink>
      <w:r>
        <w:t xml:space="preserve"> </w:t>
      </w:r>
      <w:r>
        <w:t xml:space="preserve">API for programmatic (non-tile) data access.</w:t>
      </w:r>
    </w:p>
    <w:p>
      <w:pPr>
        <w:pStyle w:val="Compact"/>
        <w:numPr>
          <w:ilvl w:val="0"/>
          <w:numId w:val="1047"/>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46"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46"/>
    <w:bookmarkStart w:id="458"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Applications/quarto/share/formats/docx/important.png" id="44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49">
        <w:r>
          <w:rPr>
            <w:rStyle w:val="Hyperlink"/>
          </w:rPr>
          <w:t xml:space="preserve">server/titiler/factory.py</w:t>
        </w:r>
      </w:hyperlink>
      <w:r>
        <w:t xml:space="preserve">.</w:t>
      </w:r>
    </w:p>
    <w:bookmarkStart w:id="452"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50">
        <w:r>
          <w:rPr>
            <w:rStyle w:val="VerbatimChar"/>
          </w:rPr>
          <w:t xml:space="preserve">msens::cell_tile_url()</w:t>
        </w:r>
      </w:hyperlink>
      <w:r>
        <w:t xml:space="preserve"> </w:t>
      </w:r>
      <w:r>
        <w:t xml:space="preserve">with stats from</w:t>
      </w:r>
      <w:r>
        <w:t xml:space="preserve"> </w:t>
      </w:r>
      <w:hyperlink r:id="rId451">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52"/>
    <w:bookmarkStart w:id="454" w:name="caching-v7-factory-only"/>
    <w:p>
      <w:pPr>
        <w:pStyle w:val="Heading3"/>
      </w:pPr>
      <w:r>
        <w:t xml:space="preserve">17.2.2 Caching (v7 factory only)</w:t>
      </w:r>
    </w:p>
    <w:p>
      <w:pPr>
        <w:pStyle w:val="FirstParagraph"/>
      </w:pPr>
      <w:hyperlink r:id="rId453">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8"/>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8"/>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8"/>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8"/>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54"/>
    <w:bookmarkStart w:id="457"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5" name="Picture"/>
                  <a:graphic>
                    <a:graphicData uri="http://schemas.openxmlformats.org/drawingml/2006/picture">
                      <pic:pic>
                        <pic:nvPicPr>
                          <pic:cNvPr descr="/Applications/quarto/share/formats/docx/warning.png" id="4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57"/>
    <w:bookmarkEnd w:id="458"/>
    <w:bookmarkStart w:id="463" w:name="custom-plumber-api"/>
    <w:p>
      <w:pPr>
        <w:pStyle w:val="Heading2"/>
      </w:pPr>
      <w:r>
        <w:t xml:space="preserve">17.3 Custom plumber API</w:t>
      </w:r>
    </w:p>
    <w:p>
      <w:pPr>
        <w:pStyle w:val="FirstParagraph"/>
      </w:pPr>
      <w:r>
        <w:t xml:space="preserve">The plumber API at</w:t>
      </w:r>
      <w:r>
        <w:t xml:space="preserve"> </w:t>
      </w:r>
      <w:hyperlink r:id="rId387">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59">
        <w:r>
          <w:rPr>
            <w:rStyle w:val="Hyperlink"/>
          </w:rPr>
          <w:t xml:space="preserve">MarineSensitivity/api</w:t>
        </w:r>
      </w:hyperlink>
      <w:r>
        <w:t xml:space="preserve">.</w:t>
      </w:r>
    </w:p>
    <w:p>
      <w:pPr>
        <w:pStyle w:val="BodyText"/>
      </w:pPr>
      <w:r>
        <w:drawing>
          <wp:inline>
            <wp:extent cx="2857500" cy="2046839"/>
            <wp:effectExtent b="0" l="0" r="0" t="0"/>
            <wp:docPr descr="" title="" id="461" name="Picture"/>
            <a:graphic>
              <a:graphicData uri="http://schemas.openxmlformats.org/drawingml/2006/picture">
                <pic:pic>
                  <pic:nvPicPr>
                    <pic:cNvPr descr="figures/apis/api.marinesensitivity.org.png" id="462" name="Picture"/>
                    <pic:cNvPicPr>
                      <a:picLocks noChangeArrowheads="1" noChangeAspect="1"/>
                    </pic:cNvPicPr>
                  </pic:nvPicPr>
                  <pic:blipFill>
                    <a:blip r:embed="rId460"/>
                    <a:stretch>
                      <a:fillRect/>
                    </a:stretch>
                  </pic:blipFill>
                  <pic:spPr bwMode="auto">
                    <a:xfrm>
                      <a:off x="0" y="0"/>
                      <a:ext cx="2857500" cy="2046839"/>
                    </a:xfrm>
                    <a:prstGeom prst="rect">
                      <a:avLst/>
                    </a:prstGeom>
                    <a:noFill/>
                    <a:ln w="9525">
                      <a:noFill/>
                      <a:headEnd/>
                      <a:tailEnd/>
                    </a:ln>
                  </pic:spPr>
                </pic:pic>
              </a:graphicData>
            </a:graphic>
          </wp:inline>
        </w:drawing>
      </w:r>
    </w:p>
    <w:bookmarkEnd w:id="463"/>
    <w:bookmarkStart w:id="465" w:name="stac"/>
    <w:p>
      <w:pPr>
        <w:pStyle w:val="Heading2"/>
      </w:pPr>
      <w:r>
        <w:t xml:space="preserve">17.4 STAC</w:t>
      </w:r>
    </w:p>
    <w:p>
      <w:pPr>
        <w:pStyle w:val="FirstParagraph"/>
      </w:pPr>
      <w:r>
        <w:t xml:space="preserve">Each release publishes a</w:t>
      </w:r>
      <w:r>
        <w:t xml:space="preserve"> </w:t>
      </w:r>
      <w:hyperlink r:id="rId464">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65"/>
    <w:bookmarkStart w:id="466"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9"/>
        </w:numPr>
      </w:pPr>
      <w:r>
        <w:rPr>
          <w:rStyle w:val="VerbatimChar"/>
        </w:rPr>
        <w:t xml:space="preserve">swagger.marinesensitivity.org</w:t>
      </w:r>
      <w:r>
        <w:t xml:space="preserve"> </w:t>
      </w:r>
      <w:r>
        <w:t xml:space="preserve">— PostgREST over PostgreSQL.</w:t>
      </w:r>
    </w:p>
    <w:p>
      <w:pPr>
        <w:pStyle w:val="Compact"/>
        <w:numPr>
          <w:ilvl w:val="0"/>
          <w:numId w:val="1049"/>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66"/>
    <w:bookmarkEnd w:id="467"/>
    <w:bookmarkStart w:id="469"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0"/>
        </w:numPr>
      </w:pPr>
      <w:hyperlink r:id="rId339">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68"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68"/>
    <w:bookmarkEnd w:id="469"/>
    <w:bookmarkStart w:id="478"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marinesensitivity.org/atlas/?ver=v7</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0" name="Picture"/>
                  <a:graphic>
                    <a:graphicData uri="http://schemas.openxmlformats.org/drawingml/2006/picture">
                      <pic:pic>
                        <pic:nvPicPr>
                          <pic:cNvPr descr="/Applications/quarto/share/formats/docx/note.png" id="47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74"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1"/>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1"/>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1"/>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1"/>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72">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73"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2"/>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2"/>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2"/>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73"/>
    <w:bookmarkEnd w:id="474"/>
    <w:bookmarkStart w:id="476"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3"/>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3"/>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334">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75">
        <w:r>
          <w:rPr>
            <w:rStyle w:val="Hyperlink"/>
          </w:rPr>
          <w:t xml:space="preserve">step-by-step guide</w:t>
        </w:r>
      </w:hyperlink>
      <w:r>
        <w:t xml:space="preserve">.</w:t>
      </w:r>
    </w:p>
    <w:bookmarkEnd w:id="476"/>
    <w:bookmarkStart w:id="477"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77"/>
    <w:bookmarkEnd w:id="478"/>
    <w:bookmarkStart w:id="479" w:name="Xdb7596251ccac05cc02bb08ef65d814effe7d92"/>
    <w:p>
      <w:pPr>
        <w:pStyle w:val="Heading1"/>
      </w:pPr>
      <w:r>
        <w:t xml:space="preserve">20. Atlas — the static, in-browser scores, species and places app</w:t>
      </w:r>
    </w:p>
    <w:bookmarkEnd w:id="479"/>
    <w:bookmarkStart w:id="558" w:name="sec-app-atlas"/>
    <w:p>
      <w:pPr>
        <w:pStyle w:val="Heading1"/>
      </w:pPr>
      <w:r>
        <w:t xml:space="preserve">21. Atlas</w:t>
      </w:r>
    </w:p>
    <w:bookmarkStart w:id="494"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https://marinesensitivity.org/atlas/?ver=v7</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80">
        <w:r>
          <w:rPr>
            <w:rStyle w:val="Hyperlink"/>
          </w:rPr>
          <w:t xml:space="preserve">Scores</w:t>
        </w:r>
      </w:hyperlink>
      <w:r>
        <w:t xml:space="preserve"> </w:t>
      </w:r>
      <w:r>
        <w:t xml:space="preserve">and</w:t>
      </w:r>
      <w:r>
        <w:t xml:space="preserve"> </w:t>
      </w:r>
      <w:hyperlink r:id="rId481">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0.10.93.</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85" w:name="fig-atlas-map"/>
          <w:p>
            <w:pPr>
              <w:pStyle w:val="Compact"/>
              <w:jc w:val="center"/>
            </w:pPr>
            <w:r>
              <w:drawing>
                <wp:inline>
                  <wp:extent cx="5334000" cy="3333750"/>
                  <wp:effectExtent b="0" l="0" r="0" t="0"/>
                  <wp:docPr descr="" title="" id="483" name="Picture"/>
                  <a:graphic>
                    <a:graphicData uri="http://schemas.openxmlformats.org/drawingml/2006/picture">
                      <pic:pic>
                        <pic:nvPicPr>
                          <pic:cNvPr descr="images/atlas/desktop-map.png" id="484" name="Picture"/>
                          <pic:cNvPicPr>
                            <a:picLocks noChangeArrowheads="1" noChangeAspect="1"/>
                          </pic:cNvPicPr>
                        </pic:nvPicPr>
                        <pic:blipFill>
                          <a:blip r:embed="rId48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85"/>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9" w:name="fig-atlas-phone-map"/>
                <w:p>
                  <w:pPr>
                    <w:pStyle w:val="Compact"/>
                    <w:jc w:val="center"/>
                    <w:jc w:val="left"/>
                  </w:pPr>
                  <w:r>
                    <w:drawing>
                      <wp:inline>
                        <wp:extent cx="5334000" cy="11543323"/>
                        <wp:effectExtent b="0" l="0" r="0" t="0"/>
                        <wp:docPr descr="" title="" id="487" name="Picture"/>
                        <a:graphic>
                          <a:graphicData uri="http://schemas.openxmlformats.org/drawingml/2006/picture">
                            <pic:pic>
                              <pic:nvPicPr>
                                <pic:cNvPr descr="images/atlas/phone-map.png" id="488" name="Picture"/>
                                <pic:cNvPicPr>
                                  <a:picLocks noChangeArrowheads="1" noChangeAspect="1"/>
                                </pic:cNvPicPr>
                              </pic:nvPicPr>
                              <pic:blipFill>
                                <a:blip r:embed="rId486"/>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9"/>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93" w:name="fig-atlas-phone-more"/>
                <w:p>
                  <w:pPr>
                    <w:pStyle w:val="Compact"/>
                    <w:jc w:val="center"/>
                    <w:jc w:val="left"/>
                  </w:pPr>
                  <w:r>
                    <w:drawing>
                      <wp:inline>
                        <wp:extent cx="5334000" cy="11543323"/>
                        <wp:effectExtent b="0" l="0" r="0" t="0"/>
                        <wp:docPr descr="" title="" id="491" name="Picture"/>
                        <a:graphic>
                          <a:graphicData uri="http://schemas.openxmlformats.org/drawingml/2006/picture">
                            <pic:pic>
                              <pic:nvPicPr>
                                <pic:cNvPr descr="images/atlas/phone-more-menu.png" id="492" name="Picture"/>
                                <pic:cNvPicPr>
                                  <a:picLocks noChangeArrowheads="1" noChangeAspect="1"/>
                                </pic:cNvPicPr>
                              </pic:nvPicPr>
                              <pic:blipFill>
                                <a:blip r:embed="rId490"/>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93"/>
              </w:tc>
            </w:tr>
          </w:tbl>
          <w:p/>
        </w:tc>
      </w:tr>
    </w:tbl>
    <w:bookmarkEnd w:id="494"/>
    <w:bookmarkStart w:id="495" w:name="quick-start"/>
    <w:p>
      <w:pPr>
        <w:pStyle w:val="Heading2"/>
      </w:pPr>
      <w:r>
        <w:t xml:space="preserve">21.2 Quick start</w:t>
      </w:r>
    </w:p>
    <w:p>
      <w:pPr>
        <w:pStyle w:val="FirstParagraph"/>
      </w:pPr>
      <w:r>
        <w:rPr>
          <w:b/>
          <w:bCs/>
        </w:rPr>
        <w:t xml:space="preserve">Desktop:</w:t>
      </w:r>
    </w:p>
    <w:p>
      <w:pPr>
        <w:pStyle w:val="Compact"/>
        <w:numPr>
          <w:ilvl w:val="0"/>
          <w:numId w:val="1054"/>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4"/>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4"/>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4"/>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4"/>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95"/>
    <w:bookmarkStart w:id="496"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96"/>
    <w:bookmarkStart w:id="501"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500" w:name="fig-atlas-layers"/>
          <w:p>
            <w:pPr>
              <w:pStyle w:val="Compact"/>
              <w:jc w:val="center"/>
            </w:pPr>
            <w:r>
              <w:drawing>
                <wp:inline>
                  <wp:extent cx="5334000" cy="3333750"/>
                  <wp:effectExtent b="0" l="0" r="0" t="0"/>
                  <wp:docPr descr="" title="" id="498" name="Picture"/>
                  <a:graphic>
                    <a:graphicData uri="http://schemas.openxmlformats.org/drawingml/2006/picture">
                      <pic:pic>
                        <pic:nvPicPr>
                          <pic:cNvPr descr="images/atlas/desktop-layers.png" id="499" name="Picture"/>
                          <pic:cNvPicPr>
                            <a:picLocks noChangeArrowheads="1" noChangeAspect="1"/>
                          </pic:cNvPicPr>
                        </pic:nvPicPr>
                        <pic:blipFill>
                          <a:blip r:embed="rId49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500"/>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501"/>
    <w:bookmarkStart w:id="506"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505" w:name="fig-atlas-species"/>
          <w:p>
            <w:pPr>
              <w:pStyle w:val="Compact"/>
              <w:jc w:val="center"/>
            </w:pPr>
            <w:r>
              <w:drawing>
                <wp:inline>
                  <wp:extent cx="5334000" cy="3333750"/>
                  <wp:effectExtent b="0" l="0" r="0" t="0"/>
                  <wp:docPr descr="" title="" id="503" name="Picture"/>
                  <a:graphic>
                    <a:graphicData uri="http://schemas.openxmlformats.org/drawingml/2006/picture">
                      <pic:pic>
                        <pic:nvPicPr>
                          <pic:cNvPr descr="images/atlas/desktop-species.png" id="504" name="Picture"/>
                          <pic:cNvPicPr>
                            <a:picLocks noChangeArrowheads="1" noChangeAspect="1"/>
                          </pic:cNvPicPr>
                        </pic:nvPicPr>
                        <pic:blipFill>
                          <a:blip r:embed="rId50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505"/>
        </w:tc>
      </w:tr>
    </w:tbl>
    <w:bookmarkEnd w:id="506"/>
    <w:bookmarkStart w:id="515"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5"/>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5"/>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5"/>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5"/>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5"/>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10" w:name="fig-atlas-places"/>
          <w:p>
            <w:pPr>
              <w:pStyle w:val="Compact"/>
              <w:jc w:val="center"/>
            </w:pPr>
            <w:r>
              <w:drawing>
                <wp:inline>
                  <wp:extent cx="5334000" cy="3333750"/>
                  <wp:effectExtent b="0" l="0" r="0" t="0"/>
                  <wp:docPr descr="" title="" id="508" name="Picture"/>
                  <a:graphic>
                    <a:graphicData uri="http://schemas.openxmlformats.org/drawingml/2006/picture">
                      <pic:pic>
                        <pic:nvPicPr>
                          <pic:cNvPr descr="images/atlas/desktop-places.png" id="509" name="Picture"/>
                          <pic:cNvPicPr>
                            <a:picLocks noChangeArrowheads="1" noChangeAspect="1"/>
                          </pic:cNvPicPr>
                        </pic:nvPicPr>
                        <pic:blipFill>
                          <a:blip r:embed="rId50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pinned footer below reads</w:t>
            </w:r>
            <w:r>
              <w:t xml:space="preserve"> </w:t>
            </w:r>
            <w:r>
              <w:t xml:space="preserve">“Reporting on 2 places.”</w:t>
            </w:r>
            <w:r>
              <w:t xml:space="preserve"> </w:t>
            </w:r>
            <w:r>
              <w:t xml:space="preserve">above the gold Open report button, Share and Download places. Atlas 0.10.92, release v7, 2026-10-16.</w:t>
            </w:r>
          </w:p>
          <w:bookmarkEnd w:id="5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4" w:name="fig-atlas-coords"/>
          <w:p>
            <w:pPr>
              <w:pStyle w:val="Compact"/>
              <w:jc w:val="center"/>
            </w:pPr>
            <w:r>
              <w:drawing>
                <wp:inline>
                  <wp:extent cx="5334000" cy="3333750"/>
                  <wp:effectExtent b="0" l="0" r="0" t="0"/>
                  <wp:docPr descr="" title="" id="512" name="Picture"/>
                  <a:graphic>
                    <a:graphicData uri="http://schemas.openxmlformats.org/drawingml/2006/picture">
                      <pic:pic>
                        <pic:nvPicPr>
                          <pic:cNvPr descr="images/atlas/desktop-coordinate-dialog.png" id="513" name="Picture"/>
                          <pic:cNvPicPr>
                            <a:picLocks noChangeArrowheads="1" noChangeAspect="1"/>
                          </pic:cNvPicPr>
                        </pic:nvPicPr>
                        <pic:blipFill>
                          <a:blip r:embed="rId51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14"/>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15"/>
    <w:bookmarkStart w:id="526"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6"/>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6"/>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6"/>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6"/>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Applications/quarto/share/formats/docx/note.png" id="5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21" w:name="fig-atlas-share"/>
          <w:p>
            <w:pPr>
              <w:pStyle w:val="Compact"/>
              <w:jc w:val="center"/>
            </w:pPr>
            <w:r>
              <w:drawing>
                <wp:inline>
                  <wp:extent cx="5334000" cy="3333750"/>
                  <wp:effectExtent b="0" l="0" r="0" t="0"/>
                  <wp:docPr descr="" title="" id="519" name="Picture"/>
                  <a:graphic>
                    <a:graphicData uri="http://schemas.openxmlformats.org/drawingml/2006/picture">
                      <pic:pic>
                        <pic:nvPicPr>
                          <pic:cNvPr descr="images/atlas/desktop-share-dialog.png" id="520" name="Picture"/>
                          <pic:cNvPicPr>
                            <a:picLocks noChangeArrowheads="1" noChangeAspect="1"/>
                          </pic:cNvPicPr>
                        </pic:nvPicPr>
                        <pic:blipFill>
                          <a:blip r:embed="rId51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5" w:name="fig-atlas-share-ladder"/>
          <w:p>
            <w:pPr>
              <w:pStyle w:val="Compact"/>
              <w:jc w:val="center"/>
            </w:pPr>
            <w:r>
              <w:drawing>
                <wp:inline>
                  <wp:extent cx="5334000" cy="3333750"/>
                  <wp:effectExtent b="0" l="0" r="0" t="0"/>
                  <wp:docPr descr="" title="" id="523" name="Picture"/>
                  <a:graphic>
                    <a:graphicData uri="http://schemas.openxmlformats.org/drawingml/2006/picture">
                      <pic:pic>
                        <pic:nvPicPr>
                          <pic:cNvPr descr="images/atlas/desktop-share-ladder.png" id="524" name="Picture"/>
                          <pic:cNvPicPr>
                            <a:picLocks noChangeArrowheads="1" noChangeAspect="1"/>
                          </pic:cNvPicPr>
                        </pic:nvPicPr>
                        <pic:blipFill>
                          <a:blip r:embed="rId52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Atlas 0.10.92, release v7, 2026-10-16.</w:t>
            </w:r>
          </w:p>
          <w:bookmarkEnd w:id="525"/>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26"/>
    <w:bookmarkStart w:id="535"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30" w:name="fig-atlas-flower"/>
          <w:p>
            <w:pPr>
              <w:pStyle w:val="Compact"/>
              <w:jc w:val="center"/>
            </w:pPr>
            <w:r>
              <w:drawing>
                <wp:inline>
                  <wp:extent cx="5334000" cy="3333750"/>
                  <wp:effectExtent b="0" l="0" r="0" t="0"/>
                  <wp:docPr descr="" title="" id="528" name="Picture"/>
                  <a:graphic>
                    <a:graphicData uri="http://schemas.openxmlformats.org/drawingml/2006/picture">
                      <pic:pic>
                        <pic:nvPicPr>
                          <pic:cNvPr descr="images/atlas/desktop-flower.png" id="529" name="Picture"/>
                          <pic:cNvPicPr>
                            <a:picLocks noChangeArrowheads="1" noChangeAspect="1"/>
                          </pic:cNvPicPr>
                        </pic:nvPicPr>
                        <pic:blipFill>
                          <a:blip r:embed="rId52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30"/>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34" w:name="fig-atlas-table"/>
          <w:p>
            <w:pPr>
              <w:pStyle w:val="Compact"/>
              <w:jc w:val="center"/>
            </w:pPr>
            <w:r>
              <w:drawing>
                <wp:inline>
                  <wp:extent cx="5334000" cy="3333750"/>
                  <wp:effectExtent b="0" l="0" r="0" t="0"/>
                  <wp:docPr descr="" title="" id="532" name="Picture"/>
                  <a:graphic>
                    <a:graphicData uri="http://schemas.openxmlformats.org/drawingml/2006/picture">
                      <pic:pic>
                        <pic:nvPicPr>
                          <pic:cNvPr descr="images/atlas/desktop-table.png" id="533" name="Picture"/>
                          <pic:cNvPicPr>
                            <a:picLocks noChangeArrowheads="1" noChangeAspect="1"/>
                          </pic:cNvPicPr>
                        </pic:nvPicPr>
                        <pic:blipFill>
                          <a:blip r:embed="rId53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34"/>
        </w:tc>
      </w:tr>
    </w:tbl>
    <w:bookmarkEnd w:id="535"/>
    <w:bookmarkStart w:id="544"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or the single clicked cell (its square, the same place</w:t>
      </w:r>
      <w:r>
        <w:t xml:space="preserve"> </w:t>
      </w:r>
      <w:r>
        <w:rPr>
          <w:b/>
          <w:bCs/>
        </w:rPr>
        <w:t xml:space="preserve">Add</w:t>
      </w:r>
      <w:r>
        <w:t xml:space="preserve"> </w:t>
      </w:r>
      <w:r>
        <w:t xml:space="preserve">puts in the list); with none of these, it is disabled and the footer says</w:t>
      </w:r>
      <w:r>
        <w:t xml:space="preserve"> </w:t>
      </w:r>
      <w:r>
        <w:t xml:space="preserve">“Add a place to open</w:t>
      </w:r>
      <w:r>
        <w:t xml:space="preserve"> </w:t>
      </w:r>
      <w:r>
        <w:t xml:space="preserve">a report.”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7"/>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7"/>
        </w:numPr>
      </w:pPr>
      <w:r>
        <w:t xml:space="preserve">an</w:t>
      </w:r>
      <w:r>
        <w:t xml:space="preserve"> </w:t>
      </w:r>
      <w:r>
        <w:rPr>
          <w:b/>
          <w:bCs/>
        </w:rPr>
        <w:t xml:space="preserve">introduction</w:t>
      </w:r>
      <w:r>
        <w:t xml:space="preserve">;</w:t>
      </w:r>
    </w:p>
    <w:p>
      <w:pPr>
        <w:pStyle w:val="Compact"/>
        <w:numPr>
          <w:ilvl w:val="0"/>
          <w:numId w:val="1057"/>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7"/>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7"/>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7"/>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7"/>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7"/>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7"/>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9" w:name="fig-atlas-report"/>
          <w:p>
            <w:pPr>
              <w:pStyle w:val="Compact"/>
              <w:jc w:val="center"/>
            </w:pPr>
            <w:r>
              <w:drawing>
                <wp:inline>
                  <wp:extent cx="5334000" cy="3333750"/>
                  <wp:effectExtent b="0" l="0" r="0" t="0"/>
                  <wp:docPr descr="" title="" id="537" name="Picture"/>
                  <a:graphic>
                    <a:graphicData uri="http://schemas.openxmlformats.org/drawingml/2006/picture">
                      <pic:pic>
                        <pic:nvPicPr>
                          <pic:cNvPr descr="images/atlas/desktop-report.png" id="538" name="Picture"/>
                          <pic:cNvPicPr>
                            <a:picLocks noChangeArrowheads="1" noChangeAspect="1"/>
                          </pic:cNvPicPr>
                        </pic:nvPicPr>
                        <pic:blipFill>
                          <a:blip r:embed="rId53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is the default</w:t>
            </w:r>
            <w:r>
              <w:t xml:space="preserve"> </w:t>
            </w:r>
            <w:r>
              <w:t xml:space="preserve">“Marine Sensitivity Report”</w:t>
            </w:r>
            <w:r>
              <w:t xml:space="preserve"> </w:t>
            </w:r>
            <w:r>
              <w:t xml:space="preserve">because the link carries no</w:t>
            </w:r>
            <w:r>
              <w:t xml:space="preserve"> </w:t>
            </w:r>
            <w:r>
              <w:rPr>
                <w:rStyle w:val="VerbatimChar"/>
              </w:rPr>
              <w:t xml:space="preserve">t=</w:t>
            </w:r>
            <w:r>
              <w:t xml:space="preserve"> </w:t>
            </w:r>
            <w:r>
              <w:t xml:space="preserve">title. Atlas 0.10.92, release v7, 2026-10-16.</w:t>
            </w:r>
          </w:p>
          <w:bookmarkEnd w:id="5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3" w:name="fig-atlas-report-scores"/>
          <w:p>
            <w:pPr>
              <w:pStyle w:val="Compact"/>
              <w:jc w:val="center"/>
            </w:pPr>
            <w:r>
              <w:drawing>
                <wp:inline>
                  <wp:extent cx="5334000" cy="3333750"/>
                  <wp:effectExtent b="0" l="0" r="0" t="0"/>
                  <wp:docPr descr="" title="" id="541" name="Picture"/>
                  <a:graphic>
                    <a:graphicData uri="http://schemas.openxmlformats.org/drawingml/2006/picture">
                      <pic:pic>
                        <pic:nvPicPr>
                          <pic:cNvPr descr="images/atlas/desktop-report-scores.png" id="542" name="Picture"/>
                          <pic:cNvPicPr>
                            <a:picLocks noChangeArrowheads="1" noChangeAspect="1"/>
                          </pic:cNvPicPr>
                        </pic:nvPicPr>
                        <pic:blipFill>
                          <a:blip r:embed="rId54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table’s extinction-risk headings take two lines (code over score) so all of its columns fit the page. Atlas 0.10.92, release v7, 2026-10-16.</w:t>
            </w:r>
          </w:p>
          <w:bookmarkEnd w:id="543"/>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44"/>
    <w:bookmarkStart w:id="547"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45">
        <w:r>
          <w:rPr>
            <w:rStyle w:val="Hyperlink"/>
          </w:rPr>
          <w:t xml:space="preserve">WCAG 2.1 conformance note</w:t>
        </w:r>
      </w:hyperlink>
      <w:r>
        <w:t xml:space="preserve"> </w:t>
      </w:r>
      <w:r>
        <w:t xml:space="preserve">and a</w:t>
      </w:r>
      <w:r>
        <w:t xml:space="preserve"> </w:t>
      </w:r>
      <w:hyperlink r:id="rId546">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47"/>
    <w:bookmarkStart w:id="548"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8"/>
    <w:bookmarkStart w:id="553"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52" w:name="fig-atlas-versions"/>
          <w:p>
            <w:pPr>
              <w:pStyle w:val="Compact"/>
              <w:jc w:val="center"/>
            </w:pPr>
            <w:r>
              <w:drawing>
                <wp:inline>
                  <wp:extent cx="5334000" cy="3333750"/>
                  <wp:effectExtent b="0" l="0" r="0" t="0"/>
                  <wp:docPr descr="" title="" id="550" name="Picture"/>
                  <a:graphic>
                    <a:graphicData uri="http://schemas.openxmlformats.org/drawingml/2006/picture">
                      <pic:pic>
                        <pic:nvPicPr>
                          <pic:cNvPr descr="images/atlas/desktop-version-picker.png" id="551" name="Picture"/>
                          <pic:cNvPicPr>
                            <a:picLocks noChangeArrowheads="1" noChangeAspect="1"/>
                          </pic:cNvPicPr>
                        </pic:nvPicPr>
                        <pic:blipFill>
                          <a:blip r:embed="rId54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52"/>
        </w:tc>
      </w:tr>
    </w:tbl>
    <w:bookmarkEnd w:id="553"/>
    <w:bookmarkStart w:id="554" w:name="known-limitations-as-of-0.10.93"/>
    <w:p>
      <w:pPr>
        <w:pStyle w:val="Heading2"/>
      </w:pPr>
      <w:r>
        <w:t xml:space="preserve">21.13 Known limitations (as of 0.10.93)</w:t>
      </w:r>
    </w:p>
    <w:p>
      <w:pPr>
        <w:pStyle w:val="Compact"/>
        <w:numPr>
          <w:ilvl w:val="0"/>
          <w:numId w:val="1058"/>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58"/>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58"/>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58"/>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58"/>
        </w:numPr>
      </w:pPr>
      <w:r>
        <w:t xml:space="preserve">The Atlas’s report is a print-first document built and exported entirely client-side</w:t>
      </w:r>
      <w:r>
        <w:t xml:space="preserve"> </w:t>
      </w:r>
      <w:r>
        <w:t xml:space="preserve">(HTML/ZIP/DOCX from the same source), not the retired Shiny apps’ report.</w:t>
      </w:r>
    </w:p>
    <w:bookmarkEnd w:id="554"/>
    <w:bookmarkStart w:id="556"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w:t>
      </w:r>
      <w:r>
        <w:t xml:space="preserve"> </w:t>
      </w:r>
      <w:hyperlink w:anchor="fig-atlas-places">
        <w:r>
          <w:rPr>
            <w:rStyle w:val="Hyperlink"/>
          </w:rPr>
          <w:t xml:space="preserve">Figure 21.6</w:t>
        </w:r>
      </w:hyperlink>
      <w:r>
        <w:t xml:space="preserve">,</w:t>
      </w:r>
      <w:r>
        <w:t xml:space="preserve"> </w:t>
      </w:r>
      <w:hyperlink w:anchor="fig-atlas-share-ladder">
        <w:r>
          <w:rPr>
            <w:rStyle w:val="Hyperlink"/>
          </w:rPr>
          <w:t xml:space="preserve">Figure 21.9</w:t>
        </w:r>
      </w:hyperlink>
      <w:r>
        <w:t xml:space="preserve">,</w:t>
      </w:r>
      <w:r>
        <w:t xml:space="preserve"> </w:t>
      </w:r>
      <w:hyperlink w:anchor="fig-atlas-report">
        <w:r>
          <w:rPr>
            <w:rStyle w:val="Hyperlink"/>
          </w:rPr>
          <w:t xml:space="preserve">Figure 21.12</w:t>
        </w:r>
      </w:hyperlink>
      <w:r>
        <w:t xml:space="preserve"> </w:t>
      </w:r>
      <w:r>
        <w:t xml:space="preserve">and</w:t>
      </w:r>
      <w:r>
        <w:t xml:space="preserve"> </w:t>
      </w:r>
      <w:hyperlink w:anchor="fig-atlas-report-scores">
        <w:r>
          <w:rPr>
            <w:rStyle w:val="Hyperlink"/>
          </w:rPr>
          <w:t xml:space="preserve">Figure 21.13</w:t>
        </w:r>
      </w:hyperlink>
      <w:r>
        <w:t xml:space="preserve"> </w:t>
      </w:r>
      <w:r>
        <w:t xml:space="preserve">from 0.10.92 later that day, after its Report fixes)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55">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56"/>
    <w:bookmarkStart w:id="557" w:name="source-code"/>
    <w:p>
      <w:pPr>
        <w:pStyle w:val="Heading2"/>
      </w:pPr>
      <w:r>
        <w:t xml:space="preserve">21.15 Source Code</w:t>
      </w:r>
    </w:p>
    <w:p>
      <w:pPr>
        <w:pStyle w:val="FirstParagraph"/>
      </w:pPr>
      <w:hyperlink r:id="rId335">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80">
        <w:r>
          <w:rPr>
            <w:rStyle w:val="Hyperlink"/>
          </w:rPr>
          <w:t xml:space="preserve">Scores</w:t>
        </w:r>
      </w:hyperlink>
      <w:r>
        <w:t xml:space="preserve"> </w:t>
      </w:r>
      <w:r>
        <w:t xml:space="preserve">and</w:t>
      </w:r>
      <w:r>
        <w:t xml:space="preserve"> </w:t>
      </w:r>
      <w:hyperlink r:id="rId481">
        <w:r>
          <w:rPr>
            <w:rStyle w:val="Hyperlink"/>
          </w:rPr>
          <w:t xml:space="preserve">Species</w:t>
        </w:r>
      </w:hyperlink>
      <w:r>
        <w:t xml:space="preserve"> </w:t>
      </w:r>
      <w:r>
        <w:t xml:space="preserve">apps followed.</w:t>
      </w:r>
    </w:p>
    <w:bookmarkEnd w:id="557"/>
    <w:bookmarkEnd w:id="558"/>
    <w:bookmarkStart w:id="639"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marinesensitivity.org/atlas/?ver=v7</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75">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9" name="Picture"/>
                  <a:graphic>
                    <a:graphicData uri="http://schemas.openxmlformats.org/drawingml/2006/picture">
                      <pic:pic>
                        <pic:nvPicPr>
                          <pic:cNvPr descr="/Applications/quarto/share/formats/docx/tip.png" id="56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335">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10" w:name="atlas-scores-lens"/>
    <w:p>
      <w:pPr>
        <w:pStyle w:val="Heading2"/>
      </w:pPr>
      <w:r>
        <w:t xml:space="preserve">22.1 Atlas — Scores lens</w:t>
      </w:r>
    </w:p>
    <w:bookmarkStart w:id="565"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64" w:name="fig-atlas-scores-01"/>
          <w:p>
            <w:pPr>
              <w:pStyle w:val="Compact"/>
              <w:jc w:val="center"/>
            </w:pPr>
            <w:r>
              <w:drawing>
                <wp:inline>
                  <wp:extent cx="5334000" cy="3333750"/>
                  <wp:effectExtent b="0" l="0" r="0" t="0"/>
                  <wp:docPr descr="" title="" id="562" name="Picture"/>
                  <a:graphic>
                    <a:graphicData uri="http://schemas.openxmlformats.org/drawingml/2006/picture">
                      <pic:pic>
                        <pic:nvPicPr>
                          <pic:cNvPr descr="figures/atlas-guide/atlas-scores-01.png" id="563" name="Picture"/>
                          <pic:cNvPicPr>
                            <a:picLocks noChangeArrowheads="1" noChangeAspect="1"/>
                          </pic:cNvPicPr>
                        </pic:nvPicPr>
                        <pic:blipFill>
                          <a:blip r:embed="rId56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64"/>
        </w:tc>
      </w:tr>
    </w:tbl>
    <w:p>
      <w:pPr>
        <w:pStyle w:val="BodyText"/>
      </w:pPr>
      <w:hyperlink r:id="rId24">
        <w:r>
          <w:rPr>
            <w:rStyle w:val="Hyperlink"/>
          </w:rPr>
          <w:t xml:space="preserve">Open this step in the Atlas</w:t>
        </w:r>
      </w:hyperlink>
    </w:p>
    <w:bookmarkEnd w:id="565"/>
    <w:bookmarkStart w:id="570"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9" w:name="fig-atlas-scores-02"/>
          <w:p>
            <w:pPr>
              <w:pStyle w:val="Compact"/>
              <w:jc w:val="center"/>
            </w:pPr>
            <w:r>
              <w:drawing>
                <wp:inline>
                  <wp:extent cx="5334000" cy="3333750"/>
                  <wp:effectExtent b="0" l="0" r="0" t="0"/>
                  <wp:docPr descr="" title="" id="567" name="Picture"/>
                  <a:graphic>
                    <a:graphicData uri="http://schemas.openxmlformats.org/drawingml/2006/picture">
                      <pic:pic>
                        <pic:nvPicPr>
                          <pic:cNvPr descr="figures/atlas-guide/atlas-scores-02.png" id="568" name="Picture"/>
                          <pic:cNvPicPr>
                            <a:picLocks noChangeArrowheads="1" noChangeAspect="1"/>
                          </pic:cNvPicPr>
                        </pic:nvPicPr>
                        <pic:blipFill>
                          <a:blip r:embed="rId56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9"/>
        </w:tc>
      </w:tr>
    </w:tbl>
    <w:p>
      <w:pPr>
        <w:pStyle w:val="BodyText"/>
      </w:pPr>
      <w:hyperlink r:id="rId24">
        <w:r>
          <w:rPr>
            <w:rStyle w:val="Hyperlink"/>
          </w:rPr>
          <w:t xml:space="preserve">Open this step in the Atlas</w:t>
        </w:r>
      </w:hyperlink>
    </w:p>
    <w:bookmarkEnd w:id="570"/>
    <w:bookmarkStart w:id="575"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74" w:name="fig-atlas-scores-03"/>
          <w:p>
            <w:pPr>
              <w:pStyle w:val="Compact"/>
              <w:jc w:val="center"/>
            </w:pPr>
            <w:r>
              <w:drawing>
                <wp:inline>
                  <wp:extent cx="5334000" cy="3333750"/>
                  <wp:effectExtent b="0" l="0" r="0" t="0"/>
                  <wp:docPr descr="" title="" id="572" name="Picture"/>
                  <a:graphic>
                    <a:graphicData uri="http://schemas.openxmlformats.org/drawingml/2006/picture">
                      <pic:pic>
                        <pic:nvPicPr>
                          <pic:cNvPr descr="figures/atlas-guide/atlas-scores-03.png" id="573" name="Picture"/>
                          <pic:cNvPicPr>
                            <a:picLocks noChangeArrowheads="1" noChangeAspect="1"/>
                          </pic:cNvPicPr>
                        </pic:nvPicPr>
                        <pic:blipFill>
                          <a:blip r:embed="rId57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74"/>
        </w:tc>
      </w:tr>
    </w:tbl>
    <w:p>
      <w:pPr>
        <w:pStyle w:val="BodyText"/>
      </w:pPr>
      <w:hyperlink r:id="rId24">
        <w:r>
          <w:rPr>
            <w:rStyle w:val="Hyperlink"/>
          </w:rPr>
          <w:t xml:space="preserve">Open this step in the Atlas</w:t>
        </w:r>
      </w:hyperlink>
    </w:p>
    <w:bookmarkEnd w:id="575"/>
    <w:bookmarkStart w:id="581"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9" w:name="fig-atlas-scores-04"/>
          <w:p>
            <w:pPr>
              <w:pStyle w:val="Compact"/>
              <w:jc w:val="center"/>
            </w:pPr>
            <w:r>
              <w:drawing>
                <wp:inline>
                  <wp:extent cx="5334000" cy="3333750"/>
                  <wp:effectExtent b="0" l="0" r="0" t="0"/>
                  <wp:docPr descr="" title="" id="577" name="Picture"/>
                  <a:graphic>
                    <a:graphicData uri="http://schemas.openxmlformats.org/drawingml/2006/picture">
                      <pic:pic>
                        <pic:nvPicPr>
                          <pic:cNvPr descr="figures/atlas-guide/atlas-scores-04.png" id="578" name="Picture"/>
                          <pic:cNvPicPr>
                            <a:picLocks noChangeArrowheads="1" noChangeAspect="1"/>
                          </pic:cNvPicPr>
                        </pic:nvPicPr>
                        <pic:blipFill>
                          <a:blip r:embed="rId57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9"/>
        </w:tc>
      </w:tr>
    </w:tbl>
    <w:p>
      <w:pPr>
        <w:pStyle w:val="BodyText"/>
      </w:pPr>
      <w:hyperlink r:id="rId580">
        <w:r>
          <w:rPr>
            <w:rStyle w:val="Hyperlink"/>
          </w:rPr>
          <w:t xml:space="preserve">Open this step in the Atlas</w:t>
        </w:r>
      </w:hyperlink>
    </w:p>
    <w:bookmarkEnd w:id="581"/>
    <w:bookmarkStart w:id="586"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85" w:name="fig-atlas-scores-05"/>
          <w:p>
            <w:pPr>
              <w:pStyle w:val="Compact"/>
              <w:jc w:val="center"/>
            </w:pPr>
            <w:r>
              <w:drawing>
                <wp:inline>
                  <wp:extent cx="5334000" cy="3333750"/>
                  <wp:effectExtent b="0" l="0" r="0" t="0"/>
                  <wp:docPr descr="" title="" id="583" name="Picture"/>
                  <a:graphic>
                    <a:graphicData uri="http://schemas.openxmlformats.org/drawingml/2006/picture">
                      <pic:pic>
                        <pic:nvPicPr>
                          <pic:cNvPr descr="figures/atlas-guide/atlas-scores-05.png" id="584" name="Picture"/>
                          <pic:cNvPicPr>
                            <a:picLocks noChangeArrowheads="1" noChangeAspect="1"/>
                          </pic:cNvPicPr>
                        </pic:nvPicPr>
                        <pic:blipFill>
                          <a:blip r:embed="rId58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85"/>
        </w:tc>
      </w:tr>
    </w:tbl>
    <w:p>
      <w:pPr>
        <w:pStyle w:val="BodyText"/>
      </w:pPr>
      <w:hyperlink r:id="rId24">
        <w:r>
          <w:rPr>
            <w:rStyle w:val="Hyperlink"/>
          </w:rPr>
          <w:t xml:space="preserve">Open this step in the Atlas</w:t>
        </w:r>
      </w:hyperlink>
    </w:p>
    <w:bookmarkEnd w:id="586"/>
    <w:bookmarkStart w:id="592"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90" w:name="fig-atlas-scores-06"/>
          <w:p>
            <w:pPr>
              <w:pStyle w:val="Compact"/>
              <w:jc w:val="center"/>
            </w:pPr>
            <w:r>
              <w:drawing>
                <wp:inline>
                  <wp:extent cx="5334000" cy="3333750"/>
                  <wp:effectExtent b="0" l="0" r="0" t="0"/>
                  <wp:docPr descr="" title="" id="588" name="Picture"/>
                  <a:graphic>
                    <a:graphicData uri="http://schemas.openxmlformats.org/drawingml/2006/picture">
                      <pic:pic>
                        <pic:nvPicPr>
                          <pic:cNvPr descr="figures/atlas-guide/atlas-scores-06.png" id="589" name="Picture"/>
                          <pic:cNvPicPr>
                            <a:picLocks noChangeArrowheads="1" noChangeAspect="1"/>
                          </pic:cNvPicPr>
                        </pic:nvPicPr>
                        <pic:blipFill>
                          <a:blip r:embed="rId58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90"/>
        </w:tc>
      </w:tr>
    </w:tbl>
    <w:p>
      <w:pPr>
        <w:pStyle w:val="BodyText"/>
      </w:pPr>
      <w:hyperlink r:id="rId591">
        <w:r>
          <w:rPr>
            <w:rStyle w:val="Hyperlink"/>
          </w:rPr>
          <w:t xml:space="preserve">Open this step in the Atlas</w:t>
        </w:r>
      </w:hyperlink>
    </w:p>
    <w:bookmarkEnd w:id="592"/>
    <w:bookmarkStart w:id="598"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96" w:name="fig-atlas-scores-07"/>
          <w:p>
            <w:pPr>
              <w:pStyle w:val="Compact"/>
              <w:jc w:val="center"/>
            </w:pPr>
            <w:r>
              <w:drawing>
                <wp:inline>
                  <wp:extent cx="5334000" cy="3333750"/>
                  <wp:effectExtent b="0" l="0" r="0" t="0"/>
                  <wp:docPr descr="" title="" id="594" name="Picture"/>
                  <a:graphic>
                    <a:graphicData uri="http://schemas.openxmlformats.org/drawingml/2006/picture">
                      <pic:pic>
                        <pic:nvPicPr>
                          <pic:cNvPr descr="figures/atlas-guide/atlas-scores-07.png" id="595" name="Picture"/>
                          <pic:cNvPicPr>
                            <a:picLocks noChangeArrowheads="1" noChangeAspect="1"/>
                          </pic:cNvPicPr>
                        </pic:nvPicPr>
                        <pic:blipFill>
                          <a:blip r:embed="rId59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96"/>
        </w:tc>
      </w:tr>
    </w:tbl>
    <w:p>
      <w:pPr>
        <w:pStyle w:val="BodyText"/>
      </w:pPr>
      <w:hyperlink r:id="rId597">
        <w:r>
          <w:rPr>
            <w:rStyle w:val="Hyperlink"/>
          </w:rPr>
          <w:t xml:space="preserve">Open this step in the Atlas</w:t>
        </w:r>
      </w:hyperlink>
    </w:p>
    <w:bookmarkEnd w:id="598"/>
    <w:bookmarkStart w:id="604"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602" w:name="fig-atlas-scores-08"/>
          <w:p>
            <w:pPr>
              <w:pStyle w:val="Compact"/>
              <w:jc w:val="center"/>
            </w:pPr>
            <w:r>
              <w:drawing>
                <wp:inline>
                  <wp:extent cx="5334000" cy="3333750"/>
                  <wp:effectExtent b="0" l="0" r="0" t="0"/>
                  <wp:docPr descr="" title="" id="600" name="Picture"/>
                  <a:graphic>
                    <a:graphicData uri="http://schemas.openxmlformats.org/drawingml/2006/picture">
                      <pic:pic>
                        <pic:nvPicPr>
                          <pic:cNvPr descr="figures/atlas-guide/atlas-scores-08.png" id="601" name="Picture"/>
                          <pic:cNvPicPr>
                            <a:picLocks noChangeArrowheads="1" noChangeAspect="1"/>
                          </pic:cNvPicPr>
                        </pic:nvPicPr>
                        <pic:blipFill>
                          <a:blip r:embed="rId59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602"/>
        </w:tc>
      </w:tr>
    </w:tbl>
    <w:p>
      <w:pPr>
        <w:pStyle w:val="BodyText"/>
      </w:pPr>
      <w:hyperlink r:id="rId603">
        <w:r>
          <w:rPr>
            <w:rStyle w:val="Hyperlink"/>
          </w:rPr>
          <w:t xml:space="preserve">Open this step in the Atlas</w:t>
        </w:r>
      </w:hyperlink>
    </w:p>
    <w:bookmarkEnd w:id="604"/>
    <w:bookmarkStart w:id="609"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8" w:name="fig-atlas-scores-09"/>
          <w:p>
            <w:pPr>
              <w:pStyle w:val="Compact"/>
              <w:jc w:val="center"/>
            </w:pPr>
            <w:r>
              <w:drawing>
                <wp:inline>
                  <wp:extent cx="5334000" cy="3333750"/>
                  <wp:effectExtent b="0" l="0" r="0" t="0"/>
                  <wp:docPr descr="" title="" id="606" name="Picture"/>
                  <a:graphic>
                    <a:graphicData uri="http://schemas.openxmlformats.org/drawingml/2006/picture">
                      <pic:pic>
                        <pic:nvPicPr>
                          <pic:cNvPr descr="figures/atlas-guide/atlas-scores-09.png" id="607" name="Picture"/>
                          <pic:cNvPicPr>
                            <a:picLocks noChangeArrowheads="1" noChangeAspect="1"/>
                          </pic:cNvPicPr>
                        </pic:nvPicPr>
                        <pic:blipFill>
                          <a:blip r:embed="rId60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8"/>
        </w:tc>
      </w:tr>
    </w:tbl>
    <w:p>
      <w:pPr>
        <w:pStyle w:val="BodyText"/>
      </w:pPr>
      <w:hyperlink r:id="rId603">
        <w:r>
          <w:rPr>
            <w:rStyle w:val="Hyperlink"/>
          </w:rPr>
          <w:t xml:space="preserve">Open this step in the Atlas</w:t>
        </w:r>
      </w:hyperlink>
    </w:p>
    <w:bookmarkEnd w:id="609"/>
    <w:bookmarkEnd w:id="610"/>
    <w:bookmarkStart w:id="638" w:name="atlas-species-lens"/>
    <w:p>
      <w:pPr>
        <w:pStyle w:val="Heading2"/>
      </w:pPr>
      <w:r>
        <w:t xml:space="preserve">22.2 Atlas — Species lens</w:t>
      </w:r>
    </w:p>
    <w:bookmarkStart w:id="616"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14" w:name="fig-atlas-species-01"/>
          <w:p>
            <w:pPr>
              <w:pStyle w:val="Compact"/>
              <w:jc w:val="center"/>
            </w:pPr>
            <w:r>
              <w:drawing>
                <wp:inline>
                  <wp:extent cx="5334000" cy="3333750"/>
                  <wp:effectExtent b="0" l="0" r="0" t="0"/>
                  <wp:docPr descr="" title="" id="612" name="Picture"/>
                  <a:graphic>
                    <a:graphicData uri="http://schemas.openxmlformats.org/drawingml/2006/picture">
                      <pic:pic>
                        <pic:nvPicPr>
                          <pic:cNvPr descr="figures/atlas-guide/atlas-species-01.png" id="613" name="Picture"/>
                          <pic:cNvPicPr>
                            <a:picLocks noChangeArrowheads="1" noChangeAspect="1"/>
                          </pic:cNvPicPr>
                        </pic:nvPicPr>
                        <pic:blipFill>
                          <a:blip r:embed="rId61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14"/>
        </w:tc>
      </w:tr>
    </w:tbl>
    <w:p>
      <w:pPr>
        <w:pStyle w:val="BodyText"/>
      </w:pPr>
      <w:hyperlink r:id="rId615">
        <w:r>
          <w:rPr>
            <w:rStyle w:val="Hyperlink"/>
          </w:rPr>
          <w:t xml:space="preserve">Open this step in the Atlas</w:t>
        </w:r>
      </w:hyperlink>
    </w:p>
    <w:bookmarkEnd w:id="616"/>
    <w:bookmarkStart w:id="622"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20" w:name="fig-atlas-species-02"/>
          <w:p>
            <w:pPr>
              <w:pStyle w:val="Compact"/>
              <w:jc w:val="center"/>
            </w:pPr>
            <w:r>
              <w:drawing>
                <wp:inline>
                  <wp:extent cx="5334000" cy="3333750"/>
                  <wp:effectExtent b="0" l="0" r="0" t="0"/>
                  <wp:docPr descr="" title="" id="618" name="Picture"/>
                  <a:graphic>
                    <a:graphicData uri="http://schemas.openxmlformats.org/drawingml/2006/picture">
                      <pic:pic>
                        <pic:nvPicPr>
                          <pic:cNvPr descr="figures/atlas-guide/atlas-species-02.png" id="619" name="Picture"/>
                          <pic:cNvPicPr>
                            <a:picLocks noChangeArrowheads="1" noChangeAspect="1"/>
                          </pic:cNvPicPr>
                        </pic:nvPicPr>
                        <pic:blipFill>
                          <a:blip r:embed="rId61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20"/>
        </w:tc>
      </w:tr>
    </w:tbl>
    <w:p>
      <w:pPr>
        <w:pStyle w:val="BodyText"/>
      </w:pPr>
      <w:hyperlink r:id="rId621">
        <w:r>
          <w:rPr>
            <w:rStyle w:val="Hyperlink"/>
          </w:rPr>
          <w:t xml:space="preserve">Open this step in the Atlas</w:t>
        </w:r>
      </w:hyperlink>
    </w:p>
    <w:bookmarkEnd w:id="622"/>
    <w:bookmarkStart w:id="627"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26" w:name="fig-atlas-species-03"/>
          <w:p>
            <w:pPr>
              <w:pStyle w:val="Compact"/>
              <w:jc w:val="center"/>
            </w:pPr>
            <w:r>
              <w:drawing>
                <wp:inline>
                  <wp:extent cx="5334000" cy="3333750"/>
                  <wp:effectExtent b="0" l="0" r="0" t="0"/>
                  <wp:docPr descr="" title="" id="624" name="Picture"/>
                  <a:graphic>
                    <a:graphicData uri="http://schemas.openxmlformats.org/drawingml/2006/picture">
                      <pic:pic>
                        <pic:nvPicPr>
                          <pic:cNvPr descr="figures/atlas-guide/atlas-species-03.png" id="625" name="Picture"/>
                          <pic:cNvPicPr>
                            <a:picLocks noChangeArrowheads="1" noChangeAspect="1"/>
                          </pic:cNvPicPr>
                        </pic:nvPicPr>
                        <pic:blipFill>
                          <a:blip r:embed="rId62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26"/>
        </w:tc>
      </w:tr>
    </w:tbl>
    <w:p>
      <w:pPr>
        <w:pStyle w:val="BodyText"/>
      </w:pPr>
      <w:hyperlink r:id="rId615">
        <w:r>
          <w:rPr>
            <w:rStyle w:val="Hyperlink"/>
          </w:rPr>
          <w:t xml:space="preserve">Open this step in the Atlas</w:t>
        </w:r>
      </w:hyperlink>
    </w:p>
    <w:bookmarkEnd w:id="627"/>
    <w:bookmarkStart w:id="632"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31" w:name="fig-atlas-species-04"/>
          <w:p>
            <w:pPr>
              <w:pStyle w:val="Compact"/>
              <w:jc w:val="center"/>
            </w:pPr>
            <w:r>
              <w:drawing>
                <wp:inline>
                  <wp:extent cx="5334000" cy="3333750"/>
                  <wp:effectExtent b="0" l="0" r="0" t="0"/>
                  <wp:docPr descr="" title="" id="629" name="Picture"/>
                  <a:graphic>
                    <a:graphicData uri="http://schemas.openxmlformats.org/drawingml/2006/picture">
                      <pic:pic>
                        <pic:nvPicPr>
                          <pic:cNvPr descr="figures/atlas-guide/atlas-species-04.png" id="630" name="Picture"/>
                          <pic:cNvPicPr>
                            <a:picLocks noChangeArrowheads="1" noChangeAspect="1"/>
                          </pic:cNvPicPr>
                        </pic:nvPicPr>
                        <pic:blipFill>
                          <a:blip r:embed="rId62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31"/>
        </w:tc>
      </w:tr>
    </w:tbl>
    <w:p>
      <w:pPr>
        <w:pStyle w:val="BodyText"/>
      </w:pPr>
      <w:hyperlink r:id="rId615">
        <w:r>
          <w:rPr>
            <w:rStyle w:val="Hyperlink"/>
          </w:rPr>
          <w:t xml:space="preserve">Open this step in the Atlas</w:t>
        </w:r>
      </w:hyperlink>
    </w:p>
    <w:bookmarkEnd w:id="632"/>
    <w:bookmarkStart w:id="637"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36" w:name="fig-atlas-species-05"/>
          <w:p>
            <w:pPr>
              <w:pStyle w:val="Compact"/>
              <w:jc w:val="center"/>
            </w:pPr>
            <w:r>
              <w:drawing>
                <wp:inline>
                  <wp:extent cx="5334000" cy="3333750"/>
                  <wp:effectExtent b="0" l="0" r="0" t="0"/>
                  <wp:docPr descr="" title="" id="634" name="Picture"/>
                  <a:graphic>
                    <a:graphicData uri="http://schemas.openxmlformats.org/drawingml/2006/picture">
                      <pic:pic>
                        <pic:nvPicPr>
                          <pic:cNvPr descr="figures/atlas-guide/atlas-species-05.png" id="635" name="Picture"/>
                          <pic:cNvPicPr>
                            <a:picLocks noChangeArrowheads="1" noChangeAspect="1"/>
                          </pic:cNvPicPr>
                        </pic:nvPicPr>
                        <pic:blipFill>
                          <a:blip r:embed="rId63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36"/>
        </w:tc>
      </w:tr>
    </w:tbl>
    <w:p>
      <w:pPr>
        <w:pStyle w:val="BodyText"/>
      </w:pPr>
      <w:hyperlink r:id="rId615">
        <w:r>
          <w:rPr>
            <w:rStyle w:val="Hyperlink"/>
          </w:rPr>
          <w:t xml:space="preserve">Open this step in the Atlas</w:t>
        </w:r>
      </w:hyperlink>
    </w:p>
    <w:bookmarkEnd w:id="637"/>
    <w:bookmarkEnd w:id="638"/>
    <w:bookmarkEnd w:id="639"/>
    <w:bookmarkStart w:id="641" w:name="docs"/>
    <w:p>
      <w:pPr>
        <w:pStyle w:val="Heading1"/>
      </w:pPr>
      <w:r>
        <w:t xml:space="preserve">23. Docs</w:t>
      </w:r>
    </w:p>
    <w:p>
      <w:pPr>
        <w:pStyle w:val="FirstParagraph"/>
      </w:pPr>
      <w:r>
        <w:t xml:space="preserve">Technical documentation is principally in this book:</w:t>
      </w:r>
    </w:p>
    <w:p>
      <w:pPr>
        <w:numPr>
          <w:ilvl w:val="0"/>
          <w:numId w:val="1059"/>
        </w:numPr>
      </w:pPr>
      <w:hyperlink r:id="rId284">
        <w:r>
          <w:rPr>
            <w:rStyle w:val="Hyperlink"/>
          </w:rPr>
          <w:t xml:space="preserve">marinesensitivity.org/docs</w:t>
        </w:r>
      </w:hyperlink>
      <w:r>
        <w:br/>
      </w:r>
      <w:r>
        <w:t xml:space="preserve">the main documentation site</w:t>
      </w:r>
    </w:p>
    <w:p>
      <w:pPr>
        <w:numPr>
          <w:ilvl w:val="0"/>
          <w:numId w:val="1059"/>
        </w:numPr>
      </w:pPr>
      <w:hyperlink r:id="rId343">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0"/>
        </w:numPr>
      </w:pPr>
      <w:hyperlink r:id="rId640">
        <w:r>
          <w:rPr>
            <w:rStyle w:val="Hyperlink"/>
          </w:rPr>
          <w:t xml:space="preserve">marinesensitivity.org/</w:t>
        </w:r>
        <w:r>
          <w:rPr>
            <w:rStyle w:val="VerbatimChar"/>
          </w:rPr>
          <w:t xml:space="preserve">msens</w:t>
        </w:r>
      </w:hyperlink>
      <w:r>
        <w:br/>
      </w:r>
      <w:r>
        <w:t xml:space="preserve">documented R functions</w:t>
      </w:r>
    </w:p>
    <w:bookmarkEnd w:id="641"/>
    <w:bookmarkStart w:id="645"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v7</w:t>
      </w:r>
      <w:r>
        <w:t xml:space="preserve">; figures are read from that release.</w:t>
      </w:r>
    </w:p>
    <w:bookmarkStart w:id="642" w:name="what-this-release-delivers"/>
    <w:p>
      <w:pPr>
        <w:pStyle w:val="Heading2"/>
      </w:pPr>
      <w:r>
        <w:t xml:space="preserve">24.1 What this release delivers</w:t>
      </w:r>
    </w:p>
    <w:p>
      <w:pPr>
        <w:numPr>
          <w:ilvl w:val="0"/>
          <w:numId w:val="1061"/>
        </w:numPr>
      </w:pPr>
      <w:r>
        <w:rPr>
          <w:b/>
          <w:bCs/>
        </w:rPr>
        <w:t xml:space="preserve">16,153 valid marine species</w:t>
      </w:r>
      <w:r>
        <w:t xml:space="preserve"> </w:t>
      </w:r>
      <w:r>
        <w:t xml:space="preserve">on a 0.05° grid (~4 km cells) across the US EEZ study area, of which</w:t>
      </w:r>
      <w:r>
        <w:t xml:space="preserve"> </w:t>
      </w:r>
      <w:r>
        <w:rPr>
          <w:b/>
          <w:bCs/>
        </w:rPr>
        <w:t xml:space="preserve">9,230</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1"/>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1"/>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1"/>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1"/>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1"/>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42"/>
    <w:bookmarkStart w:id="643"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2"/>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2"/>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2"/>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2"/>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2"/>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43"/>
    <w:bookmarkStart w:id="644" w:name="future-directions"/>
    <w:p>
      <w:pPr>
        <w:pStyle w:val="Heading2"/>
      </w:pPr>
      <w:r>
        <w:t xml:space="preserve">24.3 Future directions</w:t>
      </w:r>
    </w:p>
    <w:p>
      <w:pPr>
        <w:pStyle w:val="Compact"/>
        <w:numPr>
          <w:ilvl w:val="0"/>
          <w:numId w:val="1063"/>
        </w:numPr>
      </w:pPr>
      <w:r>
        <w:rPr>
          <w:b/>
          <w:bCs/>
        </w:rPr>
        <w:t xml:space="preserve">OBIS/GBIF validation</w:t>
      </w:r>
      <w:r>
        <w:t xml:space="preserve"> </w:t>
      </w:r>
      <w:r>
        <w:t xml:space="preserve">— refine distributions against occurrence records, with temporal filters.</w:t>
      </w:r>
    </w:p>
    <w:p>
      <w:pPr>
        <w:pStyle w:val="Compact"/>
        <w:numPr>
          <w:ilvl w:val="0"/>
          <w:numId w:val="1063"/>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3"/>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3"/>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3"/>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3"/>
        </w:numPr>
      </w:pPr>
      <w:r>
        <w:rPr>
          <w:b/>
          <w:bCs/>
        </w:rPr>
        <w:t xml:space="preserve">Infrastructure transfer</w:t>
      </w:r>
      <w:r>
        <w:t xml:space="preserve"> </w:t>
      </w:r>
      <w:r>
        <w:t xml:space="preserve">— support moving the data and applications onto BOEM infrastructure for long-term operation.</w:t>
      </w:r>
    </w:p>
    <w:bookmarkEnd w:id="644"/>
    <w:bookmarkEnd w:id="645"/>
    <w:bookmarkStart w:id="683" w:name="references"/>
    <w:p>
      <w:pPr>
        <w:pStyle w:val="Heading1"/>
      </w:pPr>
      <w:r>
        <w:t xml:space="preserve">References</w:t>
      </w:r>
    </w:p>
    <w:bookmarkStart w:id="682" w:name="refs"/>
    <w:bookmarkStart w:id="647"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46">
        <w:r>
          <w:rPr>
            <w:rStyle w:val="Hyperlink"/>
          </w:rPr>
          <w:t xml:space="preserve">https://doi.org/10.4319/lo.1997.42.1.0001</w:t>
        </w:r>
      </w:hyperlink>
      <w:r>
        <w:t xml:space="preserve">.</w:t>
      </w:r>
    </w:p>
    <w:bookmarkEnd w:id="647"/>
    <w:bookmarkStart w:id="649"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8">
        <w:r>
          <w:rPr>
            <w:rStyle w:val="Hyperlink"/>
          </w:rPr>
          <w:t xml:space="preserve">https://doi.org/10.1371/journal.pone.0000140</w:t>
        </w:r>
      </w:hyperlink>
      <w:r>
        <w:t xml:space="preserve">.</w:t>
      </w:r>
    </w:p>
    <w:bookmarkEnd w:id="649"/>
    <w:bookmarkStart w:id="651"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50">
        <w:r>
          <w:rPr>
            <w:rStyle w:val="Hyperlink"/>
          </w:rPr>
          <w:t xml:space="preserve">https://doi.org/10.1371/journal.pbio.0020383</w:t>
        </w:r>
      </w:hyperlink>
      <w:r>
        <w:t xml:space="preserve">.</w:t>
      </w:r>
    </w:p>
    <w:bookmarkEnd w:id="651"/>
    <w:bookmarkStart w:id="653"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52">
        <w:r>
          <w:rPr>
            <w:rStyle w:val="Hyperlink"/>
          </w:rPr>
          <w:t xml:space="preserve">https://CRAN.R-project.org/package=shiny</w:t>
        </w:r>
      </w:hyperlink>
      <w:r>
        <w:t xml:space="preserve">.</w:t>
      </w:r>
    </w:p>
    <w:bookmarkEnd w:id="653"/>
    <w:bookmarkStart w:id="655"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54">
        <w:r>
          <w:rPr>
            <w:rStyle w:val="Hyperlink"/>
          </w:rPr>
          <w:t xml:space="preserve">https://doi.org/10.1080/09640568.2014.973483</w:t>
        </w:r>
      </w:hyperlink>
      <w:r>
        <w:t xml:space="preserve">.</w:t>
      </w:r>
    </w:p>
    <w:bookmarkEnd w:id="655"/>
    <w:bookmarkStart w:id="657"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56">
        <w:r>
          <w:rPr>
            <w:rStyle w:val="Hyperlink"/>
          </w:rPr>
          <w:t xml:space="preserve">https://doi.org/10.1038/nature11397</w:t>
        </w:r>
      </w:hyperlink>
      <w:r>
        <w:t xml:space="preserve">.</w:t>
      </w:r>
    </w:p>
    <w:bookmarkEnd w:id="657"/>
    <w:bookmarkStart w:id="659"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8">
        <w:r>
          <w:rPr>
            <w:rStyle w:val="Hyperlink"/>
          </w:rPr>
          <w:t xml:space="preserve">https://doi.org/10.1111/j.1523-1739.2007.00752.x</w:t>
        </w:r>
      </w:hyperlink>
      <w:r>
        <w:t xml:space="preserve">.</w:t>
      </w:r>
    </w:p>
    <w:bookmarkEnd w:id="659"/>
    <w:bookmarkStart w:id="661"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60">
        <w:r>
          <w:rPr>
            <w:rStyle w:val="Hyperlink"/>
          </w:rPr>
          <w:t xml:space="preserve">https://doi.org/10.1371/journal.pone.0146756</w:t>
        </w:r>
      </w:hyperlink>
      <w:r>
        <w:t xml:space="preserve">.</w:t>
      </w:r>
    </w:p>
    <w:bookmarkEnd w:id="661"/>
    <w:bookmarkStart w:id="662"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62"/>
    <w:bookmarkStart w:id="663"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63"/>
    <w:bookmarkStart w:id="665"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64">
        <w:r>
          <w:rPr>
            <w:rStyle w:val="Hyperlink"/>
          </w:rPr>
          <w:t xml:space="preserve">https://doi.org/10.1038/s41559-017-0160</w:t>
        </w:r>
      </w:hyperlink>
      <w:r>
        <w:t xml:space="preserve">.</w:t>
      </w:r>
    </w:p>
    <w:bookmarkEnd w:id="665"/>
    <w:bookmarkStart w:id="667"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66">
        <w:r>
          <w:rPr>
            <w:rStyle w:val="Hyperlink"/>
          </w:rPr>
          <w:t xml:space="preserve">https://doi.org/10.1038/s41559-021-01432-0</w:t>
        </w:r>
      </w:hyperlink>
      <w:r>
        <w:t xml:space="preserve">.</w:t>
      </w:r>
    </w:p>
    <w:bookmarkEnd w:id="667"/>
    <w:bookmarkStart w:id="669"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8">
        <w:r>
          <w:rPr>
            <w:rStyle w:val="Hyperlink"/>
          </w:rPr>
          <w:t xml:space="preserve">https://doi.org/10.1002/ece3.70030</w:t>
        </w:r>
      </w:hyperlink>
      <w:r>
        <w:t xml:space="preserve">.</w:t>
      </w:r>
    </w:p>
    <w:bookmarkEnd w:id="669"/>
    <w:bookmarkStart w:id="671"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70">
        <w:r>
          <w:rPr>
            <w:rStyle w:val="Hyperlink"/>
          </w:rPr>
          <w:t xml:space="preserve">https://doi.org/10.1371/journal.pone.0003700</w:t>
        </w:r>
      </w:hyperlink>
      <w:r>
        <w:t xml:space="preserve">.</w:t>
      </w:r>
    </w:p>
    <w:bookmarkEnd w:id="671"/>
    <w:bookmarkStart w:id="673"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72">
        <w:r>
          <w:rPr>
            <w:rStyle w:val="Hyperlink"/>
          </w:rPr>
          <w:t xml:space="preserve">https://www.boem.gov/sites/default/files/environmental-stewardship/Environmental-Studies/Pacific-Region/Studies/BOEM-2018-031-Vol1.pdf</w:t>
        </w:r>
      </w:hyperlink>
      <w:r>
        <w:t xml:space="preserve">.</w:t>
      </w:r>
    </w:p>
    <w:bookmarkEnd w:id="673"/>
    <w:bookmarkStart w:id="674"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74"/>
    <w:bookmarkStart w:id="676"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75">
        <w:r>
          <w:rPr>
            <w:rStyle w:val="Hyperlink"/>
          </w:rPr>
          <w:t xml:space="preserve">https://noaa.maps.arcgis.com/home/search.html?searchTerm=turtle+dps</w:t>
        </w:r>
      </w:hyperlink>
      <w:r>
        <w:t xml:space="preserve">.</w:t>
      </w:r>
    </w:p>
    <w:bookmarkEnd w:id="676"/>
    <w:bookmarkStart w:id="677"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77"/>
    <w:bookmarkStart w:id="679"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8">
        <w:r>
          <w:rPr>
            <w:rStyle w:val="Hyperlink"/>
          </w:rPr>
          <w:t xml:space="preserve">https://doi.org/10.3354/esr01243</w:t>
        </w:r>
      </w:hyperlink>
      <w:r>
        <w:t xml:space="preserve">.</w:t>
      </w:r>
    </w:p>
    <w:bookmarkEnd w:id="679"/>
    <w:bookmarkStart w:id="681"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80">
        <w:r>
          <w:rPr>
            <w:rStyle w:val="Hyperlink"/>
          </w:rPr>
          <w:t xml:space="preserve">https://doi.org/10.1038/sdata.2016.18</w:t>
        </w:r>
      </w:hyperlink>
      <w:r>
        <w:t xml:space="preserve">.</w:t>
      </w:r>
    </w:p>
    <w:bookmarkEnd w:id="681"/>
    <w:bookmarkEnd w:id="682"/>
    <w:bookmarkEnd w:id="683"/>
    <w:bookmarkStart w:id="685"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84">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85"/>
    <w:bookmarkStart w:id="686" w:name="X0866deb9de13c5a949683d88efa8b94747e10df"/>
    <w:p>
      <w:pPr>
        <w:pStyle w:val="Heading1"/>
      </w:pPr>
      <w:r>
        <w:t xml:space="preserve">Appendix A — Scores — mapper of aggregate sensitivity scores</w:t>
      </w:r>
    </w:p>
    <w:bookmarkEnd w:id="686"/>
    <w:bookmarkStart w:id="707" w:name="sec-app-scores"/>
    <w:p>
      <w:pPr>
        <w:pStyle w:val="Heading1"/>
      </w:pPr>
      <w:r>
        <w:t xml:space="preserve">Appendix A — Scores</w:t>
      </w:r>
    </w:p>
    <w:bookmarkStart w:id="697"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7" name="Picture"/>
                  <a:graphic>
                    <a:graphicData uri="http://schemas.openxmlformats.org/drawingml/2006/picture">
                      <pic:pic>
                        <pic:nvPicPr>
                          <pic:cNvPr descr="/Applications/quarto/share/formats/docx/important.png" id="68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92" w:name="fig-scores-map"/>
          <w:p>
            <w:pPr>
              <w:pStyle w:val="Compact"/>
              <w:jc w:val="center"/>
            </w:pPr>
            <w:r>
              <w:drawing>
                <wp:inline>
                  <wp:extent cx="5334000" cy="3018971"/>
                  <wp:effectExtent b="0" l="0" r="0" t="0"/>
                  <wp:docPr descr="" title="" id="690" name="Picture"/>
                  <a:graphic>
                    <a:graphicData uri="http://schemas.openxmlformats.org/drawingml/2006/picture">
                      <pic:pic>
                        <pic:nvPicPr>
                          <pic:cNvPr descr="figures/apps/scores-map.png" id="691" name="Picture"/>
                          <pic:cNvPicPr>
                            <a:picLocks noChangeArrowheads="1" noChangeAspect="1"/>
                          </pic:cNvPicPr>
                        </pic:nvPicPr>
                        <pic:blipFill>
                          <a:blip r:embed="rId689"/>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92"/>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96" w:name="fig-scores-flower"/>
          <w:p>
            <w:pPr>
              <w:pStyle w:val="Compact"/>
              <w:jc w:val="center"/>
            </w:pPr>
            <w:r>
              <w:drawing>
                <wp:inline>
                  <wp:extent cx="5334000" cy="3018971"/>
                  <wp:effectExtent b="0" l="0" r="0" t="0"/>
                  <wp:docPr descr="" title="" id="694" name="Picture"/>
                  <a:graphic>
                    <a:graphicData uri="http://schemas.openxmlformats.org/drawingml/2006/picture">
                      <pic:pic>
                        <pic:nvPicPr>
                          <pic:cNvPr descr="figures/apps/scores-flower.png" id="695" name="Picture"/>
                          <pic:cNvPicPr>
                            <a:picLocks noChangeArrowheads="1" noChangeAspect="1"/>
                          </pic:cNvPicPr>
                        </pic:nvPicPr>
                        <pic:blipFill>
                          <a:blip r:embed="rId693"/>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96"/>
        </w:tc>
      </w:tr>
    </w:tbl>
    <w:bookmarkEnd w:id="697"/>
    <w:bookmarkStart w:id="703" w:name="features"/>
    <w:p>
      <w:pPr>
        <w:pStyle w:val="Heading2"/>
      </w:pPr>
      <w:r>
        <w:t xml:space="preserve">A.2 Features</w:t>
      </w:r>
    </w:p>
    <w:bookmarkStart w:id="698" w:name="map-display"/>
    <w:p>
      <w:pPr>
        <w:pStyle w:val="Heading3"/>
      </w:pPr>
      <w:r>
        <w:t xml:space="preserve">A.2.1 Map Display</w:t>
      </w:r>
    </w:p>
    <w:p>
      <w:pPr>
        <w:pStyle w:val="Compact"/>
        <w:numPr>
          <w:ilvl w:val="0"/>
          <w:numId w:val="1064"/>
        </w:numPr>
      </w:pPr>
      <w:r>
        <w:rPr>
          <w:b/>
          <w:bCs/>
        </w:rPr>
        <w:t xml:space="preserve">Cell-level view</w:t>
      </w:r>
      <w:r>
        <w:t xml:space="preserve">: 0.05° grid cells colored by sensitivity score for the selected metric</w:t>
      </w:r>
    </w:p>
    <w:p>
      <w:pPr>
        <w:pStyle w:val="Compact"/>
        <w:numPr>
          <w:ilvl w:val="0"/>
          <w:numId w:val="1064"/>
        </w:numPr>
      </w:pPr>
      <w:r>
        <w:rPr>
          <w:b/>
          <w:bCs/>
        </w:rPr>
        <w:t xml:space="preserve">Program area view</w:t>
      </w:r>
      <w:r>
        <w:t xml:space="preserve">: aggregated scores by BOEM Program Area, with boundaries overlaid</w:t>
      </w:r>
    </w:p>
    <w:p>
      <w:pPr>
        <w:pStyle w:val="Compact"/>
        <w:numPr>
          <w:ilvl w:val="0"/>
          <w:numId w:val="1064"/>
        </w:numPr>
      </w:pPr>
      <w:r>
        <w:rPr>
          <w:b/>
          <w:bCs/>
        </w:rPr>
        <w:t xml:space="preserve">Base maps</w:t>
      </w:r>
      <w:r>
        <w:t xml:space="preserve">: multiple MapBox base layers (satellite, streets, light, dark)</w:t>
      </w:r>
    </w:p>
    <w:p>
      <w:pPr>
        <w:pStyle w:val="Compact"/>
        <w:numPr>
          <w:ilvl w:val="0"/>
          <w:numId w:val="1064"/>
        </w:numPr>
      </w:pPr>
      <w:r>
        <w:rPr>
          <w:b/>
          <w:bCs/>
        </w:rPr>
        <w:t xml:space="preserve">Study area selection</w:t>
      </w:r>
      <w:r>
        <w:t xml:space="preserve">: click a program area to focus the view and update summary panels</w:t>
      </w:r>
    </w:p>
    <w:bookmarkEnd w:id="698"/>
    <w:bookmarkStart w:id="699"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5"/>
        </w:numPr>
      </w:pPr>
      <w:r>
        <w:t xml:space="preserve">Composite extinction risk (weighted sum across all species categories)</w:t>
      </w:r>
    </w:p>
    <w:p>
      <w:pPr>
        <w:pStyle w:val="Compact"/>
        <w:numPr>
          <w:ilvl w:val="0"/>
          <w:numId w:val="1065"/>
        </w:numPr>
      </w:pPr>
      <w:r>
        <w:t xml:space="preserve">Individual category scores, one per scored species category in the release being viewed</w:t>
      </w:r>
    </w:p>
    <w:p>
      <w:pPr>
        <w:pStyle w:val="Compact"/>
        <w:numPr>
          <w:ilvl w:val="0"/>
          <w:numId w:val="1065"/>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9"/>
    <w:bookmarkStart w:id="700"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6"/>
        </w:numPr>
      </w:pPr>
      <w:r>
        <w:t xml:space="preserve">Each petal represents a species category</w:t>
      </w:r>
    </w:p>
    <w:p>
      <w:pPr>
        <w:pStyle w:val="Compact"/>
        <w:numPr>
          <w:ilvl w:val="0"/>
          <w:numId w:val="1066"/>
        </w:numPr>
      </w:pPr>
      <w:r>
        <w:t xml:space="preserve">Petal length = rescaled sensitivity score (0–100)</w:t>
      </w:r>
    </w:p>
    <w:p>
      <w:pPr>
        <w:pStyle w:val="Compact"/>
        <w:numPr>
          <w:ilvl w:val="0"/>
          <w:numId w:val="1066"/>
        </w:numPr>
      </w:pPr>
      <w:r>
        <w:t xml:space="preserve">Petal width = category weight</w:t>
      </w:r>
    </w:p>
    <w:p>
      <w:pPr>
        <w:pStyle w:val="Compact"/>
        <w:numPr>
          <w:ilvl w:val="0"/>
          <w:numId w:val="1066"/>
        </w:numPr>
      </w:pPr>
      <w:r>
        <w:t xml:space="preserve">Center value = weighted mean across categories</w:t>
      </w:r>
    </w:p>
    <w:bookmarkEnd w:id="700"/>
    <w:bookmarkStart w:id="701"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7"/>
        </w:numPr>
      </w:pPr>
      <w:r>
        <w:t xml:space="preserve">Scientific and common name</w:t>
      </w:r>
    </w:p>
    <w:p>
      <w:pPr>
        <w:pStyle w:val="Compact"/>
        <w:numPr>
          <w:ilvl w:val="0"/>
          <w:numId w:val="1067"/>
        </w:numPr>
      </w:pPr>
      <w:r>
        <w:t xml:space="preserve">Species category</w:t>
      </w:r>
    </w:p>
    <w:p>
      <w:pPr>
        <w:pStyle w:val="Compact"/>
        <w:numPr>
          <w:ilvl w:val="0"/>
          <w:numId w:val="1067"/>
        </w:numPr>
      </w:pPr>
      <w:r>
        <w:t xml:space="preserve">ESA listing, IUCN Red List status</w:t>
      </w:r>
    </w:p>
    <w:p>
      <w:pPr>
        <w:pStyle w:val="Compact"/>
        <w:numPr>
          <w:ilvl w:val="0"/>
          <w:numId w:val="1067"/>
        </w:numPr>
      </w:pPr>
      <w:r>
        <w:t xml:space="preserve">MMPA/MBTA protection flags</w:t>
      </w:r>
    </w:p>
    <w:p>
      <w:pPr>
        <w:pStyle w:val="Compact"/>
        <w:numPr>
          <w:ilvl w:val="0"/>
          <w:numId w:val="1067"/>
        </w:numPr>
      </w:pPr>
      <w:r>
        <w:t xml:space="preserve">Extinction risk score</w:t>
      </w:r>
    </w:p>
    <w:bookmarkEnd w:id="701"/>
    <w:bookmarkStart w:id="702"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702"/>
    <w:bookmarkEnd w:id="703"/>
    <w:bookmarkStart w:id="704" w:name="generating-screenshots-1"/>
    <w:p>
      <w:pPr>
        <w:pStyle w:val="Heading2"/>
      </w:pPr>
      <w:r>
        <w:t xml:space="preserve">A.3 Generating Screenshots</w:t>
      </w:r>
    </w:p>
    <w:bookmarkEnd w:id="704"/>
    <w:bookmarkStart w:id="706" w:name="source-code-1"/>
    <w:p>
      <w:pPr>
        <w:pStyle w:val="Heading2"/>
      </w:pPr>
      <w:r>
        <w:t xml:space="preserve">A.4 Source Code</w:t>
      </w:r>
    </w:p>
    <w:p>
      <w:pPr>
        <w:pStyle w:val="FirstParagraph"/>
      </w:pPr>
      <w:hyperlink r:id="rId705">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706"/>
    <w:bookmarkEnd w:id="707"/>
    <w:bookmarkStart w:id="708" w:name="X3680c5fb3e20b6a91c613e2235f302b13356ea8"/>
    <w:p>
      <w:pPr>
        <w:pStyle w:val="Heading1"/>
      </w:pPr>
      <w:r>
        <w:t xml:space="preserve">Appendix B — Species — mapper of individual species distributions</w:t>
      </w:r>
    </w:p>
    <w:bookmarkEnd w:id="708"/>
    <w:bookmarkStart w:id="724" w:name="sec-app-species"/>
    <w:p>
      <w:pPr>
        <w:pStyle w:val="Heading1"/>
      </w:pPr>
      <w:r>
        <w:t xml:space="preserve">Appendix B — Species</w:t>
      </w:r>
    </w:p>
    <w:bookmarkStart w:id="715"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9" name="Picture"/>
                  <a:graphic>
                    <a:graphicData uri="http://schemas.openxmlformats.org/drawingml/2006/picture">
                      <pic:pic>
                        <pic:nvPicPr>
                          <pic:cNvPr descr="/Applications/quarto/share/formats/docx/important.png" id="71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14" w:name="fig-species-blue-whale"/>
          <w:p>
            <w:pPr>
              <w:pStyle w:val="Compact"/>
              <w:jc w:val="center"/>
            </w:pPr>
            <w:r>
              <w:drawing>
                <wp:inline>
                  <wp:extent cx="5334000" cy="3018971"/>
                  <wp:effectExtent b="0" l="0" r="0" t="0"/>
                  <wp:docPr descr="" title="" id="712" name="Picture"/>
                  <a:graphic>
                    <a:graphicData uri="http://schemas.openxmlformats.org/drawingml/2006/picture">
                      <pic:pic>
                        <pic:nvPicPr>
                          <pic:cNvPr descr="figures/apps/species-blue-whale.png" id="713" name="Picture"/>
                          <pic:cNvPicPr>
                            <a:picLocks noChangeArrowheads="1" noChangeAspect="1"/>
                          </pic:cNvPicPr>
                        </pic:nvPicPr>
                        <pic:blipFill>
                          <a:blip r:embed="rId71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14"/>
        </w:tc>
      </w:tr>
    </w:tbl>
    <w:bookmarkEnd w:id="715"/>
    <w:bookmarkStart w:id="720" w:name="features-1"/>
    <w:p>
      <w:pPr>
        <w:pStyle w:val="Heading2"/>
      </w:pPr>
      <w:r>
        <w:t xml:space="preserve">B.2 Features</w:t>
      </w:r>
    </w:p>
    <w:bookmarkStart w:id="716" w:name="species-selection"/>
    <w:p>
      <w:pPr>
        <w:pStyle w:val="Heading3"/>
      </w:pPr>
      <w:r>
        <w:t xml:space="preserve">B.2.1 Species Selection</w:t>
      </w:r>
    </w:p>
    <w:p>
      <w:pPr>
        <w:pStyle w:val="Compact"/>
        <w:numPr>
          <w:ilvl w:val="0"/>
          <w:numId w:val="1068"/>
        </w:numPr>
      </w:pPr>
      <w:r>
        <w:rPr>
          <w:b/>
          <w:bCs/>
        </w:rPr>
        <w:t xml:space="preserve">Search</w:t>
      </w:r>
      <w:r>
        <w:t xml:space="preserve">: find species by common name or scientific name</w:t>
      </w:r>
    </w:p>
    <w:p>
      <w:pPr>
        <w:pStyle w:val="Compact"/>
        <w:numPr>
          <w:ilvl w:val="0"/>
          <w:numId w:val="1068"/>
        </w:numPr>
      </w:pPr>
      <w:r>
        <w:rPr>
          <w:b/>
          <w:bCs/>
        </w:rPr>
        <w:t xml:space="preserve">Category filter</w:t>
      </w:r>
      <w:r>
        <w:t xml:space="preserve">: narrow results by species category, as defined in the release being viewed</w:t>
      </w:r>
    </w:p>
    <w:p>
      <w:pPr>
        <w:pStyle w:val="Compact"/>
        <w:numPr>
          <w:ilvl w:val="0"/>
          <w:numId w:val="1068"/>
        </w:numPr>
      </w:pPr>
      <w:r>
        <w:rPr>
          <w:b/>
          <w:bCs/>
        </w:rPr>
        <w:t xml:space="preserve">Alphabetical browsing</w:t>
      </w:r>
      <w:r>
        <w:t xml:space="preserve">: scroll through species lists within each category</w:t>
      </w:r>
    </w:p>
    <w:bookmarkEnd w:id="716"/>
    <w:bookmarkStart w:id="717" w:name="model-display"/>
    <w:p>
      <w:pPr>
        <w:pStyle w:val="Heading3"/>
      </w:pPr>
      <w:r>
        <w:t xml:space="preserve">B.2.2 Model Display</w:t>
      </w:r>
    </w:p>
    <w:p>
      <w:pPr>
        <w:pStyle w:val="Compact"/>
        <w:numPr>
          <w:ilvl w:val="0"/>
          <w:numId w:val="1069"/>
        </w:numPr>
      </w:pPr>
      <w:r>
        <w:rPr>
          <w:b/>
          <w:bCs/>
        </w:rPr>
        <w:t xml:space="preserve">Merged model</w:t>
      </w:r>
      <w:r>
        <w:t xml:space="preserve">: the final merged distribution showing MAX values across all source datasets, with masking and spatial floors applied</w:t>
      </w:r>
    </w:p>
    <w:p>
      <w:pPr>
        <w:pStyle w:val="Compact"/>
        <w:numPr>
          <w:ilvl w:val="0"/>
          <w:numId w:val="1069"/>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9"/>
        </w:numPr>
      </w:pPr>
      <w:r>
        <w:rPr>
          <w:b/>
          <w:bCs/>
        </w:rPr>
        <w:t xml:space="preserve">IUCN masking toggle</w:t>
      </w:r>
      <w:r>
        <w:t xml:space="preserve">: compare the unmasked AquaMaps SDM with the masked merged model to visualize the effect of range constraints</w:t>
      </w:r>
    </w:p>
    <w:bookmarkEnd w:id="717"/>
    <w:bookmarkStart w:id="718"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0"/>
        </w:numPr>
      </w:pPr>
      <w:r>
        <w:t xml:space="preserve">Scientific name and common name</w:t>
      </w:r>
    </w:p>
    <w:p>
      <w:pPr>
        <w:pStyle w:val="Compact"/>
        <w:numPr>
          <w:ilvl w:val="0"/>
          <w:numId w:val="1070"/>
        </w:numPr>
      </w:pPr>
      <w:r>
        <w:t xml:space="preserve">Species category (bird, fish, mammal, etc.)</w:t>
      </w:r>
    </w:p>
    <w:p>
      <w:pPr>
        <w:pStyle w:val="Compact"/>
        <w:numPr>
          <w:ilvl w:val="0"/>
          <w:numId w:val="1070"/>
        </w:numPr>
      </w:pPr>
      <w:r>
        <w:t xml:space="preserve">ESA listing status (Endangered, Threatened, or not listed)</w:t>
      </w:r>
    </w:p>
    <w:p>
      <w:pPr>
        <w:pStyle w:val="Compact"/>
        <w:numPr>
          <w:ilvl w:val="0"/>
          <w:numId w:val="1070"/>
        </w:numPr>
      </w:pPr>
      <w:r>
        <w:t xml:space="preserve">IUCN Red List category</w:t>
      </w:r>
    </w:p>
    <w:p>
      <w:pPr>
        <w:pStyle w:val="Compact"/>
        <w:numPr>
          <w:ilvl w:val="0"/>
          <w:numId w:val="1070"/>
        </w:numPr>
      </w:pPr>
      <w:r>
        <w:t xml:space="preserve">MMPA protection flag</w:t>
      </w:r>
    </w:p>
    <w:p>
      <w:pPr>
        <w:pStyle w:val="Compact"/>
        <w:numPr>
          <w:ilvl w:val="0"/>
          <w:numId w:val="1070"/>
        </w:numPr>
      </w:pPr>
      <w:r>
        <w:t xml:space="preserve">MBTA protection flag</w:t>
      </w:r>
    </w:p>
    <w:p>
      <w:pPr>
        <w:pStyle w:val="Compact"/>
        <w:numPr>
          <w:ilvl w:val="0"/>
          <w:numId w:val="1070"/>
        </w:numPr>
      </w:pPr>
      <w:r>
        <w:t xml:space="preserve">Computed extinction risk score (1–100)</w:t>
      </w:r>
    </w:p>
    <w:p>
      <w:pPr>
        <w:pStyle w:val="Compact"/>
        <w:numPr>
          <w:ilvl w:val="0"/>
          <w:numId w:val="1070"/>
        </w:numPr>
      </w:pPr>
      <w:r>
        <w:t xml:space="preserve">Number of source datasets contributing to the merged model</w:t>
      </w:r>
    </w:p>
    <w:bookmarkEnd w:id="718"/>
    <w:bookmarkStart w:id="719"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9"/>
    <w:bookmarkEnd w:id="720"/>
    <w:bookmarkStart w:id="721" w:name="generating-screenshots-2"/>
    <w:p>
      <w:pPr>
        <w:pStyle w:val="Heading2"/>
      </w:pPr>
      <w:r>
        <w:t xml:space="preserve">B.3 Generating Screenshots</w:t>
      </w:r>
    </w:p>
    <w:bookmarkEnd w:id="721"/>
    <w:bookmarkStart w:id="723" w:name="source-code-2"/>
    <w:p>
      <w:pPr>
        <w:pStyle w:val="Heading2"/>
      </w:pPr>
      <w:r>
        <w:t xml:space="preserve">B.4 Source Code</w:t>
      </w:r>
    </w:p>
    <w:p>
      <w:pPr>
        <w:pStyle w:val="FirstParagraph"/>
      </w:pPr>
      <w:hyperlink r:id="rId722">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23"/>
    <w:bookmarkEnd w:id="724"/>
    <w:bookmarkStart w:id="811"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Applications/quarto/share/formats/docx/important.png" id="72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Applications/quarto/share/formats/docx/tip.png" id="72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84" w:name="scores-app"/>
    <w:p>
      <w:pPr>
        <w:pStyle w:val="Heading2"/>
      </w:pPr>
      <w:r>
        <w:t xml:space="preserve">C.1 Scores app</w:t>
      </w:r>
    </w:p>
    <w:bookmarkStart w:id="733"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32" w:name="fig-scores-01"/>
          <w:p>
            <w:pPr>
              <w:pStyle w:val="Compact"/>
              <w:jc w:val="center"/>
            </w:pPr>
            <w:r>
              <w:drawing>
                <wp:inline>
                  <wp:extent cx="5334000" cy="3583781"/>
                  <wp:effectExtent b="0" l="0" r="0" t="0"/>
                  <wp:docPr descr="" title="" id="730" name="Picture"/>
                  <a:graphic>
                    <a:graphicData uri="http://schemas.openxmlformats.org/drawingml/2006/picture">
                      <pic:pic>
                        <pic:nvPicPr>
                          <pic:cNvPr descr="figures/apps-guide/scores-01.png" id="731" name="Picture"/>
                          <pic:cNvPicPr>
                            <a:picLocks noChangeArrowheads="1" noChangeAspect="1"/>
                          </pic:cNvPicPr>
                        </pic:nvPicPr>
                        <pic:blipFill>
                          <a:blip r:embed="rId72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32"/>
        </w:tc>
      </w:tr>
    </w:tbl>
    <w:bookmarkEnd w:id="733"/>
    <w:bookmarkStart w:id="738"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37" w:name="fig-scores-02"/>
          <w:p>
            <w:pPr>
              <w:pStyle w:val="Compact"/>
              <w:jc w:val="center"/>
            </w:pPr>
            <w:r>
              <w:drawing>
                <wp:inline>
                  <wp:extent cx="5334000" cy="3583781"/>
                  <wp:effectExtent b="0" l="0" r="0" t="0"/>
                  <wp:docPr descr="" title="" id="735" name="Picture"/>
                  <a:graphic>
                    <a:graphicData uri="http://schemas.openxmlformats.org/drawingml/2006/picture">
                      <pic:pic>
                        <pic:nvPicPr>
                          <pic:cNvPr descr="figures/apps-guide/scores-02.png" id="736" name="Picture"/>
                          <pic:cNvPicPr>
                            <a:picLocks noChangeArrowheads="1" noChangeAspect="1"/>
                          </pic:cNvPicPr>
                        </pic:nvPicPr>
                        <pic:blipFill>
                          <a:blip r:embed="rId73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37"/>
        </w:tc>
      </w:tr>
    </w:tbl>
    <w:bookmarkEnd w:id="738"/>
    <w:bookmarkStart w:id="743"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2" w:name="fig-scores-03"/>
          <w:p>
            <w:pPr>
              <w:pStyle w:val="Compact"/>
              <w:jc w:val="center"/>
            </w:pPr>
            <w:r>
              <w:drawing>
                <wp:inline>
                  <wp:extent cx="5334000" cy="3583781"/>
                  <wp:effectExtent b="0" l="0" r="0" t="0"/>
                  <wp:docPr descr="" title="" id="740" name="Picture"/>
                  <a:graphic>
                    <a:graphicData uri="http://schemas.openxmlformats.org/drawingml/2006/picture">
                      <pic:pic>
                        <pic:nvPicPr>
                          <pic:cNvPr descr="figures/apps-guide/scores-03.png" id="741" name="Picture"/>
                          <pic:cNvPicPr>
                            <a:picLocks noChangeArrowheads="1" noChangeAspect="1"/>
                          </pic:cNvPicPr>
                        </pic:nvPicPr>
                        <pic:blipFill>
                          <a:blip r:embed="rId73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42"/>
        </w:tc>
      </w:tr>
    </w:tbl>
    <w:bookmarkEnd w:id="743"/>
    <w:bookmarkStart w:id="748"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47" w:name="fig-scores-04"/>
          <w:p>
            <w:pPr>
              <w:pStyle w:val="Compact"/>
              <w:jc w:val="center"/>
            </w:pPr>
            <w:r>
              <w:drawing>
                <wp:inline>
                  <wp:extent cx="5334000" cy="3583781"/>
                  <wp:effectExtent b="0" l="0" r="0" t="0"/>
                  <wp:docPr descr="" title="" id="745" name="Picture"/>
                  <a:graphic>
                    <a:graphicData uri="http://schemas.openxmlformats.org/drawingml/2006/picture">
                      <pic:pic>
                        <pic:nvPicPr>
                          <pic:cNvPr descr="figures/apps-guide/scores-04.png" id="746" name="Picture"/>
                          <pic:cNvPicPr>
                            <a:picLocks noChangeArrowheads="1" noChangeAspect="1"/>
                          </pic:cNvPicPr>
                        </pic:nvPicPr>
                        <pic:blipFill>
                          <a:blip r:embed="rId74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47"/>
        </w:tc>
      </w:tr>
    </w:tbl>
    <w:bookmarkEnd w:id="748"/>
    <w:bookmarkStart w:id="753"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52" w:name="fig-scores-05"/>
          <w:p>
            <w:pPr>
              <w:pStyle w:val="Compact"/>
              <w:jc w:val="center"/>
            </w:pPr>
            <w:r>
              <w:drawing>
                <wp:inline>
                  <wp:extent cx="5334000" cy="3583781"/>
                  <wp:effectExtent b="0" l="0" r="0" t="0"/>
                  <wp:docPr descr="" title="" id="750" name="Picture"/>
                  <a:graphic>
                    <a:graphicData uri="http://schemas.openxmlformats.org/drawingml/2006/picture">
                      <pic:pic>
                        <pic:nvPicPr>
                          <pic:cNvPr descr="figures/apps-guide/scores-05.png" id="751" name="Picture"/>
                          <pic:cNvPicPr>
                            <a:picLocks noChangeArrowheads="1" noChangeAspect="1"/>
                          </pic:cNvPicPr>
                        </pic:nvPicPr>
                        <pic:blipFill>
                          <a:blip r:embed="rId74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52"/>
        </w:tc>
      </w:tr>
    </w:tbl>
    <w:bookmarkEnd w:id="753"/>
    <w:bookmarkStart w:id="758"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57" w:name="fig-scores-06"/>
          <w:p>
            <w:pPr>
              <w:pStyle w:val="Compact"/>
              <w:jc w:val="center"/>
            </w:pPr>
            <w:r>
              <w:drawing>
                <wp:inline>
                  <wp:extent cx="5334000" cy="3583781"/>
                  <wp:effectExtent b="0" l="0" r="0" t="0"/>
                  <wp:docPr descr="" title="" id="755" name="Picture"/>
                  <a:graphic>
                    <a:graphicData uri="http://schemas.openxmlformats.org/drawingml/2006/picture">
                      <pic:pic>
                        <pic:nvPicPr>
                          <pic:cNvPr descr="figures/apps-guide/scores-06.png" id="756" name="Picture"/>
                          <pic:cNvPicPr>
                            <a:picLocks noChangeArrowheads="1" noChangeAspect="1"/>
                          </pic:cNvPicPr>
                        </pic:nvPicPr>
                        <pic:blipFill>
                          <a:blip r:embed="rId75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57"/>
        </w:tc>
      </w:tr>
    </w:tbl>
    <w:bookmarkEnd w:id="758"/>
    <w:bookmarkStart w:id="763"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62" w:name="fig-scores-07"/>
          <w:p>
            <w:pPr>
              <w:pStyle w:val="Compact"/>
              <w:jc w:val="center"/>
            </w:pPr>
            <w:r>
              <w:drawing>
                <wp:inline>
                  <wp:extent cx="5334000" cy="3583781"/>
                  <wp:effectExtent b="0" l="0" r="0" t="0"/>
                  <wp:docPr descr="" title="" id="760" name="Picture"/>
                  <a:graphic>
                    <a:graphicData uri="http://schemas.openxmlformats.org/drawingml/2006/picture">
                      <pic:pic>
                        <pic:nvPicPr>
                          <pic:cNvPr descr="figures/apps-guide/scores-07.png" id="761" name="Picture"/>
                          <pic:cNvPicPr>
                            <a:picLocks noChangeArrowheads="1" noChangeAspect="1"/>
                          </pic:cNvPicPr>
                        </pic:nvPicPr>
                        <pic:blipFill>
                          <a:blip r:embed="rId75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62"/>
        </w:tc>
      </w:tr>
    </w:tbl>
    <w:bookmarkEnd w:id="763"/>
    <w:bookmarkStart w:id="768"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67" w:name="fig-scores-08"/>
          <w:p>
            <w:pPr>
              <w:pStyle w:val="Compact"/>
              <w:jc w:val="center"/>
            </w:pPr>
            <w:r>
              <w:drawing>
                <wp:inline>
                  <wp:extent cx="5334000" cy="3583781"/>
                  <wp:effectExtent b="0" l="0" r="0" t="0"/>
                  <wp:docPr descr="" title="" id="765" name="Picture"/>
                  <a:graphic>
                    <a:graphicData uri="http://schemas.openxmlformats.org/drawingml/2006/picture">
                      <pic:pic>
                        <pic:nvPicPr>
                          <pic:cNvPr descr="figures/apps-guide/scores-08.png" id="766" name="Picture"/>
                          <pic:cNvPicPr>
                            <a:picLocks noChangeArrowheads="1" noChangeAspect="1"/>
                          </pic:cNvPicPr>
                        </pic:nvPicPr>
                        <pic:blipFill>
                          <a:blip r:embed="rId76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67"/>
        </w:tc>
      </w:tr>
    </w:tbl>
    <w:bookmarkEnd w:id="768"/>
    <w:bookmarkStart w:id="773"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72" w:name="fig-scores-09"/>
          <w:p>
            <w:pPr>
              <w:pStyle w:val="Compact"/>
              <w:jc w:val="center"/>
            </w:pPr>
            <w:r>
              <w:drawing>
                <wp:inline>
                  <wp:extent cx="5334000" cy="3583781"/>
                  <wp:effectExtent b="0" l="0" r="0" t="0"/>
                  <wp:docPr descr="" title="" id="770" name="Picture"/>
                  <a:graphic>
                    <a:graphicData uri="http://schemas.openxmlformats.org/drawingml/2006/picture">
                      <pic:pic>
                        <pic:nvPicPr>
                          <pic:cNvPr descr="figures/apps-guide/scores-09.png" id="771" name="Picture"/>
                          <pic:cNvPicPr>
                            <a:picLocks noChangeArrowheads="1" noChangeAspect="1"/>
                          </pic:cNvPicPr>
                        </pic:nvPicPr>
                        <pic:blipFill>
                          <a:blip r:embed="rId76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72"/>
        </w:tc>
      </w:tr>
    </w:tbl>
    <w:bookmarkEnd w:id="773"/>
    <w:bookmarkStart w:id="778"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77" w:name="fig-scores-10"/>
          <w:p>
            <w:pPr>
              <w:pStyle w:val="Compact"/>
              <w:jc w:val="center"/>
            </w:pPr>
            <w:r>
              <w:drawing>
                <wp:inline>
                  <wp:extent cx="5334000" cy="3583781"/>
                  <wp:effectExtent b="0" l="0" r="0" t="0"/>
                  <wp:docPr descr="" title="" id="775" name="Picture"/>
                  <a:graphic>
                    <a:graphicData uri="http://schemas.openxmlformats.org/drawingml/2006/picture">
                      <pic:pic>
                        <pic:nvPicPr>
                          <pic:cNvPr descr="figures/apps-guide/scores-10.png" id="776" name="Picture"/>
                          <pic:cNvPicPr>
                            <a:picLocks noChangeArrowheads="1" noChangeAspect="1"/>
                          </pic:cNvPicPr>
                        </pic:nvPicPr>
                        <pic:blipFill>
                          <a:blip r:embed="rId77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77"/>
        </w:tc>
      </w:tr>
    </w:tbl>
    <w:bookmarkEnd w:id="778"/>
    <w:bookmarkStart w:id="783"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82" w:name="fig-scores-11"/>
          <w:p>
            <w:pPr>
              <w:pStyle w:val="Compact"/>
              <w:jc w:val="center"/>
            </w:pPr>
            <w:r>
              <w:drawing>
                <wp:inline>
                  <wp:extent cx="5334000" cy="3583781"/>
                  <wp:effectExtent b="0" l="0" r="0" t="0"/>
                  <wp:docPr descr="" title="" id="780" name="Picture"/>
                  <a:graphic>
                    <a:graphicData uri="http://schemas.openxmlformats.org/drawingml/2006/picture">
                      <pic:pic>
                        <pic:nvPicPr>
                          <pic:cNvPr descr="figures/apps-guide/scores-11.png" id="781" name="Picture"/>
                          <pic:cNvPicPr>
                            <a:picLocks noChangeArrowheads="1" noChangeAspect="1"/>
                          </pic:cNvPicPr>
                        </pic:nvPicPr>
                        <pic:blipFill>
                          <a:blip r:embed="rId77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82"/>
        </w:tc>
      </w:tr>
    </w:tbl>
    <w:bookmarkEnd w:id="783"/>
    <w:bookmarkEnd w:id="784"/>
    <w:bookmarkStart w:id="810" w:name="species-app"/>
    <w:p>
      <w:pPr>
        <w:pStyle w:val="Heading2"/>
      </w:pPr>
      <w:r>
        <w:t xml:space="preserve">C.2 Species app</w:t>
      </w:r>
    </w:p>
    <w:bookmarkStart w:id="789"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8" w:name="fig-species-01"/>
          <w:p>
            <w:pPr>
              <w:pStyle w:val="Compact"/>
              <w:jc w:val="center"/>
            </w:pPr>
            <w:r>
              <w:drawing>
                <wp:inline>
                  <wp:extent cx="5334000" cy="3583781"/>
                  <wp:effectExtent b="0" l="0" r="0" t="0"/>
                  <wp:docPr descr="" title="" id="786" name="Picture"/>
                  <a:graphic>
                    <a:graphicData uri="http://schemas.openxmlformats.org/drawingml/2006/picture">
                      <pic:pic>
                        <pic:nvPicPr>
                          <pic:cNvPr descr="figures/apps-guide/species-01.png" id="787" name="Picture"/>
                          <pic:cNvPicPr>
                            <a:picLocks noChangeArrowheads="1" noChangeAspect="1"/>
                          </pic:cNvPicPr>
                        </pic:nvPicPr>
                        <pic:blipFill>
                          <a:blip r:embed="rId78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8"/>
        </w:tc>
      </w:tr>
    </w:tbl>
    <w:bookmarkEnd w:id="789"/>
    <w:bookmarkStart w:id="794"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93" w:name="fig-species-02"/>
          <w:p>
            <w:pPr>
              <w:pStyle w:val="Compact"/>
              <w:jc w:val="center"/>
            </w:pPr>
            <w:r>
              <w:drawing>
                <wp:inline>
                  <wp:extent cx="5334000" cy="3583781"/>
                  <wp:effectExtent b="0" l="0" r="0" t="0"/>
                  <wp:docPr descr="" title="" id="791" name="Picture"/>
                  <a:graphic>
                    <a:graphicData uri="http://schemas.openxmlformats.org/drawingml/2006/picture">
                      <pic:pic>
                        <pic:nvPicPr>
                          <pic:cNvPr descr="figures/apps-guide/species-02.png" id="792" name="Picture"/>
                          <pic:cNvPicPr>
                            <a:picLocks noChangeArrowheads="1" noChangeAspect="1"/>
                          </pic:cNvPicPr>
                        </pic:nvPicPr>
                        <pic:blipFill>
                          <a:blip r:embed="rId79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93"/>
        </w:tc>
      </w:tr>
    </w:tbl>
    <w:bookmarkEnd w:id="794"/>
    <w:bookmarkStart w:id="799"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8" w:name="fig-species-03"/>
          <w:p>
            <w:pPr>
              <w:pStyle w:val="Compact"/>
              <w:jc w:val="center"/>
            </w:pPr>
            <w:r>
              <w:drawing>
                <wp:inline>
                  <wp:extent cx="5334000" cy="3583781"/>
                  <wp:effectExtent b="0" l="0" r="0" t="0"/>
                  <wp:docPr descr="" title="" id="796" name="Picture"/>
                  <a:graphic>
                    <a:graphicData uri="http://schemas.openxmlformats.org/drawingml/2006/picture">
                      <pic:pic>
                        <pic:nvPicPr>
                          <pic:cNvPr descr="figures/apps-guide/species-03.png" id="797" name="Picture"/>
                          <pic:cNvPicPr>
                            <a:picLocks noChangeArrowheads="1" noChangeAspect="1"/>
                          </pic:cNvPicPr>
                        </pic:nvPicPr>
                        <pic:blipFill>
                          <a:blip r:embed="rId79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8"/>
        </w:tc>
      </w:tr>
    </w:tbl>
    <w:bookmarkEnd w:id="799"/>
    <w:bookmarkStart w:id="804"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803" w:name="fig-species-04"/>
          <w:p>
            <w:pPr>
              <w:pStyle w:val="Compact"/>
              <w:jc w:val="center"/>
            </w:pPr>
            <w:r>
              <w:drawing>
                <wp:inline>
                  <wp:extent cx="5334000" cy="3583781"/>
                  <wp:effectExtent b="0" l="0" r="0" t="0"/>
                  <wp:docPr descr="" title="" id="801" name="Picture"/>
                  <a:graphic>
                    <a:graphicData uri="http://schemas.openxmlformats.org/drawingml/2006/picture">
                      <pic:pic>
                        <pic:nvPicPr>
                          <pic:cNvPr descr="figures/apps-guide/species-04.png" id="802" name="Picture"/>
                          <pic:cNvPicPr>
                            <a:picLocks noChangeArrowheads="1" noChangeAspect="1"/>
                          </pic:cNvPicPr>
                        </pic:nvPicPr>
                        <pic:blipFill>
                          <a:blip r:embed="rId80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803"/>
        </w:tc>
      </w:tr>
    </w:tbl>
    <w:bookmarkEnd w:id="804"/>
    <w:bookmarkStart w:id="809"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8" w:name="fig-species-05"/>
          <w:p>
            <w:pPr>
              <w:pStyle w:val="Compact"/>
              <w:jc w:val="center"/>
            </w:pPr>
            <w:r>
              <w:drawing>
                <wp:inline>
                  <wp:extent cx="5334000" cy="3583781"/>
                  <wp:effectExtent b="0" l="0" r="0" t="0"/>
                  <wp:docPr descr="" title="" id="806" name="Picture"/>
                  <a:graphic>
                    <a:graphicData uri="http://schemas.openxmlformats.org/drawingml/2006/picture">
                      <pic:pic>
                        <pic:nvPicPr>
                          <pic:cNvPr descr="figures/apps-guide/species-05.png" id="807" name="Picture"/>
                          <pic:cNvPicPr>
                            <a:picLocks noChangeArrowheads="1" noChangeAspect="1"/>
                          </pic:cNvPicPr>
                        </pic:nvPicPr>
                        <pic:blipFill>
                          <a:blip r:embed="rId80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8"/>
        </w:tc>
      </w:tr>
    </w:tbl>
    <w:bookmarkEnd w:id="809"/>
    <w:bookmarkEnd w:id="810"/>
    <w:bookmarkEnd w:id="811"/>
    <w:bookmarkStart w:id="817"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1"/>
        </w:numPr>
      </w:pPr>
      <w:hyperlink r:id="rId812">
        <w:r>
          <w:rPr>
            <w:rStyle w:val="Hyperlink"/>
          </w:rPr>
          <w:t xml:space="preserve"> </w:t>
        </w:r>
        <w:r>
          <w:rPr>
            <w:rStyle w:val="Hyperlink"/>
          </w:rPr>
          <w:t xml:space="preserve">website</w:t>
        </w:r>
      </w:hyperlink>
    </w:p>
    <w:p>
      <w:pPr>
        <w:numPr>
          <w:ilvl w:val="0"/>
          <w:numId w:val="1071"/>
        </w:numPr>
      </w:pPr>
      <w:hyperlink r:id="rId813">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15" name="Picture"/>
            <a:graphic>
              <a:graphicData uri="http://schemas.openxmlformats.org/drawingml/2006/picture">
                <pic:pic>
                  <pic:nvPicPr>
                    <pic:cNvPr descr="figures/apps/aoi.png" id="816" name="Picture"/>
                    <pic:cNvPicPr>
                      <a:picLocks noChangeArrowheads="1" noChangeAspect="1"/>
                    </pic:cNvPicPr>
                  </pic:nvPicPr>
                  <pic:blipFill>
                    <a:blip r:embed="rId814"/>
                    <a:stretch>
                      <a:fillRect/>
                    </a:stretch>
                  </pic:blipFill>
                  <pic:spPr bwMode="auto">
                    <a:xfrm>
                      <a:off x="0" y="0"/>
                      <a:ext cx="5334000" cy="2988079"/>
                    </a:xfrm>
                    <a:prstGeom prst="rect">
                      <a:avLst/>
                    </a:prstGeom>
                    <a:noFill/>
                    <a:ln w="9525">
                      <a:noFill/>
                      <a:headEnd/>
                      <a:tailEnd/>
                    </a:ln>
                  </pic:spPr>
                </pic:pic>
              </a:graphicData>
            </a:graphic>
          </wp:inline>
        </w:drawing>
      </w:r>
    </w:p>
    <w:bookmarkEnd w:id="817"/>
    <w:bookmarkStart w:id="823"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2"/>
        </w:numPr>
      </w:pPr>
      <w:hyperlink r:id="rId818">
        <w:r>
          <w:rPr>
            <w:rStyle w:val="Hyperlink"/>
          </w:rPr>
          <w:t xml:space="preserve"> </w:t>
        </w:r>
        <w:r>
          <w:rPr>
            <w:rStyle w:val="Hyperlink"/>
          </w:rPr>
          <w:t xml:space="preserve">website</w:t>
        </w:r>
      </w:hyperlink>
    </w:p>
    <w:p>
      <w:pPr>
        <w:numPr>
          <w:ilvl w:val="0"/>
          <w:numId w:val="1072"/>
        </w:numPr>
      </w:pPr>
      <w:hyperlink r:id="rId819">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21" name="Picture"/>
            <a:graphic>
              <a:graphicData uri="http://schemas.openxmlformats.org/drawingml/2006/picture">
                <pic:pic>
                  <pic:nvPicPr>
                    <pic:cNvPr descr="figures/apps/bird_hotspots.png" id="822" name="Picture"/>
                    <pic:cNvPicPr>
                      <a:picLocks noChangeArrowheads="1" noChangeAspect="1"/>
                    </pic:cNvPicPr>
                  </pic:nvPicPr>
                  <pic:blipFill>
                    <a:blip r:embed="rId820"/>
                    <a:stretch>
                      <a:fillRect/>
                    </a:stretch>
                  </pic:blipFill>
                  <pic:spPr bwMode="auto">
                    <a:xfrm>
                      <a:off x="0" y="0"/>
                      <a:ext cx="5334000" cy="2948423"/>
                    </a:xfrm>
                    <a:prstGeom prst="rect">
                      <a:avLst/>
                    </a:prstGeom>
                    <a:noFill/>
                    <a:ln w="9525">
                      <a:noFill/>
                      <a:headEnd/>
                      <a:tailEnd/>
                    </a:ln>
                  </pic:spPr>
                </pic:pic>
              </a:graphicData>
            </a:graphic>
          </wp:inline>
        </w:drawing>
      </w:r>
    </w:p>
    <w:bookmarkEnd w:id="823"/>
    <w:bookmarkStart w:id="829" w:name="regional-map"/>
    <w:p>
      <w:pPr>
        <w:pStyle w:val="Heading1"/>
      </w:pPr>
      <w:r>
        <w:t xml:space="preserve">Regional Map</w:t>
      </w:r>
    </w:p>
    <w:p>
      <w:pPr>
        <w:pStyle w:val="FirstParagraph"/>
      </w:pPr>
      <w:r>
        <w:t xml:space="preserve">Basic interactive map of BOEM regions.</w:t>
      </w:r>
    </w:p>
    <w:p>
      <w:pPr>
        <w:numPr>
          <w:ilvl w:val="0"/>
          <w:numId w:val="1073"/>
        </w:numPr>
      </w:pPr>
      <w:hyperlink r:id="rId824">
        <w:r>
          <w:rPr>
            <w:rStyle w:val="Hyperlink"/>
          </w:rPr>
          <w:t xml:space="preserve"> </w:t>
        </w:r>
        <w:r>
          <w:rPr>
            <w:rStyle w:val="Hyperlink"/>
          </w:rPr>
          <w:t xml:space="preserve">website</w:t>
        </w:r>
      </w:hyperlink>
    </w:p>
    <w:p>
      <w:pPr>
        <w:numPr>
          <w:ilvl w:val="0"/>
          <w:numId w:val="1073"/>
        </w:numPr>
      </w:pPr>
      <w:hyperlink r:id="rId825">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27" name="Picture"/>
            <a:graphic>
              <a:graphicData uri="http://schemas.openxmlformats.org/drawingml/2006/picture">
                <pic:pic>
                  <pic:nvPicPr>
                    <pic:cNvPr descr="figures/apps/map.png" id="828" name="Picture"/>
                    <pic:cNvPicPr>
                      <a:picLocks noChangeArrowheads="1" noChangeAspect="1"/>
                    </pic:cNvPicPr>
                  </pic:nvPicPr>
                  <pic:blipFill>
                    <a:blip r:embed="rId826"/>
                    <a:stretch>
                      <a:fillRect/>
                    </a:stretch>
                  </pic:blipFill>
                  <pic:spPr bwMode="auto">
                    <a:xfrm>
                      <a:off x="0" y="0"/>
                      <a:ext cx="5334000" cy="3012314"/>
                    </a:xfrm>
                    <a:prstGeom prst="rect">
                      <a:avLst/>
                    </a:prstGeom>
                    <a:noFill/>
                    <a:ln w="9525">
                      <a:noFill/>
                      <a:headEnd/>
                      <a:tailEnd/>
                    </a:ln>
                  </pic:spPr>
                </pic:pic>
              </a:graphicData>
            </a:graphic>
          </wp:inline>
        </w:drawing>
      </w:r>
    </w:p>
    <w:bookmarkEnd w:id="829"/>
    <w:bookmarkStart w:id="834"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4"/>
        </w:numPr>
      </w:pPr>
      <w:hyperlink r:id="rId830">
        <w:r>
          <w:rPr>
            <w:rStyle w:val="Hyperlink"/>
          </w:rPr>
          <w:t xml:space="preserve"> </w:t>
        </w:r>
        <w:r>
          <w:rPr>
            <w:rStyle w:val="Hyperlink"/>
          </w:rPr>
          <w:t xml:space="preserve">website</w:t>
        </w:r>
      </w:hyperlink>
    </w:p>
    <w:p>
      <w:pPr>
        <w:numPr>
          <w:ilvl w:val="0"/>
          <w:numId w:val="1074"/>
        </w:numPr>
      </w:pPr>
      <w:hyperlink r:id="rId705">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32" name="Picture"/>
            <a:graphic>
              <a:graphicData uri="http://schemas.openxmlformats.org/drawingml/2006/picture">
                <pic:pic>
                  <pic:nvPicPr>
                    <pic:cNvPr descr="figures/apps/scores_0.png" id="833" name="Picture"/>
                    <pic:cNvPicPr>
                      <a:picLocks noChangeArrowheads="1" noChangeAspect="1"/>
                    </pic:cNvPicPr>
                  </pic:nvPicPr>
                  <pic:blipFill>
                    <a:blip r:embed="rId831"/>
                    <a:stretch>
                      <a:fillRect/>
                    </a:stretch>
                  </pic:blipFill>
                  <pic:spPr bwMode="auto">
                    <a:xfrm>
                      <a:off x="0" y="0"/>
                      <a:ext cx="5334000" cy="3018971"/>
                    </a:xfrm>
                    <a:prstGeom prst="rect">
                      <a:avLst/>
                    </a:prstGeom>
                    <a:noFill/>
                    <a:ln w="9525">
                      <a:noFill/>
                      <a:headEnd/>
                      <a:tailEnd/>
                    </a:ln>
                  </pic:spPr>
                </pic:pic>
              </a:graphicData>
            </a:graphic>
          </wp:inline>
        </w:drawing>
      </w:r>
    </w:p>
    <w:bookmarkEnd w:id="834"/>
    <w:bookmarkStart w:id="840"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5"/>
        </w:numPr>
      </w:pPr>
      <w:hyperlink r:id="rId835">
        <w:r>
          <w:rPr>
            <w:rStyle w:val="Hyperlink"/>
          </w:rPr>
          <w:t xml:space="preserve"> </w:t>
        </w:r>
        <w:r>
          <w:rPr>
            <w:rStyle w:val="Hyperlink"/>
          </w:rPr>
          <w:t xml:space="preserve">website</w:t>
        </w:r>
      </w:hyperlink>
    </w:p>
    <w:p>
      <w:pPr>
        <w:numPr>
          <w:ilvl w:val="0"/>
          <w:numId w:val="1075"/>
        </w:numPr>
      </w:pPr>
      <w:hyperlink r:id="rId836">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8" name="Picture"/>
            <a:graphic>
              <a:graphicData uri="http://schemas.openxmlformats.org/drawingml/2006/picture">
                <pic:pic>
                  <pic:nvPicPr>
                    <pic:cNvPr descr="figures/apps/sdm.png" id="839" name="Picture"/>
                    <pic:cNvPicPr>
                      <a:picLocks noChangeArrowheads="1" noChangeAspect="1"/>
                    </pic:cNvPicPr>
                  </pic:nvPicPr>
                  <pic:blipFill>
                    <a:blip r:embed="rId837"/>
                    <a:stretch>
                      <a:fillRect/>
                    </a:stretch>
                  </pic:blipFill>
                  <pic:spPr bwMode="auto">
                    <a:xfrm>
                      <a:off x="0" y="0"/>
                      <a:ext cx="5334000" cy="2983171"/>
                    </a:xfrm>
                    <a:prstGeom prst="rect">
                      <a:avLst/>
                    </a:prstGeom>
                    <a:noFill/>
                    <a:ln w="9525">
                      <a:noFill/>
                      <a:headEnd/>
                      <a:tailEnd/>
                    </a:ln>
                  </pic:spPr>
                </pic:pic>
              </a:graphicData>
            </a:graphic>
          </wp:inline>
        </w:drawing>
      </w:r>
    </w:p>
    <w:bookmarkEnd w:id="840"/>
    <w:bookmarkStart w:id="846"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6"/>
        </w:numPr>
      </w:pPr>
      <w:hyperlink r:id="rId841">
        <w:r>
          <w:rPr>
            <w:rStyle w:val="Hyperlink"/>
          </w:rPr>
          <w:t xml:space="preserve"> </w:t>
        </w:r>
        <w:r>
          <w:rPr>
            <w:rStyle w:val="Hyperlink"/>
          </w:rPr>
          <w:t xml:space="preserve">website</w:t>
        </w:r>
      </w:hyperlink>
    </w:p>
    <w:p>
      <w:pPr>
        <w:numPr>
          <w:ilvl w:val="0"/>
          <w:numId w:val="1076"/>
        </w:numPr>
      </w:pPr>
      <w:hyperlink r:id="rId842">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44" name="Picture"/>
            <a:graphic>
              <a:graphicData uri="http://schemas.openxmlformats.org/drawingml/2006/picture">
                <pic:pic>
                  <pic:nvPicPr>
                    <pic:cNvPr descr="figures/apps/sdm-cog.png" id="845" name="Picture"/>
                    <pic:cNvPicPr>
                      <a:picLocks noChangeArrowheads="1" noChangeAspect="1"/>
                    </pic:cNvPicPr>
                  </pic:nvPicPr>
                  <pic:blipFill>
                    <a:blip r:embed="rId843"/>
                    <a:stretch>
                      <a:fillRect/>
                    </a:stretch>
                  </pic:blipFill>
                  <pic:spPr bwMode="auto">
                    <a:xfrm>
                      <a:off x="0" y="0"/>
                      <a:ext cx="5334000" cy="2951752"/>
                    </a:xfrm>
                    <a:prstGeom prst="rect">
                      <a:avLst/>
                    </a:prstGeom>
                    <a:noFill/>
                    <a:ln w="9525">
                      <a:noFill/>
                      <a:headEnd/>
                      <a:tailEnd/>
                    </a:ln>
                  </pic:spPr>
                </pic:pic>
              </a:graphicData>
            </a:graphic>
          </wp:inline>
        </w:drawing>
      </w:r>
    </w:p>
    <w:bookmarkEnd w:id="846"/>
    <w:bookmarkStart w:id="852"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7"/>
        </w:numPr>
      </w:pPr>
      <w:hyperlink r:id="rId847">
        <w:r>
          <w:rPr>
            <w:rStyle w:val="Hyperlink"/>
          </w:rPr>
          <w:t xml:space="preserve"> </w:t>
        </w:r>
        <w:r>
          <w:rPr>
            <w:rStyle w:val="Hyperlink"/>
          </w:rPr>
          <w:t xml:space="preserve">website</w:t>
        </w:r>
      </w:hyperlink>
    </w:p>
    <w:p>
      <w:pPr>
        <w:numPr>
          <w:ilvl w:val="0"/>
          <w:numId w:val="1077"/>
        </w:numPr>
      </w:pPr>
      <w:hyperlink r:id="rId848">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50" name="Picture"/>
            <a:graphic>
              <a:graphicData uri="http://schemas.openxmlformats.org/drawingml/2006/picture">
                <pic:pic>
                  <pic:nvPicPr>
                    <pic:cNvPr descr="figures/apps/vmap.png" id="851" name="Picture"/>
                    <pic:cNvPicPr>
                      <a:picLocks noChangeArrowheads="1" noChangeAspect="1"/>
                    </pic:cNvPicPr>
                  </pic:nvPicPr>
                  <pic:blipFill>
                    <a:blip r:embed="rId849"/>
                    <a:stretch>
                      <a:fillRect/>
                    </a:stretch>
                  </pic:blipFill>
                  <pic:spPr bwMode="auto">
                    <a:xfrm>
                      <a:off x="0" y="0"/>
                      <a:ext cx="5334000" cy="2955021"/>
                    </a:xfrm>
                    <a:prstGeom prst="rect">
                      <a:avLst/>
                    </a:prstGeom>
                    <a:noFill/>
                    <a:ln w="9525">
                      <a:noFill/>
                      <a:headEnd/>
                      <a:tailEnd/>
                    </a:ln>
                  </pic:spPr>
                </pic:pic>
              </a:graphicData>
            </a:graphic>
          </wp:inline>
        </w:drawing>
      </w:r>
    </w:p>
    <w:bookmarkEnd w:id="8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25" Target="media/rId425.png" /><Relationship Type="http://schemas.openxmlformats.org/officeDocument/2006/relationships/image" Id="rId460" Target="media/rId460.png" /><Relationship Type="http://schemas.openxmlformats.org/officeDocument/2006/relationships/image" Id="rId729" Target="media/rId729.png" /><Relationship Type="http://schemas.openxmlformats.org/officeDocument/2006/relationships/image" Id="rId734" Target="media/rId734.png" /><Relationship Type="http://schemas.openxmlformats.org/officeDocument/2006/relationships/image" Id="rId739" Target="media/rId739.png" /><Relationship Type="http://schemas.openxmlformats.org/officeDocument/2006/relationships/image" Id="rId744" Target="media/rId744.png" /><Relationship Type="http://schemas.openxmlformats.org/officeDocument/2006/relationships/image" Id="rId749" Target="media/rId749.png" /><Relationship Type="http://schemas.openxmlformats.org/officeDocument/2006/relationships/image" Id="rId754" Target="media/rId754.png" /><Relationship Type="http://schemas.openxmlformats.org/officeDocument/2006/relationships/image" Id="rId759" Target="media/rId759.png" /><Relationship Type="http://schemas.openxmlformats.org/officeDocument/2006/relationships/image" Id="rId764" Target="media/rId764.png" /><Relationship Type="http://schemas.openxmlformats.org/officeDocument/2006/relationships/image" Id="rId769" Target="media/rId769.png" /><Relationship Type="http://schemas.openxmlformats.org/officeDocument/2006/relationships/image" Id="rId774" Target="media/rId774.png" /><Relationship Type="http://schemas.openxmlformats.org/officeDocument/2006/relationships/image" Id="rId779" Target="media/rId779.png" /><Relationship Type="http://schemas.openxmlformats.org/officeDocument/2006/relationships/image" Id="rId785" Target="media/rId785.png" /><Relationship Type="http://schemas.openxmlformats.org/officeDocument/2006/relationships/image" Id="rId790" Target="media/rId790.png" /><Relationship Type="http://schemas.openxmlformats.org/officeDocument/2006/relationships/image" Id="rId795" Target="media/rId795.png" /><Relationship Type="http://schemas.openxmlformats.org/officeDocument/2006/relationships/image" Id="rId800" Target="media/rId800.png" /><Relationship Type="http://schemas.openxmlformats.org/officeDocument/2006/relationships/image" Id="rId805" Target="media/rId805.png" /><Relationship Type="http://schemas.openxmlformats.org/officeDocument/2006/relationships/image" Id="rId814" Target="media/rId814.png" /><Relationship Type="http://schemas.openxmlformats.org/officeDocument/2006/relationships/image" Id="rId820" Target="media/rId820.png" /><Relationship Type="http://schemas.openxmlformats.org/officeDocument/2006/relationships/image" Id="rId826" Target="media/rId826.png" /><Relationship Type="http://schemas.openxmlformats.org/officeDocument/2006/relationships/image" Id="rId693" Target="media/rId693.png" /><Relationship Type="http://schemas.openxmlformats.org/officeDocument/2006/relationships/image" Id="rId689" Target="media/rId689.png" /><Relationship Type="http://schemas.openxmlformats.org/officeDocument/2006/relationships/image" Id="rId831" Target="media/rId831.png" /><Relationship Type="http://schemas.openxmlformats.org/officeDocument/2006/relationships/image" Id="rId843" Target="media/rId843.png" /><Relationship Type="http://schemas.openxmlformats.org/officeDocument/2006/relationships/image" Id="rId837" Target="media/rId837.png" /><Relationship Type="http://schemas.openxmlformats.org/officeDocument/2006/relationships/image" Id="rId711" Target="media/rId711.png" /><Relationship Type="http://schemas.openxmlformats.org/officeDocument/2006/relationships/image" Id="rId849" Target="media/rId849.png" /><Relationship Type="http://schemas.openxmlformats.org/officeDocument/2006/relationships/image" Id="rId561" Target="media/rId561.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576" Target="media/rId576.png" /><Relationship Type="http://schemas.openxmlformats.org/officeDocument/2006/relationships/image" Id="rId582" Target="media/rId582.png" /><Relationship Type="http://schemas.openxmlformats.org/officeDocument/2006/relationships/image" Id="rId587" Target="media/rId587.png" /><Relationship Type="http://schemas.openxmlformats.org/officeDocument/2006/relationships/image" Id="rId593" Target="media/rId593.png" /><Relationship Type="http://schemas.openxmlformats.org/officeDocument/2006/relationships/image" Id="rId599" Target="media/rId599.png" /><Relationship Type="http://schemas.openxmlformats.org/officeDocument/2006/relationships/image" Id="rId605" Target="media/rId605.png" /><Relationship Type="http://schemas.openxmlformats.org/officeDocument/2006/relationships/image" Id="rId611" Target="media/rId611.png" /><Relationship Type="http://schemas.openxmlformats.org/officeDocument/2006/relationships/image" Id="rId617" Target="media/rId617.png" /><Relationship Type="http://schemas.openxmlformats.org/officeDocument/2006/relationships/image" Id="rId623" Target="media/rId623.png" /><Relationship Type="http://schemas.openxmlformats.org/officeDocument/2006/relationships/image" Id="rId628" Target="media/rId628.png" /><Relationship Type="http://schemas.openxmlformats.org/officeDocument/2006/relationships/image" Id="rId633" Target="media/rId633.png" /><Relationship Type="http://schemas.openxmlformats.org/officeDocument/2006/relationships/image" Id="rId265" Target="media/rId265.png" /><Relationship Type="http://schemas.openxmlformats.org/officeDocument/2006/relationships/image" Id="rId287" Target="media/rId287.png" /><Relationship Type="http://schemas.openxmlformats.org/officeDocument/2006/relationships/image" Id="rId346" Target="media/rId346.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88" Target="media/rId388.png" /><Relationship Type="http://schemas.openxmlformats.org/officeDocument/2006/relationships/image" Id="rId393" Target="media/rId393.png" /><Relationship Type="http://schemas.openxmlformats.org/officeDocument/2006/relationships/image" Id="rId381" Target="media/rId381.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167" Target="media/rId167.jpg" /><Relationship Type="http://schemas.openxmlformats.org/officeDocument/2006/relationships/image" Id="rId511" Target="media/rId511.png" /><Relationship Type="http://schemas.openxmlformats.org/officeDocument/2006/relationships/image" Id="rId527" Target="media/rId527.png" /><Relationship Type="http://schemas.openxmlformats.org/officeDocument/2006/relationships/image" Id="rId497" Target="media/rId497.png" /><Relationship Type="http://schemas.openxmlformats.org/officeDocument/2006/relationships/image" Id="rId482" Target="media/rId482.png" /><Relationship Type="http://schemas.openxmlformats.org/officeDocument/2006/relationships/image" Id="rId507" Target="media/rId507.png" /><Relationship Type="http://schemas.openxmlformats.org/officeDocument/2006/relationships/image" Id="rId540" Target="media/rId540.png" /><Relationship Type="http://schemas.openxmlformats.org/officeDocument/2006/relationships/image" Id="rId536" Target="media/rId536.png" /><Relationship Type="http://schemas.openxmlformats.org/officeDocument/2006/relationships/image" Id="rId518" Target="media/rId518.png" /><Relationship Type="http://schemas.openxmlformats.org/officeDocument/2006/relationships/image" Id="rId522" Target="media/rId522.png" /><Relationship Type="http://schemas.openxmlformats.org/officeDocument/2006/relationships/image" Id="rId502" Target="media/rId502.png" /><Relationship Type="http://schemas.openxmlformats.org/officeDocument/2006/relationships/image" Id="rId531" Target="media/rId531.png" /><Relationship Type="http://schemas.openxmlformats.org/officeDocument/2006/relationships/image" Id="rId549" Target="media/rId549.png" /><Relationship Type="http://schemas.openxmlformats.org/officeDocument/2006/relationships/image" Id="rId486" Target="media/rId486.png" /><Relationship Type="http://schemas.openxmlformats.org/officeDocument/2006/relationships/image" Id="rId490" Target="media/rId490.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0" Target="media/rId220.png" /><Relationship Type="http://schemas.openxmlformats.org/officeDocument/2006/relationships/image" Id="rId307" Target="media/rId307.png" /><Relationship Type="http://schemas.openxmlformats.org/officeDocument/2006/relationships/image" Id="rId299" Target="media/rId299.png" /><Relationship Type="http://schemas.openxmlformats.org/officeDocument/2006/relationships/image" Id="rId324" Target="media/rId324.png" /><Relationship Type="http://schemas.openxmlformats.org/officeDocument/2006/relationships/image" Id="rId319" Target="media/rId319.png" /><Relationship Type="http://schemas.openxmlformats.org/officeDocument/2006/relationships/image" Id="rId313" Target="media/rId313.png" /><Relationship Type="http://schemas.openxmlformats.org/officeDocument/2006/relationships/hyperlink" Id="rId555" Target="../apps-guide.qmd" TargetMode="External" /><Relationship Type="http://schemas.openxmlformats.org/officeDocument/2006/relationships/hyperlink" Id="rId684" Target="MarineBON.org" TargetMode="External" /><Relationship Type="http://schemas.openxmlformats.org/officeDocument/2006/relationships/hyperlink" Id="rId472" Target="apps-guide.qmd" TargetMode="External" /><Relationship Type="http://schemas.openxmlformats.org/officeDocument/2006/relationships/hyperlink" Id="rId475"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2"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7"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8" Target="https://doi.org/10.1002/ece3.70030" TargetMode="External" /><Relationship Type="http://schemas.openxmlformats.org/officeDocument/2006/relationships/hyperlink" Id="rId656" Target="https://doi.org/10.1038/nature11397" TargetMode="External" /><Relationship Type="http://schemas.openxmlformats.org/officeDocument/2006/relationships/hyperlink" Id="rId664" Target="https://doi.org/10.1038/s41559-017-0160" TargetMode="External" /><Relationship Type="http://schemas.openxmlformats.org/officeDocument/2006/relationships/hyperlink" Id="rId666" Target="https://doi.org/10.1038/s41559-021-01432-0" TargetMode="External" /><Relationship Type="http://schemas.openxmlformats.org/officeDocument/2006/relationships/hyperlink" Id="rId680" Target="https://doi.org/10.1038/sdata.2016.18" TargetMode="External" /><Relationship Type="http://schemas.openxmlformats.org/officeDocument/2006/relationships/hyperlink" Id="rId654" Target="https://doi.org/10.1080/09640568.2014.973483" TargetMode="External" /><Relationship Type="http://schemas.openxmlformats.org/officeDocument/2006/relationships/hyperlink" Id="rId658" Target="https://doi.org/10.1111/j.1523-1739.2007.00752.x" TargetMode="External" /><Relationship Type="http://schemas.openxmlformats.org/officeDocument/2006/relationships/hyperlink" Id="rId650" Target="https://doi.org/10.1371/journal.pbio.0020383" TargetMode="External" /><Relationship Type="http://schemas.openxmlformats.org/officeDocument/2006/relationships/hyperlink" Id="rId648" Target="https://doi.org/10.1371/journal.pone.0000140" TargetMode="External" /><Relationship Type="http://schemas.openxmlformats.org/officeDocument/2006/relationships/hyperlink" Id="rId670" Target="https://doi.org/10.1371/journal.pone.0003700" TargetMode="External" /><Relationship Type="http://schemas.openxmlformats.org/officeDocument/2006/relationships/hyperlink" Id="rId660" Target="https://doi.org/10.1371/journal.pone.0146756" TargetMode="External" /><Relationship Type="http://schemas.openxmlformats.org/officeDocument/2006/relationships/hyperlink" Id="rId678" Target="https://doi.org/10.3354/esr01243" TargetMode="External" /><Relationship Type="http://schemas.openxmlformats.org/officeDocument/2006/relationships/hyperlink" Id="rId646"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9"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3" Target="https://github.com/MarineSensitivity/apps/tree/main/aoi" TargetMode="External" /><Relationship Type="http://schemas.openxmlformats.org/officeDocument/2006/relationships/hyperlink" Id="rId819" Target="https://github.com/MarineSensitivity/apps/tree/main/bird_hotspots" TargetMode="External" /><Relationship Type="http://schemas.openxmlformats.org/officeDocument/2006/relationships/hyperlink" Id="rId825" Target="https://github.com/MarineSensitivity/apps/tree/main/map" TargetMode="External" /><Relationship Type="http://schemas.openxmlformats.org/officeDocument/2006/relationships/hyperlink" Id="rId705" Target="https://github.com/MarineSensitivity/apps/tree/main/scores" TargetMode="External" /><Relationship Type="http://schemas.openxmlformats.org/officeDocument/2006/relationships/hyperlink" Id="rId836" Target="https://github.com/MarineSensitivity/apps/tree/main/sdm" TargetMode="External" /><Relationship Type="http://schemas.openxmlformats.org/officeDocument/2006/relationships/hyperlink" Id="rId842" Target="https://github.com/MarineSensitivity/apps/tree/main/sdm-cog" TargetMode="External" /><Relationship Type="http://schemas.openxmlformats.org/officeDocument/2006/relationships/hyperlink" Id="rId722" Target="https://github.com/MarineSensitivity/apps/tree/main/species" TargetMode="External" /><Relationship Type="http://schemas.openxmlformats.org/officeDocument/2006/relationships/hyperlink" Id="rId848"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9"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5" Target="https://github.com/oceanmetrics/atlas/blob/main/docs/accessibility.md" TargetMode="External" /><Relationship Type="http://schemas.openxmlformats.org/officeDocument/2006/relationships/hyperlink" Id="rId546"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7" TargetMode="External" /><Relationship Type="http://schemas.openxmlformats.org/officeDocument/2006/relationships/hyperlink" Id="rId21" Target="https://marinesensitivity.org/atlas/?ver=v7&amp;lens=scores" TargetMode="External" /><Relationship Type="http://schemas.openxmlformats.org/officeDocument/2006/relationships/hyperlink" Id="rId22" Target="https://marinesensitivity.org/atlas/?ver=v7&amp;lens=species" TargetMode="External" /><Relationship Type="http://schemas.openxmlformats.org/officeDocument/2006/relationships/hyperlink" Id="rId615" Target="https://marinesensitivity.org/atlas/?ver=v7&amp;lens=species&amp;sp=54247" TargetMode="External" /><Relationship Type="http://schemas.openxmlformats.org/officeDocument/2006/relationships/hyperlink" Id="rId621" Target="https://marinesensitivity.org/atlas/?ver=v7&amp;lens=species&amp;sp=54247&amp;ui=4.l.l.380.h.n" TargetMode="External" /><Relationship Type="http://schemas.openxmlformats.org/officeDocument/2006/relationships/hyperlink" Id="rId23" Target="https://marinesensitivity.org/atlas/?ver=v7&amp;tool=report" TargetMode="External" /><Relationship Type="http://schemas.openxmlformats.org/officeDocument/2006/relationships/hyperlink" Id="rId591" Target="https://marinesensitivity.org/atlas/?ver=v7&amp;ui=4.d.l.380.h.n" TargetMode="External" /><Relationship Type="http://schemas.openxmlformats.org/officeDocument/2006/relationships/hyperlink" Id="rId580" Target="https://marinesensitivity.org/atlas/?ver=v7&amp;ui=4.l.l.380.h.n" TargetMode="External" /><Relationship Type="http://schemas.openxmlformats.org/officeDocument/2006/relationships/hyperlink" Id="rId603" Target="https://marinesensitivity.org/atlas/?ver=v7&amp;ui=4.r.l.380.h.n" TargetMode="External" /><Relationship Type="http://schemas.openxmlformats.org/officeDocument/2006/relationships/hyperlink" Id="rId597" Target="https://marinesensitivity.org/atlas/?ver=v7&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40"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1" Target="https://marinesensitivity.org/msens/reference/cell_stats.html" TargetMode="External" /><Relationship Type="http://schemas.openxmlformats.org/officeDocument/2006/relationships/hyperlink" Id="rId450"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5"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6"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2" Target="https://shiny.marinesensitivity.org/aoi/" TargetMode="External" /><Relationship Type="http://schemas.openxmlformats.org/officeDocument/2006/relationships/hyperlink" Id="rId818" Target="https://shiny.marinesensitivity.org/bird_hotspots/" TargetMode="External" /><Relationship Type="http://schemas.openxmlformats.org/officeDocument/2006/relationships/hyperlink" Id="rId824" Target="https://shiny.marinesensitivity.org/map/" TargetMode="External" /><Relationship Type="http://schemas.openxmlformats.org/officeDocument/2006/relationships/hyperlink" Id="rId830" Target="https://shiny.marinesensitivity.org/scores/" TargetMode="External" /><Relationship Type="http://schemas.openxmlformats.org/officeDocument/2006/relationships/hyperlink" Id="rId841" Target="https://shiny.marinesensitivity.org/sdm-cog/" TargetMode="External" /><Relationship Type="http://schemas.openxmlformats.org/officeDocument/2006/relationships/hyperlink" Id="rId835" Target="https://shiny.marinesensitivity.org/sdm/" TargetMode="External" /><Relationship Type="http://schemas.openxmlformats.org/officeDocument/2006/relationships/hyperlink" Id="rId847"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4"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3"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2"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5"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80" Target="scores.qmd" TargetMode="External" /><Relationship Type="http://schemas.openxmlformats.org/officeDocument/2006/relationships/hyperlink" Id="rId25" Target="scoring-walkthrough.qmd" TargetMode="External" /><Relationship Type="http://schemas.openxmlformats.org/officeDocument/2006/relationships/hyperlink" Id="rId481" Target="species.qmd" TargetMode="External" /></Relationships>
</file>

<file path=word/_rels/footnotes.xml.rels><?xml version="1.0" encoding="UTF-8"?><Relationships xmlns="http://schemas.openxmlformats.org/package/2006/relationships"><Relationship Type="http://schemas.openxmlformats.org/officeDocument/2006/relationships/hyperlink" Id="rId555" Target="../apps-guide.qmd" TargetMode="External" /><Relationship Type="http://schemas.openxmlformats.org/officeDocument/2006/relationships/hyperlink" Id="rId684" Target="MarineBON.org" TargetMode="External" /><Relationship Type="http://schemas.openxmlformats.org/officeDocument/2006/relationships/hyperlink" Id="rId472" Target="apps-guide.qmd" TargetMode="External" /><Relationship Type="http://schemas.openxmlformats.org/officeDocument/2006/relationships/hyperlink" Id="rId475"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2"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7"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8" Target="https://doi.org/10.1002/ece3.70030" TargetMode="External" /><Relationship Type="http://schemas.openxmlformats.org/officeDocument/2006/relationships/hyperlink" Id="rId656" Target="https://doi.org/10.1038/nature11397" TargetMode="External" /><Relationship Type="http://schemas.openxmlformats.org/officeDocument/2006/relationships/hyperlink" Id="rId664" Target="https://doi.org/10.1038/s41559-017-0160" TargetMode="External" /><Relationship Type="http://schemas.openxmlformats.org/officeDocument/2006/relationships/hyperlink" Id="rId666" Target="https://doi.org/10.1038/s41559-021-01432-0" TargetMode="External" /><Relationship Type="http://schemas.openxmlformats.org/officeDocument/2006/relationships/hyperlink" Id="rId680" Target="https://doi.org/10.1038/sdata.2016.18" TargetMode="External" /><Relationship Type="http://schemas.openxmlformats.org/officeDocument/2006/relationships/hyperlink" Id="rId654" Target="https://doi.org/10.1080/09640568.2014.973483" TargetMode="External" /><Relationship Type="http://schemas.openxmlformats.org/officeDocument/2006/relationships/hyperlink" Id="rId658" Target="https://doi.org/10.1111/j.1523-1739.2007.00752.x" TargetMode="External" /><Relationship Type="http://schemas.openxmlformats.org/officeDocument/2006/relationships/hyperlink" Id="rId650" Target="https://doi.org/10.1371/journal.pbio.0020383" TargetMode="External" /><Relationship Type="http://schemas.openxmlformats.org/officeDocument/2006/relationships/hyperlink" Id="rId648" Target="https://doi.org/10.1371/journal.pone.0000140" TargetMode="External" /><Relationship Type="http://schemas.openxmlformats.org/officeDocument/2006/relationships/hyperlink" Id="rId670" Target="https://doi.org/10.1371/journal.pone.0003700" TargetMode="External" /><Relationship Type="http://schemas.openxmlformats.org/officeDocument/2006/relationships/hyperlink" Id="rId660" Target="https://doi.org/10.1371/journal.pone.0146756" TargetMode="External" /><Relationship Type="http://schemas.openxmlformats.org/officeDocument/2006/relationships/hyperlink" Id="rId678" Target="https://doi.org/10.3354/esr01243" TargetMode="External" /><Relationship Type="http://schemas.openxmlformats.org/officeDocument/2006/relationships/hyperlink" Id="rId646"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9"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3" Target="https://github.com/MarineSensitivity/apps/tree/main/aoi" TargetMode="External" /><Relationship Type="http://schemas.openxmlformats.org/officeDocument/2006/relationships/hyperlink" Id="rId819" Target="https://github.com/MarineSensitivity/apps/tree/main/bird_hotspots" TargetMode="External" /><Relationship Type="http://schemas.openxmlformats.org/officeDocument/2006/relationships/hyperlink" Id="rId825" Target="https://github.com/MarineSensitivity/apps/tree/main/map" TargetMode="External" /><Relationship Type="http://schemas.openxmlformats.org/officeDocument/2006/relationships/hyperlink" Id="rId705" Target="https://github.com/MarineSensitivity/apps/tree/main/scores" TargetMode="External" /><Relationship Type="http://schemas.openxmlformats.org/officeDocument/2006/relationships/hyperlink" Id="rId836" Target="https://github.com/MarineSensitivity/apps/tree/main/sdm" TargetMode="External" /><Relationship Type="http://schemas.openxmlformats.org/officeDocument/2006/relationships/hyperlink" Id="rId842" Target="https://github.com/MarineSensitivity/apps/tree/main/sdm-cog" TargetMode="External" /><Relationship Type="http://schemas.openxmlformats.org/officeDocument/2006/relationships/hyperlink" Id="rId722" Target="https://github.com/MarineSensitivity/apps/tree/main/species" TargetMode="External" /><Relationship Type="http://schemas.openxmlformats.org/officeDocument/2006/relationships/hyperlink" Id="rId848"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9"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5" Target="https://github.com/oceanmetrics/atlas/blob/main/docs/accessibility.md" TargetMode="External" /><Relationship Type="http://schemas.openxmlformats.org/officeDocument/2006/relationships/hyperlink" Id="rId546"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7" TargetMode="External" /><Relationship Type="http://schemas.openxmlformats.org/officeDocument/2006/relationships/hyperlink" Id="rId21" Target="https://marinesensitivity.org/atlas/?ver=v7&amp;lens=scores" TargetMode="External" /><Relationship Type="http://schemas.openxmlformats.org/officeDocument/2006/relationships/hyperlink" Id="rId22" Target="https://marinesensitivity.org/atlas/?ver=v7&amp;lens=species" TargetMode="External" /><Relationship Type="http://schemas.openxmlformats.org/officeDocument/2006/relationships/hyperlink" Id="rId615" Target="https://marinesensitivity.org/atlas/?ver=v7&amp;lens=species&amp;sp=54247" TargetMode="External" /><Relationship Type="http://schemas.openxmlformats.org/officeDocument/2006/relationships/hyperlink" Id="rId621" Target="https://marinesensitivity.org/atlas/?ver=v7&amp;lens=species&amp;sp=54247&amp;ui=4.l.l.380.h.n" TargetMode="External" /><Relationship Type="http://schemas.openxmlformats.org/officeDocument/2006/relationships/hyperlink" Id="rId23" Target="https://marinesensitivity.org/atlas/?ver=v7&amp;tool=report" TargetMode="External" /><Relationship Type="http://schemas.openxmlformats.org/officeDocument/2006/relationships/hyperlink" Id="rId591" Target="https://marinesensitivity.org/atlas/?ver=v7&amp;ui=4.d.l.380.h.n" TargetMode="External" /><Relationship Type="http://schemas.openxmlformats.org/officeDocument/2006/relationships/hyperlink" Id="rId580" Target="https://marinesensitivity.org/atlas/?ver=v7&amp;ui=4.l.l.380.h.n" TargetMode="External" /><Relationship Type="http://schemas.openxmlformats.org/officeDocument/2006/relationships/hyperlink" Id="rId603" Target="https://marinesensitivity.org/atlas/?ver=v7&amp;ui=4.r.l.380.h.n" TargetMode="External" /><Relationship Type="http://schemas.openxmlformats.org/officeDocument/2006/relationships/hyperlink" Id="rId597" Target="https://marinesensitivity.org/atlas/?ver=v7&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40"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1" Target="https://marinesensitivity.org/msens/reference/cell_stats.html" TargetMode="External" /><Relationship Type="http://schemas.openxmlformats.org/officeDocument/2006/relationships/hyperlink" Id="rId450"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5"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6"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2" Target="https://shiny.marinesensitivity.org/aoi/" TargetMode="External" /><Relationship Type="http://schemas.openxmlformats.org/officeDocument/2006/relationships/hyperlink" Id="rId818" Target="https://shiny.marinesensitivity.org/bird_hotspots/" TargetMode="External" /><Relationship Type="http://schemas.openxmlformats.org/officeDocument/2006/relationships/hyperlink" Id="rId824" Target="https://shiny.marinesensitivity.org/map/" TargetMode="External" /><Relationship Type="http://schemas.openxmlformats.org/officeDocument/2006/relationships/hyperlink" Id="rId830" Target="https://shiny.marinesensitivity.org/scores/" TargetMode="External" /><Relationship Type="http://schemas.openxmlformats.org/officeDocument/2006/relationships/hyperlink" Id="rId841" Target="https://shiny.marinesensitivity.org/sdm-cog/" TargetMode="External" /><Relationship Type="http://schemas.openxmlformats.org/officeDocument/2006/relationships/hyperlink" Id="rId835" Target="https://shiny.marinesensitivity.org/sdm/" TargetMode="External" /><Relationship Type="http://schemas.openxmlformats.org/officeDocument/2006/relationships/hyperlink" Id="rId847"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4"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3"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2"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5"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80" Target="scores.qmd" TargetMode="External" /><Relationship Type="http://schemas.openxmlformats.org/officeDocument/2006/relationships/hyperlink" Id="rId25" Target="scoring-walkthrough.qmd" TargetMode="External" /><Relationship Type="http://schemas.openxmlformats.org/officeDocument/2006/relationships/hyperlink" Id="rId481"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2026-10-24T14:46:33Z</dcterms:created>
  <dcterms:modified xsi:type="dcterms:W3CDTF">2026-10-24T14:46:33Z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2026-10-24</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