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19.png" ContentType="image/png"/>
  <Override PartName="/word/media/rId454.png" ContentType="image/png"/>
  <Override PartName="/word/media/rId722.png" ContentType="image/png"/>
  <Override PartName="/word/media/rId727.png" ContentType="image/png"/>
  <Override PartName="/word/media/rId732.png" ContentType="image/png"/>
  <Override PartName="/word/media/rId737.png" ContentType="image/png"/>
  <Override PartName="/word/media/rId742.png" ContentType="image/png"/>
  <Override PartName="/word/media/rId747.png" ContentType="image/png"/>
  <Override PartName="/word/media/rId752.png" ContentType="image/png"/>
  <Override PartName="/word/media/rId757.png" ContentType="image/png"/>
  <Override PartName="/word/media/rId762.png" ContentType="image/png"/>
  <Override PartName="/word/media/rId767.png" ContentType="image/png"/>
  <Override PartName="/word/media/rId772.png" ContentType="image/png"/>
  <Override PartName="/word/media/rId778.png" ContentType="image/png"/>
  <Override PartName="/word/media/rId783.png" ContentType="image/png"/>
  <Override PartName="/word/media/rId788.png" ContentType="image/png"/>
  <Override PartName="/word/media/rId793.png" ContentType="image/png"/>
  <Override PartName="/word/media/rId798.png" ContentType="image/png"/>
  <Override PartName="/word/media/rId807.png" ContentType="image/png"/>
  <Override PartName="/word/media/rId813.png" ContentType="image/png"/>
  <Override PartName="/word/media/rId819.png" ContentType="image/png"/>
  <Override PartName="/word/media/rId686.png" ContentType="image/png"/>
  <Override PartName="/word/media/rId682.png" ContentType="image/png"/>
  <Override PartName="/word/media/rId824.png" ContentType="image/png"/>
  <Override PartName="/word/media/rId836.png" ContentType="image/png"/>
  <Override PartName="/word/media/rId830.png" ContentType="image/png"/>
  <Override PartName="/word/media/rId704.png" ContentType="image/png"/>
  <Override PartName="/word/media/rId842.png" ContentType="image/png"/>
  <Override PartName="/word/media/rId555.png" ContentType="image/png"/>
  <Override PartName="/word/media/rId560.png" ContentType="image/png"/>
  <Override PartName="/word/media/rId565.png" ContentType="image/png"/>
  <Override PartName="/word/media/rId570.png" ContentType="image/png"/>
  <Override PartName="/word/media/rId576.png" ContentType="image/png"/>
  <Override PartName="/word/media/rId581.png" ContentType="image/png"/>
  <Override PartName="/word/media/rId587.png" ContentType="image/png"/>
  <Override PartName="/word/media/rId593.png" ContentType="image/png"/>
  <Override PartName="/word/media/rId599.png" ContentType="image/png"/>
  <Override PartName="/word/media/rId605.png" ContentType="image/png"/>
  <Override PartName="/word/media/rId610.png" ContentType="image/png"/>
  <Override PartName="/word/media/rId616.png" ContentType="image/png"/>
  <Override PartName="/word/media/rId621.png" ContentType="image/png"/>
  <Override PartName="/word/media/rId626.png" ContentType="image/png"/>
  <Override PartName="/word/media/rId261.png" ContentType="image/png"/>
  <Override PartName="/word/media/rId283.png" ContentType="image/png"/>
  <Override PartName="/word/media/rId342.png" ContentType="image/png"/>
  <Override PartName="/word/media/rId122.png" ContentType="image/png"/>
  <Override PartName="/word/media/rId16.svg" ContentType="image/svg+xml"/>
  <Override PartName="/word/media/rId384.png" ContentType="image/png"/>
  <Override PartName="/word/media/rId389.png" ContentType="image/png"/>
  <Override PartName="/word/media/rId377.png" ContentType="image/png"/>
  <Override PartName="/word/media/rId266.png" ContentType="image/png"/>
  <Override PartName="/word/media/rId270.png" ContentType="image/png"/>
  <Override PartName="/word/media/rId162.jpg" ContentType="image/jpeg"/>
  <Override PartName="/word/media/rId505.png" ContentType="image/png"/>
  <Override PartName="/word/media/rId521.png" ContentType="image/png"/>
  <Override PartName="/word/media/rId491.png" ContentType="image/png"/>
  <Override PartName="/word/media/rId476.png" ContentType="image/png"/>
  <Override PartName="/word/media/rId501.png" ContentType="image/png"/>
  <Override PartName="/word/media/rId534.png" ContentType="image/png"/>
  <Override PartName="/word/media/rId530.png" ContentType="image/png"/>
  <Override PartName="/word/media/rId512.png" ContentType="image/png"/>
  <Override PartName="/word/media/rId516.png" ContentType="image/png"/>
  <Override PartName="/word/media/rId496.png" ContentType="image/png"/>
  <Override PartName="/word/media/rId525.png" ContentType="image/png"/>
  <Override PartName="/word/media/rId543.png" ContentType="image/png"/>
  <Override PartName="/word/media/rId480.png" ContentType="image/png"/>
  <Override PartName="/word/media/rId484.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16.png" ContentType="image/png"/>
  <Override PartName="/word/media/rId303.png" ContentType="image/png"/>
  <Override PartName="/word/media/rId295.png" ContentType="image/png"/>
  <Override PartName="/word/media/rId320.png" ContentType="image/png"/>
  <Override PartName="/word/media/rId315.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17,353 species distribution models with extinction risk assessments across US waters (9,792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v2</w:t>
      </w:r>
      <w:r>
        <w:t xml:space="preserve">, which integrates</w:t>
      </w:r>
      <w:r>
        <w:t xml:space="preserve"> </w:t>
      </w:r>
      <w:r>
        <w:rPr>
          <w:b/>
          <w:bCs/>
        </w:rPr>
        <w:t xml:space="preserve">17,353 valid marine species</w:t>
      </w:r>
      <w:r>
        <w:t xml:space="preserve"> </w:t>
      </w:r>
      <w:r>
        <w:t xml:space="preserve">across</w:t>
      </w:r>
      <w:r>
        <w:t xml:space="preserve"> </w:t>
      </w:r>
      <w:r>
        <w:rPr>
          <w:b/>
          <w:bCs/>
        </w:rPr>
        <w:t xml:space="preserve">6 source datasets</w:t>
      </w:r>
      <w:r>
        <w:t xml:space="preserve"> </w:t>
      </w:r>
      <w:r>
        <w:t xml:space="preserve">on a 0.05° grid (~4 km cells) covering the US Exclusive Economic Zone study area; of these,</w:t>
      </w:r>
      <w:r>
        <w:t xml:space="preserve"> </w:t>
      </w:r>
      <w:r>
        <w:rPr>
          <w:b/>
          <w:bCs/>
        </w:rPr>
        <w:t xml:space="preserve">9,792</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6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v2</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v2 — Program Areas</w:t>
            </w:r>
          </w:p>
        </w:tc>
      </w:tr>
      <w:tr>
        <w:trPr>
          <w:cantSplit/>
        </w:trPr>
        <w:tc>
          <w:tcPr>
            <w:tcMar>
              <w:top w:w="108" w:type="dxa"/>
              <w:bottom w:w="108" w:type="dxa"/>
            </w:tcMar>
          </w:tcPr>
          <w:p>
            <w:pPr>
              <w:pStyle w:val="BodyText"/>
            </w:pPr>
            <w:pPr>
              <w:spacing w:before="16" w:after="16"/>
            </w:pPr>
            <w:r>
              <w:t xml:space="preserve">Released 2026-01-01. This is</w:t>
            </w:r>
            <w:r>
              <w:t xml:space="preserve"> </w:t>
            </w:r>
            <w:r>
              <w:rPr>
                <w:b/>
                <w:bCs/>
              </w:rPr>
              <w:t xml:space="preserve">retired</w:t>
            </w:r>
            <w:r>
              <w:t xml:space="preserve"> </w:t>
            </w:r>
            <w:r>
              <w:t xml:space="preserve">— superseded, but still published and still readable.</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rPr>
                      <w:b/>
                      <w:bCs/>
                    </w:rP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17,353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67"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6 source datasets</w:t>
      </w:r>
      <w:r>
        <w:t xml:space="preserve">, though not in equal measure —</w:t>
      </w:r>
      <w:r>
        <w:t xml:space="preserve"> </w:t>
      </w:r>
      <w:r>
        <w:rPr>
          <w:rStyle w:val="VerbatimChar"/>
        </w:rPr>
        <w:t xml:space="preserve">am_0.05</w:t>
      </w:r>
      <w:r>
        <w:t xml:space="preserve"> </w:t>
      </w:r>
      <w:r>
        <w:t xml:space="preserve">alone supplies the distribution of 97%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v2</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v2,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833"/>
              <w:gridCol w:w="4932"/>
              <w:gridCol w:w="833"/>
              <w:gridCol w:w="416"/>
              <w:gridCol w:w="486"/>
              <w:gridCol w:w="416"/>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suitability for all marine taxa (except birds) globally, 2019</w:t>
                  </w:r>
                </w:p>
              </w:tc>
              <w:tc>
                <w:tcPr/>
                <w:p>
                  <w:pPr>
                    <w:pStyle w:val="Compact"/>
                  </w:pPr>
                </w:p>
              </w:tc>
              <w:tc>
                <w:tcPr/>
                <w:p>
                  <w:pPr>
                    <w:pStyle w:val="Compact"/>
                    <w:jc w:val="center"/>
                    <w:jc w:val="center"/>
                  </w:pPr>
                  <w:r>
                    <w:t xml:space="preserve">—</w:t>
                  </w:r>
                </w:p>
              </w:tc>
              <w:tc>
                <w:tcPr/>
                <w:p>
                  <w:pPr>
                    <w:pStyle w:val="Compact"/>
                    <w:jc w:val="right"/>
                    <w:jc w:val="center"/>
                  </w:pPr>
                  <w:r>
                    <w:t xml:space="preserve">16,845</w:t>
                  </w:r>
                </w:p>
              </w:tc>
              <w:tc>
                <w:tcPr/>
                <w:p>
                  <w:pPr>
                    <w:pStyle w:val="Compact"/>
                    <w:jc w:val="right"/>
                    <w:jc w:val="center"/>
                  </w:pPr>
                  <w:r>
                    <w:t xml:space="preserve">97.1%</w:t>
                  </w:r>
                </w:p>
              </w:tc>
            </w:tr>
            <w:tr>
              <w:tc>
                <w:tcPr/>
                <w:p>
                  <w:pPr>
                    <w:pStyle w:val="Compact"/>
                    <w:jc w:val="left"/>
                    <w:jc w:val="center"/>
                  </w:pPr>
                  <w:r>
                    <w:rPr>
                      <w:rStyle w:val="VerbatimChar"/>
                    </w:rPr>
                    <w:t xml:space="preserve">bl</w:t>
                  </w:r>
                </w:p>
              </w:tc>
              <w:tc>
                <w:tcPr/>
                <w:p>
                  <w:pPr>
                    <w:pStyle w:val="Compact"/>
                    <w:jc w:val="left"/>
                    <w:jc w:val="center"/>
                  </w:pPr>
                  <w:r>
                    <w:t xml:space="preserve">BirdLife Birds of the World, 2024</w:t>
                  </w:r>
                </w:p>
              </w:tc>
              <w:tc>
                <w:tcPr/>
                <w:p>
                  <w:pPr>
                    <w:pStyle w:val="Compact"/>
                  </w:pPr>
                </w:p>
              </w:tc>
              <w:tc>
                <w:tcPr/>
                <w:p>
                  <w:pPr>
                    <w:pStyle w:val="Compact"/>
                    <w:jc w:val="center"/>
                    <w:jc w:val="center"/>
                  </w:pPr>
                  <w:r>
                    <w:t xml:space="preserve">—</w:t>
                  </w:r>
                </w:p>
              </w:tc>
              <w:tc>
                <w:tcPr/>
                <w:p>
                  <w:pPr>
                    <w:pStyle w:val="Compact"/>
                    <w:jc w:val="right"/>
                    <w:jc w:val="center"/>
                  </w:pPr>
                  <w:r>
                    <w:t xml:space="preserve">457</w:t>
                  </w:r>
                </w:p>
              </w:tc>
              <w:tc>
                <w:tcPr/>
                <w:p>
                  <w:pPr>
                    <w:pStyle w:val="Compact"/>
                    <w:jc w:val="right"/>
                    <w:jc w:val="center"/>
                  </w:pPr>
                  <w:r>
                    <w:t xml:space="preserve">2.6%</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 for USA, 2025-05-05</w:t>
                  </w:r>
                </w:p>
              </w:tc>
              <w:tc>
                <w:tcPr/>
                <w:p>
                  <w:pPr>
                    <w:pStyle w:val="Compact"/>
                  </w:pPr>
                </w:p>
              </w:tc>
              <w:tc>
                <w:tcPr/>
                <w:p>
                  <w:pPr>
                    <w:pStyle w:val="Compact"/>
                    <w:jc w:val="center"/>
                    <w:jc w:val="center"/>
                  </w:pPr>
                  <w:r>
                    <w:t xml:space="preserve">—</w:t>
                  </w:r>
                </w:p>
              </w:tc>
              <w:tc>
                <w:tcPr/>
                <w:p>
                  <w:pPr>
                    <w:pStyle w:val="Compact"/>
                    <w:jc w:val="right"/>
                    <w:jc w:val="center"/>
                  </w:pPr>
                  <w:r>
                    <w:t xml:space="preserve">25</w:t>
                  </w:r>
                </w:p>
              </w:tc>
              <w:tc>
                <w:tcPr/>
                <w:p>
                  <w:pPr>
                    <w:pStyle w:val="Compact"/>
                    <w:jc w:val="right"/>
                    <w:jc w:val="center"/>
                  </w:pPr>
                  <w:r>
                    <w:t xml:space="preserve">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 for USA, 2025-05-12</w:t>
                  </w:r>
                </w:p>
              </w:tc>
              <w:tc>
                <w:tcPr/>
                <w:p>
                  <w:pPr>
                    <w:pStyle w:val="Compact"/>
                  </w:pPr>
                </w:p>
              </w:tc>
              <w:tc>
                <w:tcPr/>
                <w:p>
                  <w:pPr>
                    <w:pStyle w:val="Compact"/>
                    <w:jc w:val="center"/>
                    <w:jc w:val="center"/>
                  </w:pPr>
                  <w:r>
                    <w:t xml:space="preserve">—</w:t>
                  </w:r>
                </w:p>
              </w:tc>
              <w:tc>
                <w:tcPr/>
                <w:p>
                  <w:pPr>
                    <w:pStyle w:val="Compact"/>
                    <w:jc w:val="right"/>
                    <w:jc w:val="center"/>
                  </w:pPr>
                  <w:r>
                    <w:t xml:space="preserve">32</w:t>
                  </w:r>
                </w:p>
              </w:tc>
              <w:tc>
                <w:tcPr/>
                <w:p>
                  <w:pPr>
                    <w:pStyle w:val="Compact"/>
                    <w:jc w:val="right"/>
                    <w:jc w:val="center"/>
                  </w:pPr>
                  <w:r>
                    <w:t xml:space="preserve">0.2%</w:t>
                  </w:r>
                </w:p>
              </w:tc>
            </w:tr>
            <w:tr>
              <w:tc>
                <w:tcPr/>
                <w:p>
                  <w:pPr>
                    <w:pStyle w:val="Compact"/>
                    <w:jc w:val="left"/>
                    <w:jc w:val="center"/>
                  </w:pPr>
                  <w:r>
                    <w:rPr>
                      <w:rStyle w:val="VerbatimChar"/>
                    </w:rPr>
                    <w:t xml:space="preserve">rng_fws</w:t>
                  </w:r>
                </w:p>
              </w:tc>
              <w:tc>
                <w:tcPr/>
                <w:p>
                  <w:pPr>
                    <w:pStyle w:val="Compact"/>
                    <w:jc w:val="left"/>
                    <w:jc w:val="center"/>
                  </w:pPr>
                  <w:r>
                    <w:t xml:space="preserve">FWS Current Range Maps, 2025-07-23</w:t>
                  </w:r>
                </w:p>
              </w:tc>
              <w:tc>
                <w:tcPr/>
                <w:p>
                  <w:pPr>
                    <w:pStyle w:val="Compact"/>
                  </w:pPr>
                </w:p>
              </w:tc>
              <w:tc>
                <w:tcPr/>
                <w:p>
                  <w:pPr>
                    <w:pStyle w:val="Compact"/>
                    <w:jc w:val="center"/>
                    <w:jc w:val="center"/>
                  </w:pPr>
                  <w:r>
                    <w:t xml:space="preserve">—</w:t>
                  </w:r>
                </w:p>
              </w:tc>
              <w:tc>
                <w:tcPr/>
                <w:p>
                  <w:pPr>
                    <w:pStyle w:val="Compact"/>
                    <w:jc w:val="right"/>
                    <w:jc w:val="center"/>
                  </w:pPr>
                  <w:r>
                    <w:t xml:space="preserve">89</w:t>
                  </w:r>
                </w:p>
              </w:tc>
              <w:tc>
                <w:tcPr/>
                <w:p>
                  <w:pPr>
                    <w:pStyle w:val="Compact"/>
                    <w:jc w:val="right"/>
                    <w:jc w:val="center"/>
                  </w:pPr>
                  <w:r>
                    <w:t xml:space="preserve">0.5%</w:t>
                  </w:r>
                </w:p>
              </w:tc>
            </w:tr>
            <w:tr>
              <w:tc>
                <w:tcPr/>
                <w:p>
                  <w:pPr>
                    <w:pStyle w:val="Compact"/>
                    <w:jc w:val="left"/>
                    <w:jc w:val="center"/>
                  </w:pPr>
                  <w:r>
                    <w:rPr>
                      <w:rStyle w:val="VerbatimChar"/>
                    </w:rPr>
                    <w:t xml:space="preserve">rng_iucn</w:t>
                  </w:r>
                </w:p>
              </w:tc>
              <w:tc>
                <w:tcPr/>
                <w:p>
                  <w:pPr>
                    <w:pStyle w:val="Compact"/>
                    <w:jc w:val="left"/>
                    <w:jc w:val="center"/>
                  </w:pPr>
                  <w:r>
                    <w:t xml:space="preserve">IUCN Red List Range Maps, 2025-2</w:t>
                  </w:r>
                </w:p>
              </w:tc>
              <w:tc>
                <w:tcPr/>
                <w:p>
                  <w:pPr>
                    <w:pStyle w:val="Compact"/>
                  </w:pPr>
                </w:p>
              </w:tc>
              <w:tc>
                <w:tcPr/>
                <w:p>
                  <w:pPr>
                    <w:pStyle w:val="Compact"/>
                    <w:jc w:val="center"/>
                    <w:jc w:val="center"/>
                  </w:pPr>
                  <w:r>
                    <w:t xml:space="preserve">—</w:t>
                  </w:r>
                </w:p>
              </w:tc>
              <w:tc>
                <w:tcPr/>
                <w:p>
                  <w:pPr>
                    <w:pStyle w:val="Compact"/>
                    <w:jc w:val="right"/>
                    <w:jc w:val="center"/>
                  </w:pPr>
                  <w:r>
                    <w:t xml:space="preserve">1,514</w:t>
                  </w:r>
                </w:p>
              </w:tc>
              <w:tc>
                <w:tcPr/>
                <w:p>
                  <w:pPr>
                    <w:pStyle w:val="Compact"/>
                    <w:jc w:val="right"/>
                    <w:jc w:val="center"/>
                  </w:pPr>
                  <w:r>
                    <w:t xml:space="preserve">8.7%</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(16,845),</w:t>
            </w:r>
            <w:r>
              <w:t xml:space="preserve"> </w:t>
            </w:r>
            <w:r>
              <w:rPr>
                <w:rStyle w:val="VerbatimChar"/>
              </w:rPr>
              <w:t xml:space="preserve">bl</w:t>
            </w:r>
            <w:r>
              <w:t xml:space="preserve"> </w:t>
            </w:r>
            <w:r>
              <w:t xml:space="preserve">(457),</w:t>
            </w:r>
            <w:r>
              <w:t xml:space="preserve"> </w:t>
            </w:r>
            <w:r>
              <w:rPr>
                <w:rStyle w:val="VerbatimChar"/>
              </w:rPr>
              <w:t xml:space="preserve">rng_iucn</w:t>
            </w:r>
            <w:r>
              <w:t xml:space="preserve"> </w:t>
            </w:r>
            <w:r>
              <w:t xml:space="preserve">(1,514)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ch_fws</w:t>
            </w:r>
            <w:r>
              <w:t xml:space="preserve"> </w:t>
            </w:r>
            <w:r>
              <w:t xml:space="preserve">(25),</w:t>
            </w:r>
            <w:r>
              <w:t xml:space="preserve"> </w:t>
            </w:r>
            <w:r>
              <w:rPr>
                <w:rStyle w:val="VerbatimChar"/>
              </w:rPr>
              <w:t xml:space="preserve">ch_nmfs</w:t>
            </w:r>
            <w:r>
              <w:t xml:space="preserve"> </w:t>
            </w:r>
            <w:r>
              <w:t xml:space="preserve">(32),</w:t>
            </w:r>
            <w:r>
              <w:t xml:space="preserve"> </w:t>
            </w:r>
            <w:r>
              <w:rPr>
                <w:rStyle w:val="VerbatimChar"/>
              </w:rPr>
              <w:t xml:space="preserve">rng_fws</w:t>
            </w:r>
            <w:r>
              <w:t xml:space="preserve"> </w:t>
            </w:r>
            <w:r>
              <w:t xml:space="preserve">(89)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v2 the merged model covers</w:t>
      </w:r>
      <w:r>
        <w:t xml:space="preserve"> </w:t>
      </w:r>
      <w:r>
        <w:rPr>
          <w:b/>
          <w:bCs/>
        </w:rPr>
        <w:t xml:space="preserve">17,353</w:t>
      </w:r>
      <w:r>
        <w:t xml:space="preserve"> </w:t>
      </w:r>
      <w:r>
        <w:t xml:space="preserve">of the 17,353 valid species (100%). Every scored species goes through the merge, so the scored surface is the merged model throughout.</w:t>
      </w:r>
    </w:p>
    <w:bookmarkEnd w:id="134"/>
    <w:bookmarkStart w:id="152" w:name="the-sources"/>
    <w:p>
      <w:pPr>
        <w:pStyle w:val="Heading2"/>
      </w:pPr>
      <w:r>
        <w:t xml:space="preserve">6.2 The sources</w:t>
      </w:r>
    </w:p>
    <w:bookmarkStart w:id="137" w:name="Xe889da9f7989ec75bb11441f8959583dda6bc6a"/>
    <w:p>
      <w:pPr>
        <w:pStyle w:val="Heading3"/>
      </w:pPr>
      <w:r>
        <w:t xml:space="preserve">6.2.1 AquaMaps suitability for all marine taxa (except birds) globally, 2019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5">
        <w:r>
          <w:rPr>
            <w:rStyle w:val="Hyperlink"/>
          </w:rPr>
          <w:t xml:space="preserve">Download</w:t>
        </w:r>
      </w:hyperlink>
      <w:r>
        <w:t xml:space="preserve"> </w:t>
      </w:r>
      <w:r>
        <w:t xml:space="preserve">·</w:t>
      </w:r>
      <w:r>
        <w:t xml:space="preserve"> </w:t>
      </w:r>
      <w:hyperlink r:id="rId136">
        <w:r>
          <w:rPr>
            <w:rStyle w:val="Hyperlink"/>
          </w:rPr>
          <w:t xml:space="preserve">Metadata</w:t>
        </w:r>
      </w:hyperlink>
    </w:p>
    <w:bookmarkEnd w:id="137"/>
    <w:bookmarkStart w:id="140" w:name="birdlife-birds-of-the-world-2024-bl"/>
    <w:p>
      <w:pPr>
        <w:pStyle w:val="Heading3"/>
      </w:pPr>
      <w:r>
        <w:t xml:space="preserve">6.2.2 BirdLife Birds of the World, 2024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2"/>
        </w:numPr>
      </w:pPr>
      <w:r>
        <w:rPr>
          <w:b/>
          <w:bCs/>
        </w:rPr>
        <w:t xml:space="preserve">Models</w:t>
      </w:r>
      <w:r>
        <w:t xml:space="preserve">: 573</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Coverage</w:t>
      </w:r>
      <w:r>
        <w:t xml:space="preserve">: Global</w:t>
      </w:r>
    </w:p>
    <w:p>
      <w:pPr>
        <w:pStyle w:val="Compact"/>
        <w:numPr>
          <w:ilvl w:val="0"/>
          <w:numId w:val="1012"/>
        </w:numPr>
      </w:pPr>
      <w:r>
        <w:rPr>
          <w:b/>
          <w:bCs/>
        </w:rPr>
        <w:t xml:space="preserve">Taxa</w:t>
      </w:r>
      <w:r>
        <w:t xml:space="preserve">: birds</w:t>
      </w:r>
    </w:p>
    <w:p>
      <w:pPr>
        <w:pStyle w:val="FirstParagraph"/>
      </w:pPr>
      <w:hyperlink r:id="rId138">
        <w:r>
          <w:rPr>
            <w:rStyle w:val="Hyperlink"/>
          </w:rPr>
          <w:t xml:space="preserve">Source</w:t>
        </w:r>
      </w:hyperlink>
      <w:r>
        <w:t xml:space="preserve"> </w:t>
      </w:r>
      <w:r>
        <w:t xml:space="preserve">·</w:t>
      </w:r>
      <w:r>
        <w:t xml:space="preserve"> </w:t>
      </w:r>
      <w:hyperlink r:id="rId138">
        <w:r>
          <w:rPr>
            <w:rStyle w:val="Hyperlink"/>
          </w:rPr>
          <w:t xml:space="preserve">Download</w:t>
        </w:r>
      </w:hyperlink>
      <w:r>
        <w:t xml:space="preserve"> </w:t>
      </w:r>
      <w:r>
        <w:t xml:space="preserve">·</w:t>
      </w:r>
      <w:r>
        <w:t xml:space="preserve"> </w:t>
      </w:r>
      <w:hyperlink r:id="rId139">
        <w:r>
          <w:rPr>
            <w:rStyle w:val="Hyperlink"/>
          </w:rPr>
          <w:t xml:space="preserve">Metadata</w:t>
        </w:r>
      </w:hyperlink>
    </w:p>
    <w:bookmarkEnd w:id="140"/>
    <w:bookmarkStart w:id="143" w:name="X6d9d52000b5482a558de06a0f870be2333e99bd"/>
    <w:p>
      <w:pPr>
        <w:pStyle w:val="Heading3"/>
      </w:pPr>
      <w:r>
        <w:t xml:space="preserve">6.2.3 FWS Critical Habitat for USA, 2025-05-05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3"/>
        </w:numPr>
      </w:pPr>
      <w:r>
        <w:rPr>
          <w:b/>
          <w:bCs/>
        </w:rPr>
        <w:t xml:space="preserve">Models</w:t>
      </w:r>
      <w:r>
        <w:t xml:space="preserve">: 29</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FirstParagraph"/>
      </w:pPr>
      <w:hyperlink r:id="rId141">
        <w:r>
          <w:rPr>
            <w:rStyle w:val="Hyperlink"/>
          </w:rPr>
          <w:t xml:space="preserve">Source</w:t>
        </w:r>
      </w:hyperlink>
      <w:r>
        <w:t xml:space="preserve"> </w:t>
      </w:r>
      <w:r>
        <w:t xml:space="preserve">·</w:t>
      </w:r>
      <w:r>
        <w:t xml:space="preserve"> </w:t>
      </w:r>
      <w:hyperlink r:id="rId142">
        <w:r>
          <w:rPr>
            <w:rStyle w:val="Hyperlink"/>
          </w:rPr>
          <w:t xml:space="preserve">Download</w:t>
        </w:r>
      </w:hyperlink>
      <w:r>
        <w:t xml:space="preserve"> </w:t>
      </w:r>
      <w:r>
        <w:t xml:space="preserve">·</w:t>
      </w:r>
      <w:r>
        <w:t xml:space="preserve"> </w:t>
      </w:r>
      <w:hyperlink r:id="rId141">
        <w:r>
          <w:rPr>
            <w:rStyle w:val="Hyperlink"/>
          </w:rPr>
          <w:t xml:space="preserve">Metadata</w:t>
        </w:r>
      </w:hyperlink>
    </w:p>
    <w:bookmarkEnd w:id="143"/>
    <w:bookmarkStart w:id="146" w:name="Xd0716762b02147961a9c47376cf088c89e377c2"/>
    <w:p>
      <w:pPr>
        <w:pStyle w:val="Heading3"/>
      </w:pPr>
      <w:r>
        <w:t xml:space="preserve">6.2.4 NMFS Critical Habitat for USA, 2025-05-12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4"/>
        </w:numPr>
      </w:pPr>
      <w:r>
        <w:rPr>
          <w:b/>
          <w:bCs/>
        </w:rPr>
        <w:t xml:space="preserve">Models</w:t>
      </w:r>
      <w:r>
        <w:t xml:space="preserve">: 34</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FirstParagraph"/>
      </w:pPr>
      <w:hyperlink r:id="rId144">
        <w:r>
          <w:rPr>
            <w:rStyle w:val="Hyperlink"/>
          </w:rPr>
          <w:t xml:space="preserve">Source</w:t>
        </w:r>
      </w:hyperlink>
      <w:r>
        <w:t xml:space="preserve"> </w:t>
      </w:r>
      <w:r>
        <w:t xml:space="preserve">·</w:t>
      </w:r>
      <w:r>
        <w:t xml:space="preserve"> </w:t>
      </w:r>
      <w:hyperlink r:id="rId145">
        <w:r>
          <w:rPr>
            <w:rStyle w:val="Hyperlink"/>
          </w:rPr>
          <w:t xml:space="preserve">Download</w:t>
        </w:r>
      </w:hyperlink>
      <w:r>
        <w:t xml:space="preserve"> </w:t>
      </w:r>
      <w:r>
        <w:t xml:space="preserve">·</w:t>
      </w:r>
      <w:r>
        <w:t xml:space="preserve"> </w:t>
      </w:r>
      <w:hyperlink r:id="rId139">
        <w:r>
          <w:rPr>
            <w:rStyle w:val="Hyperlink"/>
          </w:rPr>
          <w:t xml:space="preserve">Metadata</w:t>
        </w:r>
      </w:hyperlink>
    </w:p>
    <w:bookmarkEnd w:id="146"/>
    <w:bookmarkStart w:id="149" w:name="Xe514e96704d8fa82fd7beea4c57fe7ca087e920"/>
    <w:p>
      <w:pPr>
        <w:pStyle w:val="Heading3"/>
      </w:pPr>
      <w:r>
        <w:t xml:space="preserve">6.2.5 FWS Current Range Maps, 2025-07-23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FirstParagraph"/>
      </w:pPr>
      <w:hyperlink r:id="rId147">
        <w:r>
          <w:rPr>
            <w:rStyle w:val="Hyperlink"/>
          </w:rPr>
          <w:t xml:space="preserve">Source</w:t>
        </w:r>
      </w:hyperlink>
      <w:r>
        <w:t xml:space="preserve"> </w:t>
      </w:r>
      <w:r>
        <w:t xml:space="preserve">·</w:t>
      </w:r>
      <w:r>
        <w:t xml:space="preserve"> </w:t>
      </w:r>
      <w:hyperlink r:id="rId148">
        <w:r>
          <w:rPr>
            <w:rStyle w:val="Hyperlink"/>
          </w:rPr>
          <w:t xml:space="preserve">Download</w:t>
        </w:r>
      </w:hyperlink>
    </w:p>
    <w:bookmarkEnd w:id="149"/>
    <w:bookmarkStart w:id="151" w:name="iucn-red-list-range-maps-2025-2-rng_iucn"/>
    <w:p>
      <w:pPr>
        <w:pStyle w:val="Heading3"/>
      </w:pPr>
      <w:r>
        <w:t xml:space="preserve">6.2.6 IUCN Red List Range Maps, 2025-2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6"/>
        </w:numPr>
      </w:pPr>
      <w:r>
        <w:rPr>
          <w:b/>
          <w:bCs/>
        </w:rPr>
        <w:t xml:space="preserve">Models</w:t>
      </w:r>
      <w:r>
        <w:t xml:space="preserve">: 1,516</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all taxa (except birds)</w:t>
      </w:r>
    </w:p>
    <w:p>
      <w:pPr>
        <w:pStyle w:val="BlockText"/>
      </w:pPr>
      <w:r>
        <w:t xml:space="preserve">IUCN Red List of Threatened Species. Version 2025-2. &lt;www.iucnredlist.org&gt;. Downloaded on 21 January 2026.</w:t>
      </w:r>
    </w:p>
    <w:p>
      <w:pPr>
        <w:pStyle w:val="FirstParagraph"/>
      </w:pPr>
      <w:hyperlink r:id="rId150">
        <w:r>
          <w:rPr>
            <w:rStyle w:val="Hyperlink"/>
          </w:rPr>
          <w:t xml:space="preserve">Source</w:t>
        </w:r>
      </w:hyperlink>
    </w:p>
    <w:bookmarkEnd w:id="151"/>
    <w:bookmarkEnd w:id="152"/>
    <w:bookmarkStart w:id="157" w:name="notes-on-individual-sources"/>
    <w:p>
      <w:pPr>
        <w:pStyle w:val="Heading2"/>
      </w:pPr>
      <w:r>
        <w:t xml:space="preserve">6.3 Notes on individual sources</w:t>
      </w:r>
    </w:p>
    <w:bookmarkStart w:id="153"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3"/>
    <w:bookmarkStart w:id="154"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4"/>
    <w:bookmarkStart w:id="155"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55"/>
    <w:bookmarkStart w:id="156"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56"/>
    <w:bookmarkEnd w:id="157"/>
    <w:bookmarkStart w:id="160"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661,372</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Applications/quarto/share/formats/docx/warning.png" id="15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0"/>
    <w:bookmarkStart w:id="166"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1">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5" w:name="fig-vgpm"/>
          <w:p>
            <w:pPr>
              <w:pStyle w:val="Compact"/>
              <w:jc w:val="center"/>
            </w:pPr>
            <w:r>
              <w:drawing>
                <wp:inline>
                  <wp:extent cx="5334000" cy="3418702"/>
                  <wp:effectExtent b="0" l="0" r="0" t="0"/>
                  <wp:docPr descr="" title="" id="163" name="Picture"/>
                  <a:graphic>
                    <a:graphicData uri="http://schemas.openxmlformats.org/drawingml/2006/picture">
                      <pic:pic>
                        <pic:nvPicPr>
                          <pic:cNvPr descr="figures/vgpm2021_offhab.jpg" id="164" name="Picture"/>
                          <pic:cNvPicPr>
                            <a:picLocks noChangeArrowheads="1" noChangeAspect="1"/>
                          </pic:cNvPicPr>
                        </pic:nvPicPr>
                        <pic:blipFill>
                          <a:blip r:embed="rId162"/>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65"/>
        </w:tc>
      </w:tr>
    </w:tbl>
    <w:bookmarkEnd w:id="166"/>
    <w:bookmarkEnd w:id="167"/>
    <w:bookmarkStart w:id="187"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68"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7"/>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7"/>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68"/>
    <w:bookmarkStart w:id="173"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2"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69">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0">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1">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2"/>
          <w:p/>
        </w:tc>
      </w:tr>
    </w:tbl>
    <w:p>
      <w:pPr>
        <w:pStyle w:val="BodyText"/>
      </w:pPr>
      <w:r>
        <w:t xml:space="preserve">At each stage deprecated names resolve to their accepted synonyms, with the original source name kept alongside the accepted one.</w:t>
      </w:r>
    </w:p>
    <w:bookmarkEnd w:id="173"/>
    <w:bookmarkStart w:id="177"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4" w:name="tbl-species-categories"/>
          <w:p>
            <w:pPr>
              <w:jc w:val="center"/>
            </w:pPr>
            <w:pPr>
              <w:jc w:val="left"/>
              <w:spacing w:before="200"/>
              <w:pStyle w:val="ImageCaption"/>
            </w:pPr>
            <w:r>
              <w:t xml:space="preserve">Table 7.2: Species categories in v2.</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8,183</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6,678</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1,128</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775</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496</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88</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7</w:t>
                  </w:r>
                </w:p>
              </w:tc>
              <w:tc>
                <w:tcPr/>
                <w:p>
                  <w:pPr>
                    <w:pStyle w:val="Compact"/>
                    <w:jc w:val="right"/>
                    <w:jc w:val="center"/>
                  </w:pPr>
                  <w:r>
                    <w:t xml:space="preserve">5</w:t>
                  </w:r>
                </w:p>
              </w:tc>
              <w:tc>
                <w:tcPr/>
                <w:p>
                  <w:pPr>
                    <w:pStyle w:val="Compact"/>
                    <w:jc w:val="center"/>
                    <w:jc w:val="center"/>
                  </w:pPr>
                  <w:r>
                    <w:t xml:space="preserve">Yes</w:t>
                  </w:r>
                </w:p>
              </w:tc>
            </w:tr>
          </w:tbl>
          <w:bookmarkEnd w:id="174"/>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Applications/quarto/share/formats/docx/note.png" id="1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18"/>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18"/>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77"/>
    <w:bookmarkStart w:id="178"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78"/>
    <w:bookmarkStart w:id="182"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79" w:name="tbl-filter-funnel"/>
          <w:p>
            <w:pPr>
              <w:jc w:val="center"/>
            </w:pPr>
            <w:pPr>
              <w:jc w:val="left"/>
              <w:spacing w:before="200"/>
              <w:pStyle w:val="ImageCaption"/>
            </w:pPr>
            <w:r>
              <w:t xml:space="preserve">Table 7.3: Validity gates applied cumulatively to v2’s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17,540</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17,492</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−139</w:t>
                  </w:r>
                </w:p>
              </w:tc>
              <w:tc>
                <w:tcPr/>
                <w:p>
                  <w:pPr>
                    <w:pStyle w:val="Compact"/>
                    <w:jc w:val="right"/>
                    <w:jc w:val="center"/>
                  </w:pPr>
                  <w:r>
                    <w:t xml:space="preserve">17,353</w:t>
                  </w:r>
                </w:p>
              </w:tc>
            </w:tr>
          </w:tbl>
          <w:bookmarkEnd w:id="179"/>
          <w:p/>
        </w:tc>
      </w:tr>
    </w:tbl>
    <w:p>
      <w:pPr>
        <w:pStyle w:val="BodyText"/>
      </w:pPr>
      <w:r>
        <w:t xml:space="preserve">This yields</w:t>
      </w:r>
      <w:r>
        <w:t xml:space="preserve"> </w:t>
      </w:r>
      <w:r>
        <w:rPr>
          <w:b/>
          <w:bCs/>
        </w:rPr>
        <w:t xml:space="preserve">17,353 valid species</w:t>
      </w:r>
      <w:r>
        <w:t xml:space="preserve"> </w:t>
      </w:r>
      <w:r>
        <w:t xml:space="preserve">across the study area.</w:t>
      </w:r>
    </w:p>
    <w:p>
      <w:pPr>
        <w:pStyle w:val="BodyText"/>
      </w:pPr>
      <w:r>
        <w:t xml:space="preserve">Of those,</w:t>
      </w:r>
      <w:r>
        <w:t xml:space="preserve"> </w:t>
      </w:r>
      <w:r>
        <w:rPr>
          <w:b/>
          <w:bCs/>
        </w:rPr>
        <w:t xml:space="preserve">9,792</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important.png" id="18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2"/>
    <w:bookmarkStart w:id="185" w:name="data-quality"/>
    <w:p>
      <w:pPr>
        <w:pStyle w:val="Heading2"/>
      </w:pPr>
      <w:r>
        <w:t xml:space="preserve">7.6 Data quality</w:t>
      </w:r>
    </w:p>
    <w:bookmarkStart w:id="183"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3"/>
    <w:bookmarkStart w:id="184"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4"/>
    <w:bookmarkEnd w:id="185"/>
    <w:bookmarkStart w:id="186"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86"/>
    <w:bookmarkEnd w:id="187"/>
    <w:bookmarkStart w:id="212"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Applications/quarto/share/formats/docx/warning.png" id="1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v2</w:t>
            </w:r>
          </w:p>
        </w:tc>
      </w:tr>
      <w:tr>
        <w:trPr>
          <w:cantSplit/>
        </w:trPr>
        <w:tc>
          <w:tcPr>
            <w:tcMar>
              <w:top w:w="108" w:type="dxa"/>
              <w:bottom w:w="108" w:type="dxa"/>
            </w:tcMar>
          </w:tcPr>
          <w:p>
            <w:pPr>
              <w:pStyle w:val="BodyText"/>
            </w:pPr>
            <w:pPr>
              <w:spacing w:before="16" w:after="16"/>
            </w:pPr>
            <w:r>
              <w:t xml:space="preserve">This release’s</w:t>
            </w:r>
            <w:r>
              <w:t xml:space="preserve"> </w:t>
            </w:r>
            <w:r>
              <w:rPr>
                <w:rStyle w:val="VerbatimChar"/>
              </w:rPr>
              <w:t xml:space="preserve">taxon</w:t>
            </w:r>
            <w:r>
              <w:t xml:space="preserve"> </w:t>
            </w:r>
            <w:r>
              <w:t xml:space="preserve">table carries no</w:t>
            </w:r>
            <w:r>
              <w:t xml:space="preserve"> </w:t>
            </w:r>
            <w:r>
              <w:rPr>
                <w:rStyle w:val="VerbatimChar"/>
              </w:rPr>
              <w:t xml:space="preserve">er_score</w:t>
            </w:r>
            <w:r>
              <w:t xml:space="preserve"> </w:t>
            </w:r>
            <w:r>
              <w:t xml:space="preserve">column, so the per-species weights below cannot be shown for it. The framework is described; the counts are not, because this release does not publish them.</w:t>
            </w:r>
          </w:p>
          <w:p/>
        </w:tc>
      </w:tr>
    </w:tbl>
    <w:bookmarkStart w:id="201" w:name="regulatory-framework"/>
    <w:p>
      <w:pPr>
        <w:pStyle w:val="Heading2"/>
      </w:pPr>
      <w:r>
        <w:t xml:space="preserve">8.1 Regulatory framework</w:t>
      </w:r>
    </w:p>
    <w:bookmarkStart w:id="191" w:name="endangered-species-act-esa"/>
    <w:p>
      <w:pPr>
        <w:pStyle w:val="Heading3"/>
      </w:pPr>
      <w:r>
        <w:t xml:space="preserve">8.1.1 Endangered Species Act (ESA)</w:t>
      </w:r>
    </w:p>
    <w:p>
      <w:pPr>
        <w:pStyle w:val="FirstParagraph"/>
      </w:pPr>
      <w:r>
        <w:t xml:space="preserve">The</w:t>
      </w:r>
      <w:r>
        <w:t xml:space="preserve"> </w:t>
      </w:r>
      <w:hyperlink r:id="rId190">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1"/>
    <w:bookmarkStart w:id="193"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2">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3"/>
    <w:bookmarkStart w:id="197"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4">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Applications/quarto/share/formats/docx/important.png" id="19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197"/>
    <w:bookmarkStart w:id="200"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Applications/quarto/share/formats/docx/note.png" id="19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0"/>
    <w:bookmarkEnd w:id="201"/>
    <w:bookmarkStart w:id="209"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4"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2"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2"/>
    </w:p>
    <w:tbl>
      <w:tblPr>
        <w:tblStyle w:val="Table"/>
        <w:tblW w:type="pct" w:w="5000"/>
        <w:tblLayout w:type="fixed"/>
        <w:tblLook w:firstRow="0" w:lastRow="0" w:firstColumn="0" w:lastColumn="0" w:noHBand="0" w:noVBand="0" w:val="0000"/>
      </w:tblPr>
      <w:tblGrid>
        <w:gridCol w:w="7920"/>
      </w:tblGrid>
      <w:tr>
        <w:tc>
          <w:tcPr/>
          <w:bookmarkStart w:id="203"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3"/>
          <w:p/>
        </w:tc>
      </w:tr>
    </w:tbl>
    <w:p>
      <w:pPr>
        <w:pStyle w:val="BodyText"/>
      </w:pPr>
      <w:r>
        <w:t xml:space="preserve">Worked examples:</w:t>
      </w:r>
    </w:p>
    <w:p>
      <w:pPr>
        <w:pStyle w:val="Compact"/>
        <w:numPr>
          <w:ilvl w:val="0"/>
          <w:numId w:val="1019"/>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19"/>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19"/>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19"/>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4"/>
    <w:bookmarkStart w:id="206"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5"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5"/>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6"/>
    <w:bookmarkStart w:id="207"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07"/>
    <w:bookmarkStart w:id="208"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bookmarkEnd w:id="208"/>
    <w:bookmarkEnd w:id="209"/>
    <w:bookmarkStart w:id="210"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0"/>
    <w:bookmarkStart w:id="211"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1"/>
    <w:bookmarkEnd w:id="212"/>
    <w:bookmarkStart w:id="238"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Applications/quarto/share/formats/docx/tip.png" id="21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5"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5"/>
    <w:bookmarkStart w:id="232"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19" w:name="fig-merge-pipeline"/>
          <w:p>
            <w:pPr>
              <w:jc w:val="center"/>
            </w:pPr>
            <w:r>
              <w:drawing>
                <wp:inline>
                  <wp:extent cx="5334000" cy="5351779"/>
                  <wp:effectExtent b="0" l="0" r="0" t="0"/>
                  <wp:docPr descr="" title="" id="217" name="Picture"/>
                  <a:graphic>
                    <a:graphicData uri="http://schemas.openxmlformats.org/drawingml/2006/picture">
                      <pic:pic>
                        <pic:nvPicPr>
                          <pic:cNvPr descr="model-merging_files/figure-docx/mermaid-figure-2.png" id="218" name="Picture"/>
                          <pic:cNvPicPr>
                            <a:picLocks noChangeArrowheads="1" noChangeAspect="1"/>
                          </pic:cNvPicPr>
                        </pic:nvPicPr>
                        <pic:blipFill>
                          <a:blip r:embed="rId216"/>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19"/>
        </w:tc>
      </w:tr>
    </w:tbl>
    <w:bookmarkStart w:id="220"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0"/>
    <w:bookmarkStart w:id="224"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1"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1"/>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Applications/quarto/share/formats/docx/important.png" id="22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4"/>
    <w:bookmarkStart w:id="225" w:name="step-3-two-surfaces-not-one"/>
    <w:p>
      <w:pPr>
        <w:pStyle w:val="Heading3"/>
      </w:pPr>
      <w:r>
        <w:t xml:space="preserve">9.2.3 Step 3 — two surfaces, not one</w:t>
      </w:r>
    </w:p>
    <w:bookmarkEnd w:id="225"/>
    <w:bookmarkStart w:id="227"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26"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26"/>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27"/>
    <w:bookmarkStart w:id="231"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28"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28"/>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Applications/quarto/share/formats/docx/note.png" id="2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0"/>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0"/>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0"/>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1"/>
    <w:bookmarkEnd w:id="232"/>
    <w:bookmarkStart w:id="233"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3"/>
    <w:bookmarkStart w:id="234"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4"/>
    <w:bookmarkStart w:id="235" w:name="persisted-output"/>
    <w:p>
      <w:pPr>
        <w:pStyle w:val="Heading2"/>
      </w:pPr>
      <w:r>
        <w:t xml:space="preserve">9.5 Persisted output</w:t>
      </w:r>
    </w:p>
    <w:p>
      <w:pPr>
        <w:pStyle w:val="FirstParagraph"/>
      </w:pPr>
      <w:r>
        <w:t xml:space="preserve">The merged result is stored as:</w:t>
      </w:r>
    </w:p>
    <w:p>
      <w:pPr>
        <w:pStyle w:val="Compact"/>
        <w:numPr>
          <w:ilvl w:val="0"/>
          <w:numId w:val="1021"/>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1"/>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5"/>
    <w:bookmarkStart w:id="236"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v2 this yields</w:t>
      </w:r>
      <w:r>
        <w:t xml:space="preserve"> </w:t>
      </w:r>
      <w:r>
        <w:rPr>
          <w:b/>
          <w:bCs/>
        </w:rPr>
        <w:t xml:space="preserve">17,353 valid species</w:t>
      </w:r>
      <w:r>
        <w:t xml:space="preserve"> </w:t>
      </w:r>
      <w:r>
        <w:t xml:space="preserve">across the study area, of which</w:t>
      </w:r>
      <w:r>
        <w:t xml:space="preserve"> </w:t>
      </w:r>
      <w:r>
        <w:rPr>
          <w:b/>
          <w:bCs/>
        </w:rPr>
        <w:t xml:space="preserve">9,792</w:t>
      </w:r>
      <w:r>
        <w:t xml:space="preserve"> </w:t>
      </w:r>
      <w:r>
        <w:t xml:space="preserve">contribute to scores within the 20 BOEM Program Areas of the current program cycle.</w:t>
      </w:r>
    </w:p>
    <w:bookmarkEnd w:id="236"/>
    <w:bookmarkStart w:id="237"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37"/>
    <w:bookmarkEnd w:id="238"/>
    <w:bookmarkStart w:id="279"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Applications/quarto/share/formats/docx/tip.png" id="24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5"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1"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1"/>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4"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2"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2"/>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3"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3"/>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4"/>
    <w:bookmarkEnd w:id="245"/>
    <w:bookmarkStart w:id="247"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46" w:name="tbl-metrics"/>
          <w:p>
            <w:pPr>
              <w:jc w:val="center"/>
            </w:pPr>
            <w:pPr>
              <w:jc w:val="left"/>
              <w:spacing w:before="200"/>
              <w:pStyle w:val="ImageCaption"/>
            </w:pPr>
            <w:r>
              <w:t xml:space="preserve">Table 10.1: Cell-level metrics published by v2.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extrisk_all</w:t>
                  </w:r>
                </w:p>
              </w:tc>
              <w:tc>
                <w:tcPr/>
                <w:p>
                  <w:pPr>
                    <w:pStyle w:val="Compact"/>
                    <w:jc w:val="left"/>
                    <w:jc w:val="center"/>
                  </w:pPr>
                  <w:r>
                    <w:t xml:space="preserve">Extinction risk for all</w:t>
                  </w:r>
                </w:p>
              </w:tc>
            </w:tr>
            <w:tr>
              <w:tc>
                <w:tcPr/>
                <w:p>
                  <w:pPr>
                    <w:pStyle w:val="Compact"/>
                    <w:jc w:val="left"/>
                    <w:jc w:val="center"/>
                  </w:pPr>
                  <w:r>
                    <w:rPr>
                      <w:rStyle w:val="VerbatimChar"/>
                    </w:rPr>
                    <w:t xml:space="preserve">extrisk_all_ecoregion_rescaled</w:t>
                  </w:r>
                </w:p>
              </w:tc>
              <w:tc>
                <w:tcPr/>
                <w:p>
                  <w:pPr>
                    <w:pStyle w:val="Compact"/>
                    <w:jc w:val="left"/>
                    <w:jc w:val="center"/>
                  </w:pPr>
                  <w:r>
                    <w:t xml:space="preserve">Extinction risk for all, rescaled to [0,100] based on Ecoregional min/max values</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46"/>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47"/>
    <w:bookmarkStart w:id="251"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48"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48"/>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Applications/quarto/share/formats/docx/important.png" id="25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1"/>
    <w:bookmarkStart w:id="257"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2" w:name="tbl-zones"/>
          <w:p>
            <w:pPr>
              <w:jc w:val="center"/>
            </w:pPr>
            <w:pPr>
              <w:jc w:val="left"/>
              <w:spacing w:before="200"/>
              <w:pStyle w:val="ImageCaption"/>
            </w:pPr>
            <w:r>
              <w:t xml:space="preserve">Table 10.2: Spatial units v2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4</w:t>
                  </w:r>
                </w:p>
              </w:tc>
              <w:tc>
                <w:tcPr/>
                <w:p>
                  <w:pPr>
                    <w:pStyle w:val="Compact"/>
                    <w:jc w:val="left"/>
                    <w:jc w:val="center"/>
                  </w:pPr>
                  <w:r>
                    <w:rPr>
                      <w:rStyle w:val="VerbatimChar"/>
                    </w:rPr>
                    <w:t xml:space="preserve">subregion_2025-06</w:t>
                  </w:r>
                </w:p>
              </w:tc>
            </w:tr>
          </w:tbl>
          <w:bookmarkEnd w:id="252"/>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56"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5" w:name="fig-map-ecoregions-scoring"/>
          <w:p>
            <w:pPr>
              <w:pStyle w:val="Compact"/>
              <w:jc w:val="center"/>
            </w:pPr>
            <w:r>
              <w:drawing>
                <wp:inline>
                  <wp:extent cx="5334000" cy="3182620"/>
                  <wp:effectExtent b="0" l="0" r="0" t="0"/>
                  <wp:docPr descr="" title="" id="253" name="Picture"/>
                  <a:graphic>
                    <a:graphicData uri="http://schemas.openxmlformats.org/drawingml/2006/picture">
                      <pic:pic>
                        <pic:nvPicPr>
                          <pic:cNvPr descr="figures/map-ecoregions-static.png" id="25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5"/>
        </w:tc>
      </w:tr>
    </w:tbl>
    <w:bookmarkEnd w:id="256"/>
    <w:bookmarkEnd w:id="257"/>
    <w:bookmarkStart w:id="258"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58"/>
    <w:bookmarkStart w:id="260"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59"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59"/>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0"/>
    <w:bookmarkStart w:id="277" w:name="visualization"/>
    <w:p>
      <w:pPr>
        <w:pStyle w:val="Heading2"/>
      </w:pPr>
      <w:r>
        <w:t xml:space="preserve">10.7 Visualization</w:t>
      </w:r>
    </w:p>
    <w:bookmarkStart w:id="265"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2"/>
        </w:numPr>
      </w:pPr>
      <w:r>
        <w:rPr>
          <w:b/>
          <w:bCs/>
        </w:rPr>
        <w:t xml:space="preserve">petal length</w:t>
      </w:r>
      <w:r>
        <w:t xml:space="preserve"> </w:t>
      </w:r>
      <w:r>
        <w:t xml:space="preserve">— the rescaled score (0–100) for that category; longer means more sensitive</w:t>
      </w:r>
    </w:p>
    <w:p>
      <w:pPr>
        <w:pStyle w:val="Compact"/>
        <w:numPr>
          <w:ilvl w:val="0"/>
          <w:numId w:val="1022"/>
        </w:numPr>
      </w:pPr>
      <w:r>
        <w:rPr>
          <w:b/>
          <w:bCs/>
        </w:rPr>
        <w:t xml:space="preserve">petal width</w:t>
      </w:r>
      <w:r>
        <w:t xml:space="preserve"> </w:t>
      </w:r>
      <w:r>
        <w:t xml:space="preserve">— that category’s weight in the composite; wider means more influence</w:t>
      </w:r>
    </w:p>
    <w:p>
      <w:pPr>
        <w:pStyle w:val="Compact"/>
        <w:numPr>
          <w:ilvl w:val="0"/>
          <w:numId w:val="1022"/>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4" w:name="fig-flower-programareas"/>
          <w:p>
            <w:pPr>
              <w:pStyle w:val="Compact"/>
              <w:jc w:val="center"/>
            </w:pPr>
            <w:r>
              <w:drawing>
                <wp:inline>
                  <wp:extent cx="5334000" cy="3556000"/>
                  <wp:effectExtent b="0" l="0" r="0" t="0"/>
                  <wp:docPr descr="" title="" id="262" name="Picture"/>
                  <a:graphic>
                    <a:graphicData uri="http://schemas.openxmlformats.org/drawingml/2006/picture">
                      <pic:pic>
                        <pic:nvPicPr>
                          <pic:cNvPr descr="figures/flower-plot_programareas.png" id="263" name="Picture"/>
                          <pic:cNvPicPr>
                            <a:picLocks noChangeArrowheads="1" noChangeAspect="1"/>
                          </pic:cNvPicPr>
                        </pic:nvPicPr>
                        <pic:blipFill>
                          <a:blip r:embed="rId26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4"/>
        </w:tc>
      </w:tr>
    </w:tbl>
    <w:p>
      <w:pPr>
        <w:pStyle w:val="BodyText"/>
      </w:pPr>
      <w:r>
        <w:t xml:space="preserve">It lets a reader see at a glance which ecological elements drive sensitivity in an area. The scores app implements an interactive version.</w:t>
      </w:r>
    </w:p>
    <w:bookmarkEnd w:id="265"/>
    <w:bookmarkStart w:id="274"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69" w:name="fig-treemap"/>
          <w:p>
            <w:pPr>
              <w:pStyle w:val="Compact"/>
              <w:jc w:val="center"/>
            </w:pPr>
            <w:r>
              <w:drawing>
                <wp:inline>
                  <wp:extent cx="5118100" cy="4572000"/>
                  <wp:effectExtent b="0" l="0" r="0" t="0"/>
                  <wp:docPr descr="" title="" id="267" name="Picture"/>
                  <a:graphic>
                    <a:graphicData uri="http://schemas.openxmlformats.org/drawingml/2006/picture">
                      <pic:pic>
                        <pic:nvPicPr>
                          <pic:cNvPr descr="figures/treeamap_extrisk-taxa.png" id="268" name="Picture"/>
                          <pic:cNvPicPr>
                            <a:picLocks noChangeArrowheads="1" noChangeAspect="1"/>
                          </pic:cNvPicPr>
                        </pic:nvPicPr>
                        <pic:blipFill>
                          <a:blip r:embed="rId266"/>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3" w:name="fig-treemap-zoom"/>
          <w:p>
            <w:pPr>
              <w:pStyle w:val="Compact"/>
              <w:jc w:val="center"/>
            </w:pPr>
            <w:r>
              <w:drawing>
                <wp:inline>
                  <wp:extent cx="5334000" cy="3673186"/>
                  <wp:effectExtent b="0" l="0" r="0" t="0"/>
                  <wp:docPr descr="" title="" id="271" name="Picture"/>
                  <a:graphic>
                    <a:graphicData uri="http://schemas.openxmlformats.org/drawingml/2006/picture">
                      <pic:pic>
                        <pic:nvPicPr>
                          <pic:cNvPr descr="figures/treeamap_extrisk-taxa_zoom.png" id="272" name="Picture"/>
                          <pic:cNvPicPr>
                            <a:picLocks noChangeArrowheads="1" noChangeAspect="1"/>
                          </pic:cNvPicPr>
                        </pic:nvPicPr>
                        <pic:blipFill>
                          <a:blip r:embed="rId270"/>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3"/>
        </w:tc>
      </w:tr>
    </w:tbl>
    <w:bookmarkEnd w:id="274"/>
    <w:bookmarkStart w:id="275"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75"/>
    <w:bookmarkStart w:id="276"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3"/>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3"/>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76"/>
    <w:bookmarkEnd w:id="277"/>
    <w:bookmarkStart w:id="278"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78"/>
    <w:bookmarkEnd w:id="279"/>
    <w:bookmarkStart w:id="282"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0">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1" w:name="mst-walkthrough-root"/>
    <w:bookmarkEnd w:id="281"/>
    <w:bookmarkEnd w:id="282"/>
    <w:bookmarkStart w:id="289"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87"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6" w:name="fig-cum-effects"/>
          <w:p>
            <w:pPr>
              <w:pStyle w:val="Compact"/>
              <w:jc w:val="center"/>
            </w:pPr>
            <w:r>
              <w:drawing>
                <wp:inline>
                  <wp:extent cx="5334000" cy="3953635"/>
                  <wp:effectExtent b="0" l="0" r="0" t="0"/>
                  <wp:docPr descr="" title="" id="284" name="Picture"/>
                  <a:graphic>
                    <a:graphicData uri="http://schemas.openxmlformats.org/drawingml/2006/picture">
                      <pic:pic>
                        <pic:nvPicPr>
                          <pic:cNvPr descr="figures/goodale2016_cumulative-effects.png" id="285" name="Picture"/>
                          <pic:cNvPicPr>
                            <a:picLocks noChangeArrowheads="1" noChangeAspect="1"/>
                          </pic:cNvPicPr>
                        </pic:nvPicPr>
                        <pic:blipFill>
                          <a:blip r:embed="rId283"/>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86"/>
        </w:tc>
      </w:tr>
    </w:tbl>
    <w:bookmarkEnd w:id="287"/>
    <w:bookmarkStart w:id="288" w:name="oil-gas"/>
    <w:p>
      <w:pPr>
        <w:pStyle w:val="Heading2"/>
      </w:pPr>
      <w:r>
        <w:t xml:space="preserve">12.2 Oil &amp; Gas</w:t>
      </w:r>
    </w:p>
    <w:bookmarkEnd w:id="288"/>
    <w:bookmarkEnd w:id="289"/>
    <w:bookmarkStart w:id="347" w:name="sec-software"/>
    <w:p>
      <w:pPr>
        <w:pStyle w:val="Heading1"/>
      </w:pPr>
      <w:r>
        <w:t xml:space="preserve">13. Software</w:t>
      </w:r>
    </w:p>
    <w:bookmarkStart w:id="346"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4"/>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4"/>
        </w:numPr>
      </w:pPr>
      <w:r>
        <w:rPr>
          <w:b/>
          <w:bCs/>
        </w:rPr>
        <w:t xml:space="preserve">database</w:t>
      </w:r>
      <w:r>
        <w:t xml:space="preserve"> </w:t>
      </w:r>
      <w:r>
        <w:t xml:space="preserve">— a columnar, embedded analytic database (</w:t>
      </w:r>
      <w:hyperlink r:id="rId290">
        <w:r>
          <w:rPr>
            <w:rStyle w:val="Hyperlink"/>
            <w:b/>
            <w:bCs/>
          </w:rPr>
          <w:t xml:space="preserve">DuckDB</w:t>
        </w:r>
      </w:hyperlink>
      <w:r>
        <w:t xml:space="preserve">) as the single source of truth for species distributions, per-cell scores and derived per-zone metrics;</w:t>
      </w:r>
    </w:p>
    <w:p>
      <w:pPr>
        <w:pStyle w:val="Compact"/>
        <w:numPr>
          <w:ilvl w:val="0"/>
          <w:numId w:val="1024"/>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4"/>
        </w:numPr>
      </w:pPr>
      <w:r>
        <w:rPr>
          <w:b/>
          <w:bCs/>
        </w:rPr>
        <w:t xml:space="preserve">APIs</w:t>
      </w:r>
      <w:r>
        <w:t xml:space="preserve"> </w:t>
      </w:r>
      <w:r>
        <w:t xml:space="preserve">— a custom R</w:t>
      </w:r>
      <w:r>
        <w:t xml:space="preserve"> </w:t>
      </w:r>
      <w:hyperlink r:id="rId291">
        <w:r>
          <w:rPr>
            <w:rStyle w:val="VerbatimChar"/>
          </w:rPr>
          <w:t xml:space="preserve">plumber</w:t>
        </w:r>
      </w:hyperlink>
      <w:r>
        <w:t xml:space="preserve"> </w:t>
      </w:r>
      <w:r>
        <w:t xml:space="preserve">API for data requests,</w:t>
      </w:r>
      <w:r>
        <w:t xml:space="preserve"> </w:t>
      </w:r>
      <w:hyperlink r:id="rId292">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4"/>
        </w:numPr>
      </w:pPr>
      <w:r>
        <w:rPr>
          <w:b/>
          <w:bCs/>
        </w:rPr>
        <w:t xml:space="preserve">libraries</w:t>
      </w:r>
      <w:r>
        <w:t xml:space="preserve"> </w:t>
      </w:r>
      <w:r>
        <w:t xml:space="preserve">— re-usable documented functions as the</w:t>
      </w:r>
      <w:r>
        <w:t xml:space="preserve"> </w:t>
      </w:r>
      <w:hyperlink r:id="rId293">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4"/>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294">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4"/>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298" w:name="fig-architecture"/>
          <w:p>
            <w:pPr>
              <w:jc w:val="center"/>
            </w:pPr>
            <w:r>
              <w:drawing>
                <wp:inline>
                  <wp:extent cx="5334000" cy="2087880"/>
                  <wp:effectExtent b="0" l="0" r="0" t="0"/>
                  <wp:docPr descr="" title="" id="296" name="Picture"/>
                  <a:graphic>
                    <a:graphicData uri="http://schemas.openxmlformats.org/drawingml/2006/picture">
                      <pic:pic>
                        <pic:nvPicPr>
                          <pic:cNvPr descr="software_files/figure-docx/mermaid-figure-6.png" id="297" name="Picture"/>
                          <pic:cNvPicPr>
                            <a:picLocks noChangeArrowheads="1" noChangeAspect="1"/>
                          </pic:cNvPicPr>
                        </pic:nvPicPr>
                        <pic:blipFill>
                          <a:blip r:embed="rId295"/>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298"/>
        </w:tc>
      </w:tr>
    </w:tbl>
    <w:bookmarkStart w:id="300"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299">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0"/>
    <w:bookmarkStart w:id="325"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1">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2">
        <w:r>
          <w:rPr>
            <w:rStyle w:val="Hyperlink"/>
          </w:rPr>
          <w:t xml:space="preserve">Cloud-Optimized Geospatial Formats Guide</w:t>
        </w:r>
      </w:hyperlink>
      <w:r>
        <w:t xml:space="preserve">) that transfers only the pixels / features visible in the current viewport:</w:t>
      </w:r>
    </w:p>
    <w:p>
      <w:pPr>
        <w:pStyle w:val="Compact"/>
        <w:numPr>
          <w:ilvl w:val="0"/>
          <w:numId w:val="1025"/>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5"/>
        </w:numPr>
      </w:pPr>
      <w:r>
        <w:rPr>
          <w:b/>
          <w:bCs/>
        </w:rPr>
        <w:t xml:space="preserve">Vector polygons</w:t>
      </w:r>
      <w:r>
        <w:t xml:space="preserve"> </w:t>
      </w:r>
      <w:r>
        <w:t xml:space="preserve">(Program Areas, Ecoregions, Planning Areas, …) are served as static</w:t>
      </w:r>
      <w:r>
        <w:t xml:space="preserve"> </w:t>
      </w:r>
      <w:hyperlink r:id="rId294">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5"/>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07"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6"/>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6"/>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06" w:name="fig-raster"/>
          <w:p>
            <w:pPr>
              <w:jc w:val="center"/>
            </w:pPr>
            <w:r>
              <w:drawing>
                <wp:inline>
                  <wp:extent cx="5334000" cy="2895599"/>
                  <wp:effectExtent b="0" l="0" r="0" t="0"/>
                  <wp:docPr descr="" title="" id="304" name="Picture"/>
                  <a:graphic>
                    <a:graphicData uri="http://schemas.openxmlformats.org/drawingml/2006/picture">
                      <pic:pic>
                        <pic:nvPicPr>
                          <pic:cNvPr descr="software_files/figure-docx/mermaid-figure-10.png" id="305" name="Picture"/>
                          <pic:cNvPicPr>
                            <a:picLocks noChangeArrowheads="1" noChangeAspect="1"/>
                          </pic:cNvPicPr>
                        </pic:nvPicPr>
                        <pic:blipFill>
                          <a:blip r:embed="rId303"/>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06"/>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07"/>
    <w:bookmarkStart w:id="314"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4">
        <w:r>
          <w:rPr>
            <w:rStyle w:val="Hyperlink"/>
          </w:rPr>
          <w:t xml:space="preserve">PMTiles</w:t>
        </w:r>
      </w:hyperlink>
      <w:r>
        <w:t xml:space="preserve"> </w:t>
      </w:r>
      <w:r>
        <w:t xml:space="preserve">archives offline via</w:t>
      </w:r>
      <w:r>
        <w:t xml:space="preserve"> </w:t>
      </w:r>
      <w:hyperlink r:id="rId308">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2" w:name="fig-pmtiles"/>
          <w:p>
            <w:pPr>
              <w:jc w:val="center"/>
            </w:pPr>
            <w:r>
              <w:drawing>
                <wp:inline>
                  <wp:extent cx="5334000" cy="1866900"/>
                  <wp:effectExtent b="0" l="0" r="0" t="0"/>
                  <wp:docPr descr="" title="" id="310" name="Picture"/>
                  <a:graphic>
                    <a:graphicData uri="http://schemas.openxmlformats.org/drawingml/2006/picture">
                      <pic:pic>
                        <pic:nvPicPr>
                          <pic:cNvPr descr="software_files/figure-docx/mermaid-figure-9.png" id="311" name="Picture"/>
                          <pic:cNvPicPr>
                            <a:picLocks noChangeArrowheads="1" noChangeAspect="1"/>
                          </pic:cNvPicPr>
                        </pic:nvPicPr>
                        <pic:blipFill>
                          <a:blip r:embed="rId309"/>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2"/>
        </w:tc>
      </w:tr>
    </w:tbl>
    <w:p>
      <w:pPr>
        <w:pStyle w:val="BodyText"/>
      </w:pPr>
      <w:r>
        <w:t xml:space="preserve">This is a deliberate simplification from the prior architecture which used PostgreSQL + PostGIS +</w:t>
      </w:r>
      <w:r>
        <w:t xml:space="preserve"> </w:t>
      </w:r>
      <w:hyperlink r:id="rId313">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4"/>
    <w:bookmarkStart w:id="319"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8" w:name="fig-choropleth"/>
          <w:p>
            <w:pPr>
              <w:jc w:val="center"/>
            </w:pPr>
            <w:r>
              <w:drawing>
                <wp:inline>
                  <wp:extent cx="5334000" cy="2339340"/>
                  <wp:effectExtent b="0" l="0" r="0" t="0"/>
                  <wp:docPr descr="" title="" id="316" name="Picture"/>
                  <a:graphic>
                    <a:graphicData uri="http://schemas.openxmlformats.org/drawingml/2006/picture">
                      <pic:pic>
                        <pic:nvPicPr>
                          <pic:cNvPr descr="software_files/figure-docx/mermaid-figure-8.png" id="317" name="Picture"/>
                          <pic:cNvPicPr>
                            <a:picLocks noChangeArrowheads="1" noChangeAspect="1"/>
                          </pic:cNvPicPr>
                        </pic:nvPicPr>
                        <pic:blipFill>
                          <a:blip r:embed="rId315"/>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18"/>
        </w:tc>
      </w:tr>
    </w:tbl>
    <w:bookmarkEnd w:id="319"/>
    <w:bookmarkStart w:id="324"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3" w:name="fig-data-pipeline"/>
          <w:p>
            <w:pPr>
              <w:jc w:val="center"/>
            </w:pPr>
            <w:r>
              <w:drawing>
                <wp:inline>
                  <wp:extent cx="5334000" cy="3055619"/>
                  <wp:effectExtent b="0" l="0" r="0" t="0"/>
                  <wp:docPr descr="" title="" id="321" name="Picture"/>
                  <a:graphic>
                    <a:graphicData uri="http://schemas.openxmlformats.org/drawingml/2006/picture">
                      <pic:pic>
                        <pic:nvPicPr>
                          <pic:cNvPr descr="software_files/figure-docx/mermaid-figure-7.png" id="322" name="Picture"/>
                          <pic:cNvPicPr>
                            <a:picLocks noChangeArrowheads="1" noChangeAspect="1"/>
                          </pic:cNvPicPr>
                        </pic:nvPicPr>
                        <pic:blipFill>
                          <a:blip r:embed="rId320"/>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3"/>
        </w:tc>
      </w:tr>
    </w:tbl>
    <w:bookmarkEnd w:id="324"/>
    <w:bookmarkEnd w:id="325"/>
    <w:bookmarkStart w:id="340" w:name="github-repositories"/>
    <w:p>
      <w:pPr>
        <w:pStyle w:val="Heading3"/>
      </w:pPr>
      <w:r>
        <w:t xml:space="preserve">13.1.3 Github Repositories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jc w:val="left"/>
            </w:pPr>
            <w:r>
              <w:t xml:space="preserve">repo</w:t>
            </w:r>
          </w:p>
        </w:tc>
        <w:tc>
          <w:tcPr/>
          <w:p>
            <w:pPr>
              <w:pStyle w:val="Compact"/>
              <w:jc w:val="left"/>
            </w:pPr>
            <w:r>
              <w:t xml:space="preserve">description</w:t>
            </w:r>
          </w:p>
        </w:tc>
      </w:tr>
      <w:tr>
        <w:tc>
          <w:tcPr/>
          <w:p>
            <w:pPr>
              <w:pStyle w:val="Compact"/>
              <w:jc w:val="left"/>
            </w:pPr>
            <w:hyperlink r:id="rId326">
              <w:r>
                <w:rPr>
                  <w:rStyle w:val="Hyperlink"/>
                </w:rPr>
                <w:t xml:space="preserve">.github</w:t>
              </w:r>
            </w:hyperlink>
          </w:p>
        </w:tc>
        <w:tc>
          <w:tcPr/>
          <w:p>
            <w:pPr>
              <w:pStyle w:val="Compact"/>
              <w:jc w:val="left"/>
            </w:pPr>
            <w:r>
              <w:t xml:space="preserve">organization README</w:t>
            </w:r>
          </w:p>
        </w:tc>
      </w:tr>
      <w:tr>
        <w:tc>
          <w:tcPr/>
          <w:p>
            <w:pPr>
              <w:pStyle w:val="Compact"/>
              <w:jc w:val="left"/>
            </w:pPr>
            <w:hyperlink r:id="rId327">
              <w:r>
                <w:rPr>
                  <w:rStyle w:val="Hyperlink"/>
                </w:rPr>
                <w:t xml:space="preserve">analytics</w:t>
              </w:r>
            </w:hyperlink>
          </w:p>
        </w:tc>
        <w:tc>
          <w:tcPr/>
          <w:p>
            <w:pPr>
              <w:pStyle w:val="Compact"/>
              <w:jc w:val="left"/>
            </w:pPr>
            <w:r>
              <w:t xml:space="preserve">NA</w:t>
            </w:r>
          </w:p>
        </w:tc>
      </w:tr>
      <w:tr>
        <w:tc>
          <w:tcPr/>
          <w:p>
            <w:pPr>
              <w:pStyle w:val="Compact"/>
              <w:jc w:val="left"/>
            </w:pPr>
            <w:hyperlink r:id="rId328">
              <w:r>
                <w:rPr>
                  <w:rStyle w:val="Hyperlink"/>
                </w:rPr>
                <w:t xml:space="preserve">api</w:t>
              </w:r>
            </w:hyperlink>
          </w:p>
        </w:tc>
        <w:tc>
          <w:tcPr/>
          <w:p>
            <w:pPr>
              <w:pStyle w:val="Compact"/>
              <w:jc w:val="left"/>
            </w:pPr>
            <w:r>
              <w:t xml:space="preserve">application programming interface (API) using R Plumber package</w:t>
            </w:r>
          </w:p>
        </w:tc>
      </w:tr>
      <w:tr>
        <w:tc>
          <w:tcPr/>
          <w:p>
            <w:pPr>
              <w:pStyle w:val="Compact"/>
              <w:jc w:val="left"/>
            </w:pPr>
            <w:hyperlink r:id="rId329">
              <w:r>
                <w:rPr>
                  <w:rStyle w:val="Hyperlink"/>
                </w:rPr>
                <w:t xml:space="preserve">app</w:t>
              </w:r>
            </w:hyperlink>
          </w:p>
        </w:tc>
        <w:tc>
          <w:tcPr/>
          <w:p>
            <w:pPr>
              <w:pStyle w:val="Compact"/>
              <w:jc w:val="left"/>
            </w:pPr>
            <w:r>
              <w:t xml:space="preserve">app for viewing and summarizing MST composite scores and individual species distributions</w:t>
            </w:r>
          </w:p>
        </w:tc>
      </w:tr>
      <w:tr>
        <w:tc>
          <w:tcPr/>
          <w:p>
            <w:pPr>
              <w:pStyle w:val="Compact"/>
              <w:jc w:val="left"/>
            </w:pPr>
            <w:hyperlink r:id="rId330">
              <w:r>
                <w:rPr>
                  <w:rStyle w:val="Hyperlink"/>
                </w:rPr>
                <w:t xml:space="preserve">apps</w:t>
              </w:r>
            </w:hyperlink>
          </w:p>
        </w:tc>
        <w:tc>
          <w:tcPr/>
          <w:p>
            <w:pPr>
              <w:pStyle w:val="Compact"/>
              <w:jc w:val="left"/>
            </w:pPr>
            <w:r>
              <w:t xml:space="preserve">Shiny applications</w:t>
            </w:r>
          </w:p>
        </w:tc>
      </w:tr>
      <w:tr>
        <w:tc>
          <w:tcPr/>
          <w:p>
            <w:pPr>
              <w:pStyle w:val="Compact"/>
              <w:jc w:val="left"/>
            </w:pPr>
            <w:hyperlink r:id="rId331">
              <w:r>
                <w:rPr>
                  <w:rStyle w:val="Hyperlink"/>
                </w:rPr>
                <w:t xml:space="preserve">atlas</w:t>
              </w:r>
            </w:hyperlink>
          </w:p>
        </w:tc>
        <w:tc>
          <w:tcPr/>
          <w:p>
            <w:pPr>
              <w:pStyle w:val="Compact"/>
              <w:jc w:val="left"/>
            </w:pPr>
            <w:r>
              <w:t xml:space="preserve">Marine Sensitivity Atlas: one static browser app for scores, species, places and reports, reading the published marine-atlas release</w:t>
            </w:r>
          </w:p>
        </w:tc>
      </w:tr>
      <w:tr>
        <w:tc>
          <w:tcPr/>
          <w:p>
            <w:pPr>
              <w:pStyle w:val="Compact"/>
              <w:jc w:val="left"/>
            </w:pPr>
            <w:hyperlink r:id="rId332">
              <w:r>
                <w:rPr>
                  <w:rStyle w:val="Hyperlink"/>
                </w:rPr>
                <w:t xml:space="preserve">docs</w:t>
              </w:r>
            </w:hyperlink>
          </w:p>
        </w:tc>
        <w:tc>
          <w:tcPr/>
          <w:p>
            <w:pPr>
              <w:pStyle w:val="Compact"/>
              <w:jc w:val="left"/>
            </w:pPr>
            <w:r>
              <w:t xml:space="preserve">documentation for BOEM’s offshore environmental sensitivity index products</w:t>
            </w:r>
          </w:p>
        </w:tc>
      </w:tr>
      <w:tr>
        <w:tc>
          <w:tcPr/>
          <w:p>
            <w:pPr>
              <w:pStyle w:val="Compact"/>
              <w:jc w:val="left"/>
            </w:pPr>
            <w:hyperlink r:id="rId333">
              <w:r>
                <w:rPr>
                  <w:rStyle w:val="Hyperlink"/>
                </w:rPr>
                <w:t xml:space="preserve">manuscripts</w:t>
              </w:r>
            </w:hyperlink>
          </w:p>
        </w:tc>
        <w:tc>
          <w:tcPr/>
          <w:p>
            <w:pPr>
              <w:pStyle w:val="Compact"/>
              <w:jc w:val="left"/>
            </w:pPr>
            <w:r>
              <w:t xml:space="preserve">Manuscripts with review of sensitivities by industry and receptors (species, habitats, human uses)</w:t>
            </w:r>
          </w:p>
        </w:tc>
      </w:tr>
      <w:tr>
        <w:tc>
          <w:tcPr/>
          <w:p>
            <w:pPr>
              <w:pStyle w:val="Compact"/>
              <w:jc w:val="left"/>
            </w:pPr>
            <w:hyperlink r:id="rId334">
              <w:r>
                <w:rPr>
                  <w:rStyle w:val="Hyperlink"/>
                </w:rPr>
                <w:t xml:space="preserve">MarineSensitivity.github.io</w:t>
              </w:r>
            </w:hyperlink>
          </w:p>
        </w:tc>
        <w:tc>
          <w:tcPr/>
          <w:p>
            <w:pPr>
              <w:pStyle w:val="Compact"/>
              <w:jc w:val="left"/>
            </w:pPr>
            <w:r>
              <w:t xml:space="preserve">default website</w:t>
            </w:r>
          </w:p>
        </w:tc>
      </w:tr>
      <w:tr>
        <w:tc>
          <w:tcPr/>
          <w:p>
            <w:pPr>
              <w:pStyle w:val="Compact"/>
              <w:jc w:val="left"/>
            </w:pPr>
            <w:hyperlink r:id="rId335">
              <w:r>
                <w:rPr>
                  <w:rStyle w:val="Hyperlink"/>
                </w:rPr>
                <w:t xml:space="preserve">msens</w:t>
              </w:r>
            </w:hyperlink>
          </w:p>
        </w:tc>
        <w:tc>
          <w:tcPr/>
          <w:p>
            <w:pPr>
              <w:pStyle w:val="Compact"/>
              <w:jc w:val="left"/>
            </w:pPr>
            <w:r>
              <w:t xml:space="preserve">R library of functions for mapping marine sensitivities, sponsored by BOEM</w:t>
            </w:r>
          </w:p>
        </w:tc>
      </w:tr>
      <w:tr>
        <w:tc>
          <w:tcPr/>
          <w:p>
            <w:pPr>
              <w:pStyle w:val="Compact"/>
              <w:jc w:val="left"/>
            </w:pPr>
            <w:hyperlink r:id="rId336">
              <w:r>
                <w:rPr>
                  <w:rStyle w:val="Hyperlink"/>
                </w:rPr>
                <w:t xml:space="preserve">objectives</w:t>
              </w:r>
            </w:hyperlink>
          </w:p>
        </w:tc>
        <w:tc>
          <w:tcPr/>
          <w:p>
            <w:pPr>
              <w:pStyle w:val="Compact"/>
              <w:jc w:val="left"/>
            </w:pPr>
            <w:r>
              <w:t xml:space="preserve">repository for issues spanning multiple repositories and doing big picture roadmapping</w:t>
            </w:r>
          </w:p>
        </w:tc>
      </w:tr>
      <w:tr>
        <w:tc>
          <w:tcPr/>
          <w:p>
            <w:pPr>
              <w:pStyle w:val="Compact"/>
              <w:jc w:val="left"/>
            </w:pPr>
            <w:hyperlink r:id="rId337">
              <w:r>
                <w:rPr>
                  <w:rStyle w:val="Hyperlink"/>
                </w:rPr>
                <w:t xml:space="preserve">server</w:t>
              </w:r>
            </w:hyperlink>
          </w:p>
        </w:tc>
        <w:tc>
          <w:tcPr/>
          <w:p>
            <w:pPr>
              <w:pStyle w:val="Compact"/>
              <w:jc w:val="left"/>
            </w:pPr>
            <w:r>
              <w:t xml:space="preserve">server setup for R Shiny apps, RStudio IDE, Caddy web server, h3 TiTiler service and Varnish cache</w:t>
            </w:r>
          </w:p>
        </w:tc>
      </w:tr>
      <w:tr>
        <w:tc>
          <w:tcPr/>
          <w:p>
            <w:pPr>
              <w:pStyle w:val="Compact"/>
              <w:jc w:val="left"/>
            </w:pPr>
            <w:hyperlink r:id="rId338">
              <w:r>
                <w:rPr>
                  <w:rStyle w:val="Hyperlink"/>
                </w:rPr>
                <w:t xml:space="preserve">stac-sdm</w:t>
              </w:r>
            </w:hyperlink>
          </w:p>
        </w:tc>
        <w:tc>
          <w:tcPr/>
          <w:p>
            <w:pPr>
              <w:pStyle w:val="Compact"/>
              <w:jc w:val="left"/>
            </w:pPr>
            <w:r>
              <w:t xml:space="preserve">STAC extension for Species Distribution Models (SDMs)</w:t>
            </w:r>
          </w:p>
        </w:tc>
      </w:tr>
      <w:tr>
        <w:tc>
          <w:tcPr/>
          <w:p>
            <w:pPr>
              <w:pStyle w:val="Compact"/>
              <w:jc w:val="left"/>
            </w:pPr>
            <w:hyperlink r:id="rId339">
              <w:r>
                <w:rPr>
                  <w:rStyle w:val="Hyperlink"/>
                </w:rPr>
                <w:t xml:space="preserve">workflows</w:t>
              </w:r>
            </w:hyperlink>
          </w:p>
        </w:tc>
        <w:tc>
          <w:tcPr/>
          <w:p>
            <w:pPr>
              <w:pStyle w:val="Compact"/>
              <w:jc w:val="left"/>
            </w:pPr>
            <w:r>
              <w:t xml:space="preserve">scripts for testing data analytics and visualization as well as production workflows</w:t>
            </w:r>
          </w:p>
        </w:tc>
      </w:tr>
    </w:tbl>
    <w:bookmarkEnd w:id="340"/>
    <w:bookmarkStart w:id="345" w:name="software-components"/>
    <w:p>
      <w:pPr>
        <w:pStyle w:val="Heading3"/>
      </w:pPr>
      <w:r>
        <w:t xml:space="preserve">13.1.4 Software Components</w:t>
      </w:r>
    </w:p>
    <w:bookmarkStart w:id="341" w:name="list-components"/>
    <w:bookmarkEnd w:id="341"/>
    <w:p>
      <w:pPr>
        <w:pStyle w:val="FirstParagraph"/>
      </w:pPr>
      <w:r>
        <w:drawing>
          <wp:inline>
            <wp:extent cx="5334000" cy="5215816"/>
            <wp:effectExtent b="0" l="0" r="0" t="0"/>
            <wp:docPr descr="" title="" id="343" name="Picture"/>
            <a:graphic>
              <a:graphicData uri="http://schemas.openxmlformats.org/drawingml/2006/picture">
                <pic:pic>
                  <pic:nvPicPr>
                    <pic:cNvPr descr="figures/listing-software.png" id="344" name="Picture"/>
                    <pic:cNvPicPr>
                      <a:picLocks noChangeArrowheads="1" noChangeAspect="1"/>
                    </pic:cNvPicPr>
                  </pic:nvPicPr>
                  <pic:blipFill>
                    <a:blip r:embed="rId342"/>
                    <a:stretch>
                      <a:fillRect/>
                    </a:stretch>
                  </pic:blipFill>
                  <pic:spPr bwMode="auto">
                    <a:xfrm>
                      <a:off x="0" y="0"/>
                      <a:ext cx="5334000" cy="5215816"/>
                    </a:xfrm>
                    <a:prstGeom prst="rect">
                      <a:avLst/>
                    </a:prstGeom>
                    <a:noFill/>
                    <a:ln w="9525">
                      <a:noFill/>
                      <a:headEnd/>
                      <a:tailEnd/>
                    </a:ln>
                  </pic:spPr>
                </pic:pic>
              </a:graphicData>
            </a:graphic>
          </wp:inline>
        </w:drawing>
      </w:r>
    </w:p>
    <w:bookmarkEnd w:id="345"/>
    <w:bookmarkEnd w:id="346"/>
    <w:bookmarkEnd w:id="347"/>
    <w:bookmarkStart w:id="396" w:name="sec-server"/>
    <w:p>
      <w:pPr>
        <w:pStyle w:val="Heading1"/>
      </w:pPr>
      <w:r>
        <w:t xml:space="preserve">14. Server</w:t>
      </w:r>
    </w:p>
    <w:p>
      <w:pPr>
        <w:pStyle w:val="FirstParagraph"/>
      </w:pPr>
      <w:r>
        <w:t xml:space="preserve">The server is for serving up any web services outside those of Github (e.g.,</w:t>
      </w:r>
      <w:r>
        <w:t xml:space="preserve"> </w:t>
      </w:r>
      <w:hyperlink r:id="rId348">
        <w:r>
          <w:rPr>
            <w:rStyle w:val="Hyperlink"/>
          </w:rPr>
          <w:t xml:space="preserve">website</w:t>
        </w:r>
      </w:hyperlink>
      <w:r>
        <w:t xml:space="preserve">,</w:t>
      </w:r>
      <w:r>
        <w:t xml:space="preserve"> </w:t>
      </w:r>
      <w:hyperlink r:id="rId349">
        <w:r>
          <w:rPr>
            <w:rStyle w:val="Hyperlink"/>
          </w:rPr>
          <w:t xml:space="preserve">docs</w:t>
        </w:r>
      </w:hyperlink>
      <w:r>
        <w:t xml:space="preserve"> </w:t>
      </w:r>
      <w:r>
        <w:t xml:space="preserve">and R package</w:t>
      </w:r>
      <w:r>
        <w:t xml:space="preserve"> </w:t>
      </w:r>
      <w:hyperlink r:id="rId350">
        <w:r>
          <w:rPr>
            <w:rStyle w:val="Hyperlink"/>
          </w:rPr>
          <w:t xml:space="preserve">msens</w:t>
        </w:r>
      </w:hyperlink>
      <w:r>
        <w:t xml:space="preserve">) using</w:t>
      </w:r>
      <w:r>
        <w:t xml:space="preserve"> </w:t>
      </w:r>
      <w:hyperlink r:id="rId351">
        <w:r>
          <w:rPr>
            <w:rStyle w:val="Hyperlink"/>
          </w:rPr>
          <w:t xml:space="preserve">Docker</w:t>
        </w:r>
      </w:hyperlink>
      <w:r>
        <w:t xml:space="preserve"> </w:t>
      </w:r>
      <w:r>
        <w:t xml:space="preserve">(see the</w:t>
      </w:r>
      <w:r>
        <w:t xml:space="preserve"> </w:t>
      </w:r>
      <w:hyperlink r:id="rId352">
        <w:r>
          <w:rPr>
            <w:rStyle w:val="Hyperlink"/>
          </w:rPr>
          <w:t xml:space="preserve">docker-compose.yml</w:t>
        </w:r>
      </w:hyperlink>
      <w:r>
        <w:t xml:space="preserve">; with reverse proxying from subdomains to ports by</w:t>
      </w:r>
      <w:r>
        <w:t xml:space="preserve"> </w:t>
      </w:r>
      <w:hyperlink r:id="rId353">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69"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54">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57"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7"/>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7"/>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7"/>
        </w:numPr>
      </w:pPr>
      <w:r>
        <w:t xml:space="preserve">Firewall (security group)</w:t>
      </w:r>
      <w:r>
        <w:br/>
      </w:r>
      <w:r>
        <w:t xml:space="preserve">New security group</w:t>
      </w:r>
    </w:p>
    <w:p>
      <w:pPr>
        <w:pStyle w:val="Compact"/>
        <w:numPr>
          <w:ilvl w:val="0"/>
          <w:numId w:val="1027"/>
        </w:numPr>
      </w:pPr>
      <w:r>
        <w:t xml:space="preserve">Storage (volumes)</w:t>
      </w:r>
      <w:r>
        <w:br/>
      </w:r>
      <w:r>
        <w:t xml:space="preserve">2 volume(s)</w:t>
      </w:r>
    </w:p>
    <w:p>
      <w:pPr>
        <w:pStyle w:val="Compact"/>
        <w:numPr>
          <w:ilvl w:val="1"/>
          <w:numId w:val="1028"/>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28"/>
        </w:numPr>
      </w:pPr>
      <w:r>
        <w:rPr>
          <w:b/>
          <w:bCs/>
        </w:rPr>
        <w:t xml:space="preserve">60 GB</w:t>
      </w:r>
      <w:r>
        <w:br/>
      </w:r>
      <w:r>
        <w:rPr>
          <w:rStyle w:val="VerbatimChar"/>
        </w:rPr>
        <w:t xml:space="preserve">/share</w:t>
      </w:r>
      <w:r>
        <w:t xml:space="preserve"> </w:t>
      </w:r>
      <w:r>
        <w:t xml:space="preserve">for all data, persistent and to be backed up</w:t>
      </w:r>
    </w:p>
    <w:bookmarkStart w:id="356" w:name="allocate-ip-address"/>
    <w:p>
      <w:pPr>
        <w:pStyle w:val="Heading4"/>
      </w:pPr>
      <w:r>
        <w:t xml:space="preserve">14.1.1.1 allocate IP address</w:t>
      </w:r>
    </w:p>
    <w:p>
      <w:pPr>
        <w:numPr>
          <w:ilvl w:val="0"/>
          <w:numId w:val="1029"/>
        </w:numPr>
      </w:pPr>
      <w:hyperlink r:id="rId355">
        <w:r>
          <w:rPr>
            <w:rStyle w:val="Hyperlink"/>
          </w:rPr>
          <w:t xml:space="preserve">Elastic IP addresses | EC2 | us-east-1</w:t>
        </w:r>
      </w:hyperlink>
      <w:r>
        <w:t xml:space="preserve"> </w:t>
      </w:r>
      <w:r>
        <w:t xml:space="preserve">for persistent IP address</w:t>
      </w:r>
    </w:p>
    <w:p>
      <w:pPr>
        <w:numPr>
          <w:ilvl w:val="0"/>
          <w:numId w:val="1029"/>
        </w:numPr>
      </w:pPr>
      <w:r>
        <w:t xml:space="preserve">Allocated IPv4 address:</w:t>
      </w:r>
      <w:r>
        <w:t xml:space="preserve"> </w:t>
      </w:r>
      <w:r>
        <w:rPr>
          <w:rStyle w:val="VerbatimChar"/>
        </w:rPr>
        <w:t xml:space="preserve">100.25.173.0</w:t>
      </w:r>
    </w:p>
    <w:p>
      <w:pPr>
        <w:numPr>
          <w:ilvl w:val="0"/>
          <w:numId w:val="1029"/>
        </w:numPr>
      </w:pPr>
      <w:r>
        <w:t xml:space="preserve">Associate Elastic IP address</w:t>
      </w:r>
    </w:p>
    <w:bookmarkEnd w:id="356"/>
    <w:bookmarkEnd w:id="357"/>
    <w:bookmarkStart w:id="362"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59" w:name="set-hostname"/>
    <w:p>
      <w:pPr>
        <w:pStyle w:val="Heading4"/>
      </w:pPr>
      <w:r>
        <w:t xml:space="preserve">14.1.2.1 set hostname</w:t>
      </w:r>
    </w:p>
    <w:p>
      <w:pPr>
        <w:pStyle w:val="Compact"/>
        <w:numPr>
          <w:ilvl w:val="0"/>
          <w:numId w:val="1030"/>
        </w:numPr>
      </w:pPr>
      <w:hyperlink r:id="rId358">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59"/>
    <w:bookmarkStart w:id="361"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1"/>
        </w:numPr>
      </w:pPr>
      <w:hyperlink r:id="rId360">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61"/>
    <w:bookmarkEnd w:id="362"/>
    <w:bookmarkStart w:id="366" w:name="install-docker"/>
    <w:p>
      <w:pPr>
        <w:pStyle w:val="Heading3"/>
      </w:pPr>
      <w:r>
        <w:t xml:space="preserve">14.1.3 install docker</w:t>
      </w:r>
    </w:p>
    <w:p>
      <w:pPr>
        <w:pStyle w:val="FirstParagraph"/>
      </w:pPr>
      <w:r>
        <w:t xml:space="preserve">Following:</w:t>
      </w:r>
    </w:p>
    <w:p>
      <w:pPr>
        <w:pStyle w:val="Compact"/>
        <w:numPr>
          <w:ilvl w:val="0"/>
          <w:numId w:val="1032"/>
        </w:numPr>
      </w:pPr>
      <w:hyperlink r:id="rId363">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65" w:name="run-docker-compose"/>
    <w:p>
      <w:pPr>
        <w:pStyle w:val="Heading4"/>
      </w:pPr>
      <w:r>
        <w:t xml:space="preserve">14.1.3.1 run docker compose</w:t>
      </w:r>
    </w:p>
    <w:p>
      <w:pPr>
        <w:pStyle w:val="Compact"/>
        <w:numPr>
          <w:ilvl w:val="0"/>
          <w:numId w:val="1033"/>
        </w:numPr>
      </w:pPr>
      <w:r>
        <w:t xml:space="preserve">/Users/bbest/My Drive/private/</w:t>
      </w:r>
      <w:hyperlink r:id="rId364">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65"/>
    <w:bookmarkEnd w:id="366"/>
    <w:bookmarkStart w:id="368"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67">
        <w:r>
          <w:rPr>
            <w:rStyle w:val="Hyperlink"/>
          </w:rPr>
          <w:t xml:space="preserve">Automate snapshot lifecycles - Amazon Elastic Compute Cloud</w:t>
        </w:r>
      </w:hyperlink>
      <w:r>
        <w:t xml:space="preserve">, created two policies:</w:t>
      </w:r>
    </w:p>
    <w:p>
      <w:pPr>
        <w:pStyle w:val="Compact"/>
        <w:numPr>
          <w:ilvl w:val="0"/>
          <w:numId w:val="1034"/>
        </w:numPr>
      </w:pPr>
      <w:r>
        <w:rPr>
          <w:b/>
          <w:bCs/>
        </w:rPr>
        <w:t xml:space="preserve">bkup_msens-share_daily</w:t>
      </w:r>
      <w:r>
        <w:t xml:space="preserve"> </w:t>
      </w:r>
      <w:r>
        <w:t xml:space="preserve">every 24 hrs at 09:00 UTC, max of 7</w:t>
      </w:r>
    </w:p>
    <w:p>
      <w:pPr>
        <w:pStyle w:val="Compact"/>
        <w:numPr>
          <w:ilvl w:val="0"/>
          <w:numId w:val="1034"/>
        </w:numPr>
      </w:pPr>
      <w:r>
        <w:rPr>
          <w:b/>
          <w:bCs/>
        </w:rPr>
        <w:t xml:space="preserve">bkup_msens-share_weekly</w:t>
      </w:r>
      <w:r>
        <w:t xml:space="preserve"> </w:t>
      </w:r>
      <w:r>
        <w:t xml:space="preserve">every Monday 09:00 UTC, max of 8</w:t>
      </w:r>
    </w:p>
    <w:bookmarkEnd w:id="368"/>
    <w:bookmarkEnd w:id="369"/>
    <w:bookmarkStart w:id="370"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52">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70"/>
    <w:bookmarkStart w:id="373" w:name="dns"/>
    <w:p>
      <w:pPr>
        <w:pStyle w:val="Heading2"/>
      </w:pPr>
      <w:r>
        <w:t xml:space="preserve">14.3 DNS</w:t>
      </w:r>
    </w:p>
    <w:p>
      <w:pPr>
        <w:pStyle w:val="FirstParagraph"/>
      </w:pPr>
      <w:r>
        <w:t xml:space="preserve">The domain name server (DNS) records are managed by</w:t>
      </w:r>
      <w:r>
        <w:t xml:space="preserve"> </w:t>
      </w:r>
      <w:hyperlink r:id="rId371">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72">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73"/>
    <w:bookmarkStart w:id="375"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74">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and /gazetteer/</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75"/>
    <w:bookmarkStart w:id="395"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87" w:name="app-data-plane"/>
    <w:p>
      <w:pPr>
        <w:pStyle w:val="Heading3"/>
      </w:pPr>
      <w:r>
        <w:t xml:space="preserve">14.5.1 App + data plane</w:t>
      </w:r>
    </w:p>
    <w:p>
      <w:pPr>
        <w:numPr>
          <w:ilvl w:val="0"/>
          <w:numId w:val="1035"/>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76">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78" name="Picture"/>
            <a:graphic>
              <a:graphicData uri="http://schemas.openxmlformats.org/drawingml/2006/picture">
                <pic:pic>
                  <pic:nvPicPr>
                    <pic:cNvPr descr="figures/server/shiny.png" id="379" name="Picture"/>
                    <pic:cNvPicPr>
                      <a:picLocks noChangeArrowheads="1" noChangeAspect="1"/>
                    </pic:cNvPicPr>
                  </pic:nvPicPr>
                  <pic:blipFill>
                    <a:blip r:embed="rId377"/>
                    <a:stretch>
                      <a:fillRect/>
                    </a:stretch>
                  </pic:blipFill>
                  <pic:spPr bwMode="auto">
                    <a:xfrm>
                      <a:off x="0" y="0"/>
                      <a:ext cx="2857500" cy="1428750"/>
                    </a:xfrm>
                    <a:prstGeom prst="rect">
                      <a:avLst/>
                    </a:prstGeom>
                    <a:noFill/>
                    <a:ln w="9525">
                      <a:noFill/>
                      <a:headEnd/>
                      <a:tailEnd/>
                    </a:ln>
                  </pic:spPr>
                </pic:pic>
              </a:graphicData>
            </a:graphic>
          </wp:inline>
        </w:drawing>
      </w:r>
      <w:r>
        <w:br/>
      </w:r>
      <w:hyperlink r:id="rId380">
        <w:r>
          <w:rPr>
            <w:rStyle w:val="Hyperlink"/>
          </w:rPr>
          <w:t xml:space="preserve">Shiny Server docs</w:t>
        </w:r>
      </w:hyperlink>
    </w:p>
    <w:p>
      <w:pPr>
        <w:numPr>
          <w:ilvl w:val="0"/>
          <w:numId w:val="1035"/>
        </w:numPr>
      </w:pPr>
      <w:hyperlink r:id="rId381">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5"/>
        </w:numPr>
      </w:pPr>
      <w:hyperlink r:id="rId382">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2">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5"/>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5"/>
        </w:numPr>
      </w:pPr>
      <w:hyperlink r:id="rId383">
        <w:r>
          <w:rPr>
            <w:rStyle w:val="Hyperlink"/>
            <w:b/>
            <w:bCs/>
          </w:rPr>
          <w:t xml:space="preserve">api</w:t>
        </w:r>
      </w:hyperlink>
      <w:r>
        <w:br/>
      </w:r>
      <w:r>
        <w:rPr>
          <w:i/>
          <w:iCs/>
        </w:rPr>
        <w:t xml:space="preserve">custom R</w:t>
      </w:r>
      <w:r>
        <w:rPr>
          <w:i/>
          <w:iCs/>
        </w:rPr>
        <w:t xml:space="preserve"> </w:t>
      </w:r>
      <w:hyperlink r:id="rId291">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85" name="Picture"/>
            <a:graphic>
              <a:graphicData uri="http://schemas.openxmlformats.org/drawingml/2006/picture">
                <pic:pic>
                  <pic:nvPicPr>
                    <pic:cNvPr descr="figures/server/api.png" id="386" name="Picture"/>
                    <pic:cNvPicPr>
                      <a:picLocks noChangeArrowheads="1" noChangeAspect="1"/>
                    </pic:cNvPicPr>
                  </pic:nvPicPr>
                  <pic:blipFill>
                    <a:blip r:embed="rId384"/>
                    <a:stretch>
                      <a:fillRect/>
                    </a:stretch>
                  </pic:blipFill>
                  <pic:spPr bwMode="auto">
                    <a:xfrm>
                      <a:off x="0" y="0"/>
                      <a:ext cx="2857500" cy="2046839"/>
                    </a:xfrm>
                    <a:prstGeom prst="rect">
                      <a:avLst/>
                    </a:prstGeom>
                    <a:noFill/>
                    <a:ln w="9525">
                      <a:noFill/>
                      <a:headEnd/>
                      <a:tailEnd/>
                    </a:ln>
                  </pic:spPr>
                </pic:pic>
              </a:graphicData>
            </a:graphic>
          </wp:inline>
        </w:drawing>
      </w:r>
    </w:p>
    <w:bookmarkEnd w:id="387"/>
    <w:bookmarkStart w:id="393" w:name="admin"/>
    <w:p>
      <w:pPr>
        <w:pStyle w:val="Heading3"/>
      </w:pPr>
      <w:r>
        <w:t xml:space="preserve">14.5.2 Admin</w:t>
      </w:r>
    </w:p>
    <w:p>
      <w:pPr>
        <w:numPr>
          <w:ilvl w:val="0"/>
          <w:numId w:val="1036"/>
        </w:numPr>
      </w:pPr>
      <w:hyperlink r:id="rId388">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90" name="Picture"/>
            <a:graphic>
              <a:graphicData uri="http://schemas.openxmlformats.org/drawingml/2006/picture">
                <pic:pic>
                  <pic:nvPicPr>
                    <pic:cNvPr descr="figures/server/rstudio.png" id="391" name="Picture"/>
                    <pic:cNvPicPr>
                      <a:picLocks noChangeArrowheads="1" noChangeAspect="1"/>
                    </pic:cNvPicPr>
                  </pic:nvPicPr>
                  <pic:blipFill>
                    <a:blip r:embed="rId389"/>
                    <a:stretch>
                      <a:fillRect/>
                    </a:stretch>
                  </pic:blipFill>
                  <pic:spPr bwMode="auto">
                    <a:xfrm>
                      <a:off x="0" y="0"/>
                      <a:ext cx="2857500" cy="1926878"/>
                    </a:xfrm>
                    <a:prstGeom prst="rect">
                      <a:avLst/>
                    </a:prstGeom>
                    <a:noFill/>
                    <a:ln w="9525">
                      <a:noFill/>
                      <a:headEnd/>
                      <a:tailEnd/>
                    </a:ln>
                  </pic:spPr>
                </pic:pic>
              </a:graphicData>
            </a:graphic>
          </wp:inline>
        </w:drawing>
      </w:r>
      <w:r>
        <w:br/>
      </w:r>
      <w:hyperlink r:id="rId392">
        <w:r>
          <w:rPr>
            <w:rStyle w:val="Hyperlink"/>
          </w:rPr>
          <w:t xml:space="preserve">Posit RStudio Server</w:t>
        </w:r>
      </w:hyperlink>
    </w:p>
    <w:p>
      <w:pPr>
        <w:numPr>
          <w:ilvl w:val="0"/>
          <w:numId w:val="1036"/>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93"/>
    <w:bookmarkStart w:id="394" w:name="retired"/>
    <w:p>
      <w:pPr>
        <w:pStyle w:val="Heading3"/>
      </w:pPr>
      <w:r>
        <w:t xml:space="preserve">14.5.3 Retired</w:t>
      </w:r>
    </w:p>
    <w:p>
      <w:pPr>
        <w:numPr>
          <w:ilvl w:val="0"/>
          <w:numId w:val="1037"/>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7"/>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94"/>
    <w:bookmarkEnd w:id="395"/>
    <w:bookmarkEnd w:id="396"/>
    <w:bookmarkStart w:id="429"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v2</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7" name="Picture"/>
                  <a:graphic>
                    <a:graphicData uri="http://schemas.openxmlformats.org/drawingml/2006/picture">
                      <pic:pic>
                        <pic:nvPicPr>
                          <pic:cNvPr descr="/Applications/quarto/share/formats/docx/note.png" id="39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04" w:name="table-and-column-naming-conventions"/>
    <w:p>
      <w:pPr>
        <w:pStyle w:val="Heading2"/>
      </w:pPr>
      <w:r>
        <w:t xml:space="preserve">15.1 Table and column naming conventions</w:t>
      </w:r>
    </w:p>
    <w:p>
      <w:pPr>
        <w:pStyle w:val="Compact"/>
        <w:numPr>
          <w:ilvl w:val="0"/>
          <w:numId w:val="1038"/>
        </w:numPr>
      </w:pPr>
      <w:r>
        <w:t xml:space="preserve">Table names are singular and lower case.</w:t>
      </w:r>
    </w:p>
    <w:p>
      <w:pPr>
        <w:pStyle w:val="Compact"/>
        <w:numPr>
          <w:ilvl w:val="0"/>
          <w:numId w:val="1038"/>
        </w:numPr>
      </w:pPr>
      <w:r>
        <w:t xml:space="preserve">Unique identifier columns are suffixed with:</w:t>
      </w:r>
    </w:p>
    <w:p>
      <w:pPr>
        <w:pStyle w:val="Compact"/>
        <w:numPr>
          <w:ilvl w:val="1"/>
          <w:numId w:val="1039"/>
        </w:numPr>
      </w:pPr>
      <w:r>
        <w:rPr>
          <w:rStyle w:val="VerbatimChar"/>
        </w:rPr>
        <w:t xml:space="preserve">*_id</w:t>
      </w:r>
      <w:r>
        <w:t xml:space="preserve"> </w:t>
      </w:r>
      <w:r>
        <w:t xml:space="preserve">for unique integer keys (stable across rebuilds);</w:t>
      </w:r>
    </w:p>
    <w:p>
      <w:pPr>
        <w:pStyle w:val="Compact"/>
        <w:numPr>
          <w:ilvl w:val="1"/>
          <w:numId w:val="1039"/>
        </w:numPr>
      </w:pPr>
      <w:r>
        <w:rPr>
          <w:rStyle w:val="VerbatimChar"/>
        </w:rPr>
        <w:t xml:space="preserve">*_key</w:t>
      </w:r>
      <w:r>
        <w:t xml:space="preserve"> </w:t>
      </w:r>
      <w:r>
        <w:t xml:space="preserve">for unique string keys (human-readable and stable across releases);</w:t>
      </w:r>
    </w:p>
    <w:p>
      <w:pPr>
        <w:pStyle w:val="Compact"/>
        <w:numPr>
          <w:ilvl w:val="1"/>
          <w:numId w:val="1039"/>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38"/>
        </w:numPr>
      </w:pPr>
      <w:r>
        <w:t xml:space="preserve">Column names are singular and use</w:t>
      </w:r>
      <w:r>
        <w:t xml:space="preserve"> </w:t>
      </w:r>
      <w:r>
        <w:rPr>
          <w:rStyle w:val="VerbatimChar"/>
        </w:rPr>
        <w:t xml:space="preserve">snake_case</w:t>
      </w:r>
      <w:r>
        <w:t xml:space="preserve">.</w:t>
      </w:r>
    </w:p>
    <w:p>
      <w:pPr>
        <w:pStyle w:val="Compact"/>
        <w:numPr>
          <w:ilvl w:val="0"/>
          <w:numId w:val="1038"/>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Applications/quarto/share/formats/docx/important.png" id="40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01" w:name="tbl-db-tables"/>
          <w:p>
            <w:pPr>
              <w:jc w:val="center"/>
            </w:pPr>
            <w:pPr>
              <w:jc w:val="left"/>
              <w:spacing w:before="200"/>
              <w:pStyle w:val="ImageCaption"/>
            </w:pPr>
            <w:r>
              <w:t xml:space="preserve">Table 15.1: Tables published by v2, with row counts read from the release itself.</w:t>
            </w:r>
          </w:p>
          <w:tbl>
            <w:tblPr>
              <w:tblStyle w:val="Table"/>
              <w:tblW w:type="pct" w:w="5000"/>
              <w:tblLayout w:type="fixed"/>
              <w:tblLook w:firstRow="1" w:lastRow="0" w:firstColumn="0" w:lastColumn="0" w:noHBand="0" w:noVBand="0" w:val="0020"/>
            </w:tblPr>
            <w:tblGrid>
              <w:gridCol w:w="924"/>
              <w:gridCol w:w="726"/>
              <w:gridCol w:w="6270"/>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661,372</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21,382</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39</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23,381,018</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76</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4,626,531</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1,540</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282,808</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7</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36,745</w:t>
                  </w:r>
                </w:p>
              </w:tc>
              <w:tc>
                <w:tcPr/>
                <w:p>
                  <w:pPr>
                    <w:pStyle w:val="Compact"/>
                    <w:jc w:val="left"/>
                    <w:jc w:val="center"/>
                  </w:pPr>
                  <w:r>
                    <w:t xml:space="preserve">Which models fed which taxon — the taxon to model relation.</w:t>
                  </w:r>
                </w:p>
              </w:tc>
            </w:tr>
          </w:tbl>
          <w:bookmarkEnd w:id="401"/>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2" name="Picture"/>
                  <a:graphic>
                    <a:graphicData uri="http://schemas.openxmlformats.org/drawingml/2006/picture">
                      <pic:pic>
                        <pic:nvPicPr>
                          <pic:cNvPr descr="/Applications/quarto/share/formats/docx/note.png" id="40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v2</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w:t>
            </w:r>
            <w:r>
              <w:t xml:space="preserve"> </w:t>
            </w:r>
            <w:r>
              <w:rPr>
                <w:rStyle w:val="VerbatimChar"/>
              </w:rPr>
              <w:t xml:space="preserve">listing</w:t>
            </w:r>
            <w:r>
              <w:t xml:space="preserve">,</w:t>
            </w:r>
            <w:r>
              <w:t xml:space="preserve"> </w:t>
            </w:r>
            <w:r>
              <w:rPr>
                <w:rStyle w:val="VerbatimChar"/>
              </w:rPr>
              <w:t xml:space="preserve">native_asset</w:t>
            </w:r>
            <w:r>
              <w:t xml:space="preserve">. Sections that depend on these are omitted from this build rather than described from another release.</w:t>
            </w:r>
          </w:p>
          <w:p/>
        </w:tc>
      </w:tr>
    </w:tbl>
    <w:bookmarkEnd w:id="404"/>
    <w:bookmarkStart w:id="416" w:name="schema"/>
    <w:p>
      <w:pPr>
        <w:pStyle w:val="Heading2"/>
      </w:pPr>
      <w:r>
        <w:t xml:space="preserve">15.2 Schema</w:t>
      </w:r>
    </w:p>
    <w:p>
      <w:pPr>
        <w:pStyle w:val="FirstParagraph"/>
      </w:pPr>
      <w:r>
        <w:t xml:space="preserve">The columns of each published table, read from the release:</w:t>
      </w:r>
    </w:p>
    <w:bookmarkStart w:id="405"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405"/>
    <w:bookmarkStart w:id="406"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am_0.05</w:t>
            </w:r>
          </w:p>
        </w:tc>
        <w:tc>
          <w:tcPr/>
          <w:p>
            <w:pPr>
              <w:pStyle w:val="Compact"/>
              <w:jc w:val="left"/>
            </w:pPr>
            <w:r>
              <w:t xml:space="preserve">INTEGER</w:t>
            </w:r>
          </w:p>
        </w:tc>
      </w:tr>
      <w:tr>
        <w:tc>
          <w:tcPr/>
          <w:p>
            <w:pPr>
              <w:pStyle w:val="Compact"/>
              <w:jc w:val="left"/>
            </w:pPr>
            <w:r>
              <w:t xml:space="preserve">ch_nmfs</w:t>
            </w:r>
          </w:p>
        </w:tc>
        <w:tc>
          <w:tcPr/>
          <w:p>
            <w:pPr>
              <w:pStyle w:val="Compact"/>
              <w:jc w:val="left"/>
            </w:pPr>
            <w:r>
              <w:t xml:space="preserve">INTEGER</w:t>
            </w:r>
          </w:p>
        </w:tc>
      </w:tr>
      <w:tr>
        <w:tc>
          <w:tcPr/>
          <w:p>
            <w:pPr>
              <w:pStyle w:val="Compact"/>
              <w:jc w:val="left"/>
            </w:pPr>
            <w:r>
              <w:t xml:space="preserve">ch_fws</w:t>
            </w:r>
          </w:p>
        </w:tc>
        <w:tc>
          <w:tcPr/>
          <w:p>
            <w:pPr>
              <w:pStyle w:val="Compact"/>
              <w:jc w:val="left"/>
            </w:pPr>
            <w:r>
              <w:t xml:space="preserve">INTEGER</w:t>
            </w:r>
          </w:p>
        </w:tc>
      </w:tr>
      <w:tr>
        <w:tc>
          <w:tcPr/>
          <w:p>
            <w:pPr>
              <w:pStyle w:val="Compact"/>
              <w:jc w:val="left"/>
            </w:pPr>
            <w:r>
              <w:t xml:space="preserve">rng_fws</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bl</w:t>
            </w:r>
          </w:p>
        </w:tc>
        <w:tc>
          <w:tcPr/>
          <w:p>
            <w:pPr>
              <w:pStyle w:val="Compact"/>
              <w:jc w:val="left"/>
            </w:pPr>
            <w:r>
              <w:t xml:space="preserve">INTEGER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rng_iucn</w:t>
            </w:r>
          </w:p>
        </w:tc>
        <w:tc>
          <w:tcPr/>
          <w:p>
            <w:pPr>
              <w:pStyle w:val="Compact"/>
              <w:jc w:val="left"/>
            </w:pPr>
            <w:r>
              <w:t xml:space="preserve">INTEGER</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bl>
    <w:bookmarkEnd w:id="406"/>
    <w:bookmarkStart w:id="407"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07"/>
    <w:bookmarkStart w:id="408"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08"/>
    <w:bookmarkStart w:id="409"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09"/>
    <w:bookmarkStart w:id="410"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0"/>
    <w:bookmarkStart w:id="411"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11"/>
    <w:bookmarkStart w:id="412"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2"/>
    <w:bookmarkStart w:id="413"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rl_score</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13"/>
    <w:bookmarkStart w:id="414"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4"/>
    <w:bookmarkStart w:id="415"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15"/>
    <w:bookmarkEnd w:id="416"/>
    <w:bookmarkStart w:id="427"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7" name="Picture"/>
                  <a:graphic>
                    <a:graphicData uri="http://schemas.openxmlformats.org/drawingml/2006/picture">
                      <pic:pic>
                        <pic:nvPicPr>
                          <pic:cNvPr descr="/Applications/quarto/share/formats/docx/note.png" id="4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23"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0"/>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0"/>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0"/>
        </w:numPr>
      </w:pPr>
      <w:r>
        <w:t xml:space="preserve">for a native vector range, the normalized geometry and the attributes that reach the tile;</w:t>
      </w:r>
    </w:p>
    <w:p>
      <w:pPr>
        <w:pStyle w:val="Compact"/>
        <w:numPr>
          <w:ilvl w:val="0"/>
          <w:numId w:val="1040"/>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22" w:name="fig-asset-store"/>
          <w:p>
            <w:pPr>
              <w:jc w:val="center"/>
            </w:pPr>
            <w:r>
              <w:drawing>
                <wp:inline>
                  <wp:extent cx="4517136" cy="3639312"/>
                  <wp:effectExtent b="0" l="0" r="0" t="0"/>
                  <wp:docPr descr="" title="" id="420" name="Picture"/>
                  <a:graphic>
                    <a:graphicData uri="http://schemas.openxmlformats.org/drawingml/2006/picture">
                      <pic:pic>
                        <pic:nvPicPr>
                          <pic:cNvPr descr="db_files/figure-docx/mermaid-figure-2.png" id="421" name="Picture"/>
                          <pic:cNvPicPr>
                            <a:picLocks noChangeArrowheads="1" noChangeAspect="1"/>
                          </pic:cNvPicPr>
                        </pic:nvPicPr>
                        <pic:blipFill>
                          <a:blip r:embed="rId419"/>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22"/>
        </w:tc>
      </w:tr>
    </w:tbl>
    <w:bookmarkEnd w:id="423"/>
    <w:bookmarkStart w:id="424" w:name="the-catalog-and-the-pointer-table"/>
    <w:p>
      <w:pPr>
        <w:pStyle w:val="Heading3"/>
      </w:pPr>
      <w:r>
        <w:t xml:space="preserve">15.3.2 The catalog and the pointer table</w:t>
      </w:r>
    </w:p>
    <w:p>
      <w:pPr>
        <w:pStyle w:val="Compact"/>
        <w:numPr>
          <w:ilvl w:val="0"/>
          <w:numId w:val="1041"/>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1"/>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1"/>
        </w:numPr>
      </w:pPr>
      <w:r>
        <w:t xml:space="preserve">An object no release points at is garbage. Nothing is deleted except through a check that joins the catalog against every release’s pointer tables.</w:t>
      </w:r>
    </w:p>
    <w:bookmarkEnd w:id="424"/>
    <w:bookmarkStart w:id="425"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2"/>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2"/>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2"/>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25"/>
    <w:bookmarkStart w:id="426"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26"/>
    <w:bookmarkEnd w:id="427"/>
    <w:bookmarkStart w:id="428" w:name="how-the-tables-feed-the-serving-tier"/>
    <w:p>
      <w:pPr>
        <w:pStyle w:val="Heading2"/>
      </w:pPr>
      <w:r>
        <w:t xml:space="preserve">15.4 How the tables feed the serving tier</w:t>
      </w:r>
    </w:p>
    <w:p>
      <w:pPr>
        <w:pStyle w:val="Compact"/>
        <w:numPr>
          <w:ilvl w:val="0"/>
          <w:numId w:val="1043"/>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3"/>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3"/>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3"/>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28"/>
    <w:bookmarkEnd w:id="429"/>
    <w:bookmarkStart w:id="438" w:name="sec-workflows"/>
    <w:p>
      <w:pPr>
        <w:pStyle w:val="Heading1"/>
      </w:pPr>
      <w:r>
        <w:t xml:space="preserve">16. Workflows</w:t>
      </w:r>
    </w:p>
    <w:p>
      <w:pPr>
        <w:pStyle w:val="FirstParagraph"/>
      </w:pPr>
      <w:r>
        <w:t xml:space="preserve">Workflows are</w:t>
      </w:r>
      <w:r>
        <w:t xml:space="preserve"> </w:t>
      </w:r>
      <w:hyperlink r:id="rId430">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4"/>
        </w:numPr>
      </w:pPr>
      <w:hyperlink r:id="rId280">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4"/>
        </w:numPr>
      </w:pPr>
      <w:hyperlink r:id="rId339">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32"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31">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32"/>
    <w:bookmarkStart w:id="433"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33"/>
    <w:bookmarkStart w:id="434"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4"/>
    <w:bookmarkStart w:id="435"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35"/>
    <w:bookmarkStart w:id="436"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36"/>
    <w:bookmarkStart w:id="437"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37"/>
    <w:bookmarkEnd w:id="438"/>
    <w:bookmarkStart w:id="461" w:name="sec-apis"/>
    <w:p>
      <w:pPr>
        <w:pStyle w:val="Heading1"/>
      </w:pPr>
      <w:r>
        <w:t xml:space="preserve">17. APIs</w:t>
      </w:r>
    </w:p>
    <w:p>
      <w:pPr>
        <w:pStyle w:val="FirstParagraph"/>
      </w:pPr>
      <w:r>
        <w:t xml:space="preserve">Three services sit in front of the published data:</w:t>
      </w:r>
    </w:p>
    <w:p>
      <w:pPr>
        <w:pStyle w:val="Compact"/>
        <w:numPr>
          <w:ilvl w:val="0"/>
          <w:numId w:val="1045"/>
        </w:numPr>
      </w:pPr>
      <w:hyperlink r:id="rId382">
        <w:r>
          <w:rPr>
            <w:rStyle w:val="Hyperlink"/>
            <w:b/>
            <w:bCs/>
          </w:rPr>
          <w:t xml:space="preserve">titiler.marinesensitivity.org</w:t>
        </w:r>
      </w:hyperlink>
      <w:r>
        <w:t xml:space="preserve"> </w:t>
      </w:r>
      <w:r>
        <w:t xml:space="preserve">—</w:t>
      </w:r>
      <w:r>
        <w:t xml:space="preserve"> </w:t>
      </w:r>
      <w:hyperlink r:id="rId292">
        <w:r>
          <w:rPr>
            <w:rStyle w:val="Hyperlink"/>
          </w:rPr>
          <w:t xml:space="preserve">TiTiler</w:t>
        </w:r>
      </w:hyperlink>
      <w:r>
        <w:t xml:space="preserve">, serving the pre-rendered Cloud-Optimized GeoTIFFs that every map layer now draws.</w:t>
      </w:r>
    </w:p>
    <w:p>
      <w:pPr>
        <w:pStyle w:val="Compact"/>
        <w:numPr>
          <w:ilvl w:val="0"/>
          <w:numId w:val="1045"/>
        </w:numPr>
      </w:pPr>
      <w:hyperlink r:id="rId383">
        <w:r>
          <w:rPr>
            <w:rStyle w:val="Hyperlink"/>
            <w:b/>
            <w:bCs/>
          </w:rPr>
          <w:t xml:space="preserve">api.marinesensitivity.org</w:t>
        </w:r>
      </w:hyperlink>
      <w:r>
        <w:t xml:space="preserve"> </w:t>
      </w:r>
      <w:r>
        <w:t xml:space="preserve">— a custom R</w:t>
      </w:r>
      <w:r>
        <w:t xml:space="preserve"> </w:t>
      </w:r>
      <w:hyperlink r:id="rId439">
        <w:r>
          <w:rPr>
            <w:rStyle w:val="VerbatimChar"/>
          </w:rPr>
          <w:t xml:space="preserve">plumber</w:t>
        </w:r>
      </w:hyperlink>
      <w:r>
        <w:t xml:space="preserve"> </w:t>
      </w:r>
      <w:r>
        <w:t xml:space="preserve">API for programmatic (non-tile) data access.</w:t>
      </w:r>
    </w:p>
    <w:p>
      <w:pPr>
        <w:pStyle w:val="Compact"/>
        <w:numPr>
          <w:ilvl w:val="0"/>
          <w:numId w:val="1045"/>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40"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40"/>
    <w:bookmarkStart w:id="452"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Applications/quarto/share/formats/docx/important.png" id="44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43">
        <w:r>
          <w:rPr>
            <w:rStyle w:val="Hyperlink"/>
          </w:rPr>
          <w:t xml:space="preserve">server/titiler/factory.py</w:t>
        </w:r>
      </w:hyperlink>
      <w:r>
        <w:t xml:space="preserve">.</w:t>
      </w:r>
    </w:p>
    <w:bookmarkStart w:id="446"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4">
        <w:r>
          <w:rPr>
            <w:rStyle w:val="VerbatimChar"/>
          </w:rPr>
          <w:t xml:space="preserve">msens::cell_tile_url()</w:t>
        </w:r>
      </w:hyperlink>
      <w:r>
        <w:t xml:space="preserve"> </w:t>
      </w:r>
      <w:r>
        <w:t xml:space="preserve">with stats from</w:t>
      </w:r>
      <w:r>
        <w:t xml:space="preserve"> </w:t>
      </w:r>
      <w:hyperlink r:id="rId445">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46"/>
    <w:bookmarkStart w:id="448" w:name="caching-v7-factory-only"/>
    <w:p>
      <w:pPr>
        <w:pStyle w:val="Heading3"/>
      </w:pPr>
      <w:r>
        <w:t xml:space="preserve">17.2.2 Caching (v7 factory only)</w:t>
      </w:r>
    </w:p>
    <w:p>
      <w:pPr>
        <w:pStyle w:val="FirstParagraph"/>
      </w:pPr>
      <w:hyperlink r:id="rId447">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6"/>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6"/>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6"/>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6"/>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48"/>
    <w:bookmarkStart w:id="451"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Applications/quarto/share/formats/docx/warning.png" id="45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51"/>
    <w:bookmarkEnd w:id="452"/>
    <w:bookmarkStart w:id="457" w:name="custom-plumber-api"/>
    <w:p>
      <w:pPr>
        <w:pStyle w:val="Heading2"/>
      </w:pPr>
      <w:r>
        <w:t xml:space="preserve">17.3 Custom plumber API</w:t>
      </w:r>
    </w:p>
    <w:p>
      <w:pPr>
        <w:pStyle w:val="FirstParagraph"/>
      </w:pPr>
      <w:r>
        <w:t xml:space="preserve">The plumber API at</w:t>
      </w:r>
      <w:r>
        <w:t xml:space="preserve"> </w:t>
      </w:r>
      <w:hyperlink r:id="rId383">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53">
        <w:r>
          <w:rPr>
            <w:rStyle w:val="Hyperlink"/>
          </w:rPr>
          <w:t xml:space="preserve">MarineSensitivity/api</w:t>
        </w:r>
      </w:hyperlink>
      <w:r>
        <w:t xml:space="preserve">.</w:t>
      </w:r>
    </w:p>
    <w:p>
      <w:pPr>
        <w:pStyle w:val="BodyText"/>
      </w:pPr>
      <w:r>
        <w:drawing>
          <wp:inline>
            <wp:extent cx="2857500" cy="2046839"/>
            <wp:effectExtent b="0" l="0" r="0" t="0"/>
            <wp:docPr descr="" title="" id="455" name="Picture"/>
            <a:graphic>
              <a:graphicData uri="http://schemas.openxmlformats.org/drawingml/2006/picture">
                <pic:pic>
                  <pic:nvPicPr>
                    <pic:cNvPr descr="figures/apis/api.marinesensitivity.org.png" id="456" name="Picture"/>
                    <pic:cNvPicPr>
                      <a:picLocks noChangeArrowheads="1" noChangeAspect="1"/>
                    </pic:cNvPicPr>
                  </pic:nvPicPr>
                  <pic:blipFill>
                    <a:blip r:embed="rId454"/>
                    <a:stretch>
                      <a:fillRect/>
                    </a:stretch>
                  </pic:blipFill>
                  <pic:spPr bwMode="auto">
                    <a:xfrm>
                      <a:off x="0" y="0"/>
                      <a:ext cx="2857500" cy="2046839"/>
                    </a:xfrm>
                    <a:prstGeom prst="rect">
                      <a:avLst/>
                    </a:prstGeom>
                    <a:noFill/>
                    <a:ln w="9525">
                      <a:noFill/>
                      <a:headEnd/>
                      <a:tailEnd/>
                    </a:ln>
                  </pic:spPr>
                </pic:pic>
              </a:graphicData>
            </a:graphic>
          </wp:inline>
        </w:drawing>
      </w:r>
    </w:p>
    <w:bookmarkEnd w:id="457"/>
    <w:bookmarkStart w:id="459" w:name="stac"/>
    <w:p>
      <w:pPr>
        <w:pStyle w:val="Heading2"/>
      </w:pPr>
      <w:r>
        <w:t xml:space="preserve">17.4 STAC</w:t>
      </w:r>
    </w:p>
    <w:p>
      <w:pPr>
        <w:pStyle w:val="FirstParagraph"/>
      </w:pPr>
      <w:r>
        <w:t xml:space="preserve">Each release publishes a</w:t>
      </w:r>
      <w:r>
        <w:t xml:space="preserve"> </w:t>
      </w:r>
      <w:hyperlink r:id="rId458">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59"/>
    <w:bookmarkStart w:id="460"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7"/>
        </w:numPr>
      </w:pPr>
      <w:r>
        <w:rPr>
          <w:rStyle w:val="VerbatimChar"/>
        </w:rPr>
        <w:t xml:space="preserve">swagger.marinesensitivity.org</w:t>
      </w:r>
      <w:r>
        <w:t xml:space="preserve"> </w:t>
      </w:r>
      <w:r>
        <w:t xml:space="preserve">— PostgREST over PostgreSQL.</w:t>
      </w:r>
    </w:p>
    <w:p>
      <w:pPr>
        <w:pStyle w:val="Compact"/>
        <w:numPr>
          <w:ilvl w:val="0"/>
          <w:numId w:val="1047"/>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60"/>
    <w:bookmarkEnd w:id="461"/>
    <w:bookmarkStart w:id="463"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48"/>
        </w:numPr>
      </w:pPr>
      <w:hyperlink r:id="rId335">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62"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62"/>
    <w:bookmarkEnd w:id="463"/>
    <w:bookmarkStart w:id="472"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marinesensitivity.org/atlas/?ver=v2</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Applications/quarto/share/formats/docx/note.png" id="46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68"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49"/>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49"/>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49"/>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49"/>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66">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67"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0"/>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0"/>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0"/>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67"/>
    <w:bookmarkEnd w:id="468"/>
    <w:bookmarkStart w:id="470"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1"/>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1"/>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330">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69">
        <w:r>
          <w:rPr>
            <w:rStyle w:val="Hyperlink"/>
          </w:rPr>
          <w:t xml:space="preserve">step-by-step guide</w:t>
        </w:r>
      </w:hyperlink>
      <w:r>
        <w:t xml:space="preserve">.</w:t>
      </w:r>
    </w:p>
    <w:bookmarkEnd w:id="470"/>
    <w:bookmarkStart w:id="471"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71"/>
    <w:bookmarkEnd w:id="472"/>
    <w:bookmarkStart w:id="473" w:name="Xdb7596251ccac05cc02bb08ef65d814effe7d92"/>
    <w:p>
      <w:pPr>
        <w:pStyle w:val="Heading1"/>
      </w:pPr>
      <w:r>
        <w:t xml:space="preserve">20. Atlas — the static, in-browser scores, species and places app</w:t>
      </w:r>
    </w:p>
    <w:bookmarkEnd w:id="473"/>
    <w:bookmarkStart w:id="552" w:name="sec-app-atlas"/>
    <w:p>
      <w:pPr>
        <w:pStyle w:val="Heading1"/>
      </w:pPr>
      <w:r>
        <w:t xml:space="preserve">21. Atlas</w:t>
      </w:r>
    </w:p>
    <w:bookmarkStart w:id="488"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https://marinesensitivity.org/atlas/?ver=v2</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74">
        <w:r>
          <w:rPr>
            <w:rStyle w:val="Hyperlink"/>
          </w:rPr>
          <w:t xml:space="preserve">Scores</w:t>
        </w:r>
      </w:hyperlink>
      <w:r>
        <w:t xml:space="preserve"> </w:t>
      </w:r>
      <w:r>
        <w:t xml:space="preserve">and</w:t>
      </w:r>
      <w:r>
        <w:t xml:space="preserve"> </w:t>
      </w:r>
      <w:hyperlink r:id="rId475">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0.10.91.</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79" w:name="fig-atlas-map"/>
          <w:p>
            <w:pPr>
              <w:pStyle w:val="Compact"/>
              <w:jc w:val="center"/>
            </w:pPr>
            <w:r>
              <w:drawing>
                <wp:inline>
                  <wp:extent cx="5334000" cy="3333750"/>
                  <wp:effectExtent b="0" l="0" r="0" t="0"/>
                  <wp:docPr descr="" title="" id="477" name="Picture"/>
                  <a:graphic>
                    <a:graphicData uri="http://schemas.openxmlformats.org/drawingml/2006/picture">
                      <pic:pic>
                        <pic:nvPicPr>
                          <pic:cNvPr descr="images/atlas/desktop-map.png" id="478" name="Picture"/>
                          <pic:cNvPicPr>
                            <a:picLocks noChangeArrowheads="1" noChangeAspect="1"/>
                          </pic:cNvPicPr>
                        </pic:nvPicPr>
                        <pic:blipFill>
                          <a:blip r:embed="rId47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79"/>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3" w:name="fig-atlas-phone-map"/>
                <w:p>
                  <w:pPr>
                    <w:pStyle w:val="Compact"/>
                    <w:jc w:val="center"/>
                    <w:jc w:val="left"/>
                  </w:pPr>
                  <w:r>
                    <w:drawing>
                      <wp:inline>
                        <wp:extent cx="5334000" cy="11543323"/>
                        <wp:effectExtent b="0" l="0" r="0" t="0"/>
                        <wp:docPr descr="" title="" id="481" name="Picture"/>
                        <a:graphic>
                          <a:graphicData uri="http://schemas.openxmlformats.org/drawingml/2006/picture">
                            <pic:pic>
                              <pic:nvPicPr>
                                <pic:cNvPr descr="images/atlas/phone-map.png" id="482" name="Picture"/>
                                <pic:cNvPicPr>
                                  <a:picLocks noChangeArrowheads="1" noChangeAspect="1"/>
                                </pic:cNvPicPr>
                              </pic:nvPicPr>
                              <pic:blipFill>
                                <a:blip r:embed="rId480"/>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3"/>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87" w:name="fig-atlas-phone-more"/>
                <w:p>
                  <w:pPr>
                    <w:pStyle w:val="Compact"/>
                    <w:jc w:val="center"/>
                    <w:jc w:val="left"/>
                  </w:pPr>
                  <w:r>
                    <w:drawing>
                      <wp:inline>
                        <wp:extent cx="5334000" cy="11543323"/>
                        <wp:effectExtent b="0" l="0" r="0" t="0"/>
                        <wp:docPr descr="" title="" id="485" name="Picture"/>
                        <a:graphic>
                          <a:graphicData uri="http://schemas.openxmlformats.org/drawingml/2006/picture">
                            <pic:pic>
                              <pic:nvPicPr>
                                <pic:cNvPr descr="images/atlas/phone-more-menu.png" id="486" name="Picture"/>
                                <pic:cNvPicPr>
                                  <a:picLocks noChangeArrowheads="1" noChangeAspect="1"/>
                                </pic:cNvPicPr>
                              </pic:nvPicPr>
                              <pic:blipFill>
                                <a:blip r:embed="rId484"/>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87"/>
              </w:tc>
            </w:tr>
          </w:tbl>
          <w:p/>
        </w:tc>
      </w:tr>
    </w:tbl>
    <w:bookmarkEnd w:id="488"/>
    <w:bookmarkStart w:id="489" w:name="quick-start"/>
    <w:p>
      <w:pPr>
        <w:pStyle w:val="Heading2"/>
      </w:pPr>
      <w:r>
        <w:t xml:space="preserve">21.2 Quick start</w:t>
      </w:r>
    </w:p>
    <w:p>
      <w:pPr>
        <w:pStyle w:val="FirstParagraph"/>
      </w:pPr>
      <w:r>
        <w:rPr>
          <w:b/>
          <w:bCs/>
        </w:rPr>
        <w:t xml:space="preserve">Desktop:</w:t>
      </w:r>
    </w:p>
    <w:p>
      <w:pPr>
        <w:pStyle w:val="Compact"/>
        <w:numPr>
          <w:ilvl w:val="0"/>
          <w:numId w:val="1052"/>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2"/>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2"/>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2"/>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2"/>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89"/>
    <w:bookmarkStart w:id="490"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90"/>
    <w:bookmarkStart w:id="495"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94" w:name="fig-atlas-layers"/>
          <w:p>
            <w:pPr>
              <w:pStyle w:val="Compact"/>
              <w:jc w:val="center"/>
            </w:pPr>
            <w:r>
              <w:drawing>
                <wp:inline>
                  <wp:extent cx="5334000" cy="3333750"/>
                  <wp:effectExtent b="0" l="0" r="0" t="0"/>
                  <wp:docPr descr="" title="" id="492" name="Picture"/>
                  <a:graphic>
                    <a:graphicData uri="http://schemas.openxmlformats.org/drawingml/2006/picture">
                      <pic:pic>
                        <pic:nvPicPr>
                          <pic:cNvPr descr="images/atlas/desktop-layers.png" id="493" name="Picture"/>
                          <pic:cNvPicPr>
                            <a:picLocks noChangeArrowheads="1" noChangeAspect="1"/>
                          </pic:cNvPicPr>
                        </pic:nvPicPr>
                        <pic:blipFill>
                          <a:blip r:embed="rId49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94"/>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495"/>
    <w:bookmarkStart w:id="500"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499" w:name="fig-atlas-species"/>
          <w:p>
            <w:pPr>
              <w:pStyle w:val="Compact"/>
              <w:jc w:val="center"/>
            </w:pPr>
            <w:r>
              <w:drawing>
                <wp:inline>
                  <wp:extent cx="5334000" cy="3333750"/>
                  <wp:effectExtent b="0" l="0" r="0" t="0"/>
                  <wp:docPr descr="" title="" id="497" name="Picture"/>
                  <a:graphic>
                    <a:graphicData uri="http://schemas.openxmlformats.org/drawingml/2006/picture">
                      <pic:pic>
                        <pic:nvPicPr>
                          <pic:cNvPr descr="images/atlas/desktop-species.png" id="498" name="Picture"/>
                          <pic:cNvPicPr>
                            <a:picLocks noChangeArrowheads="1" noChangeAspect="1"/>
                          </pic:cNvPicPr>
                        </pic:nvPicPr>
                        <pic:blipFill>
                          <a:blip r:embed="rId49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499"/>
        </w:tc>
      </w:tr>
    </w:tbl>
    <w:bookmarkEnd w:id="500"/>
    <w:bookmarkStart w:id="509"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3"/>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3"/>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3"/>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3"/>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3"/>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04" w:name="fig-atlas-places"/>
          <w:p>
            <w:pPr>
              <w:pStyle w:val="Compact"/>
              <w:jc w:val="center"/>
            </w:pPr>
            <w:r>
              <w:drawing>
                <wp:inline>
                  <wp:extent cx="5334000" cy="3333750"/>
                  <wp:effectExtent b="0" l="0" r="0" t="0"/>
                  <wp:docPr descr="" title="" id="502" name="Picture"/>
                  <a:graphic>
                    <a:graphicData uri="http://schemas.openxmlformats.org/drawingml/2006/picture">
                      <pic:pic>
                        <pic:nvPicPr>
                          <pic:cNvPr descr="images/atlas/desktop-places.png" id="503" name="Picture"/>
                          <pic:cNvPicPr>
                            <a:picLocks noChangeArrowheads="1" noChangeAspect="1"/>
                          </pic:cNvPicPr>
                        </pic:nvPicPr>
                        <pic:blipFill>
                          <a:blip r:embed="rId50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grey</w:t>
            </w:r>
            <w:r>
              <w:t xml:space="preserve"> </w:t>
            </w:r>
            <w:r>
              <w:t xml:space="preserve">“Component”</w:t>
            </w:r>
            <w:r>
              <w:t xml:space="preserve"> </w:t>
            </w:r>
            <w:r>
              <w:t xml:space="preserve">box over the Open report button is a rendering glitch in this build (a results-table header cell showing through the pinned footer). Atlas 0.10.91, release v7, 2026-10-16.</w:t>
            </w:r>
          </w:p>
          <w:bookmarkEnd w:id="50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8" w:name="fig-atlas-coords"/>
          <w:p>
            <w:pPr>
              <w:pStyle w:val="Compact"/>
              <w:jc w:val="center"/>
            </w:pPr>
            <w:r>
              <w:drawing>
                <wp:inline>
                  <wp:extent cx="5334000" cy="3333750"/>
                  <wp:effectExtent b="0" l="0" r="0" t="0"/>
                  <wp:docPr descr="" title="" id="506" name="Picture"/>
                  <a:graphic>
                    <a:graphicData uri="http://schemas.openxmlformats.org/drawingml/2006/picture">
                      <pic:pic>
                        <pic:nvPicPr>
                          <pic:cNvPr descr="images/atlas/desktop-coordinate-dialog.png" id="507" name="Picture"/>
                          <pic:cNvPicPr>
                            <a:picLocks noChangeArrowheads="1" noChangeAspect="1"/>
                          </pic:cNvPicPr>
                        </pic:nvPicPr>
                        <pic:blipFill>
                          <a:blip r:embed="rId50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08"/>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09"/>
    <w:bookmarkStart w:id="520"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4"/>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4"/>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4"/>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4"/>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Applications/quarto/share/formats/docx/note.png" id="5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15" w:name="fig-atlas-share"/>
          <w:p>
            <w:pPr>
              <w:pStyle w:val="Compact"/>
              <w:jc w:val="center"/>
            </w:pPr>
            <w:r>
              <w:drawing>
                <wp:inline>
                  <wp:extent cx="5334000" cy="3333750"/>
                  <wp:effectExtent b="0" l="0" r="0" t="0"/>
                  <wp:docPr descr="" title="" id="513" name="Picture"/>
                  <a:graphic>
                    <a:graphicData uri="http://schemas.openxmlformats.org/drawingml/2006/picture">
                      <pic:pic>
                        <pic:nvPicPr>
                          <pic:cNvPr descr="images/atlas/desktop-share-dialog.png" id="514" name="Picture"/>
                          <pic:cNvPicPr>
                            <a:picLocks noChangeArrowheads="1" noChangeAspect="1"/>
                          </pic:cNvPicPr>
                        </pic:nvPicPr>
                        <pic:blipFill>
                          <a:blip r:embed="rId51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9" w:name="fig-atlas-share-ladder"/>
          <w:p>
            <w:pPr>
              <w:pStyle w:val="Compact"/>
              <w:jc w:val="center"/>
            </w:pPr>
            <w:r>
              <w:drawing>
                <wp:inline>
                  <wp:extent cx="5334000" cy="3333750"/>
                  <wp:effectExtent b="0" l="0" r="0" t="0"/>
                  <wp:docPr descr="" title="" id="517" name="Picture"/>
                  <a:graphic>
                    <a:graphicData uri="http://schemas.openxmlformats.org/drawingml/2006/picture">
                      <pic:pic>
                        <pic:nvPicPr>
                          <pic:cNvPr descr="images/atlas/desktop-share-ladder.png" id="518" name="Picture"/>
                          <pic:cNvPicPr>
                            <a:picLocks noChangeArrowheads="1" noChangeAspect="1"/>
                          </pic:cNvPicPr>
                        </pic:nvPicPr>
                        <pic:blipFill>
                          <a:blip r:embed="rId5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 results-table header cell (</w:t>
            </w:r>
            <w:r>
              <w:t xml:space="preserve">“Component”</w:t>
            </w:r>
            <w:r>
              <w:t xml:space="preserve">) shows through the panel’s footer at the bottom left, a known layout glitch (atlas#7). Atlas 0.10.91, release v7, 2026-10-16.</w:t>
            </w:r>
          </w:p>
          <w:bookmarkEnd w:id="519"/>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20"/>
    <w:bookmarkStart w:id="529"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24" w:name="fig-atlas-flower"/>
          <w:p>
            <w:pPr>
              <w:pStyle w:val="Compact"/>
              <w:jc w:val="center"/>
            </w:pPr>
            <w:r>
              <w:drawing>
                <wp:inline>
                  <wp:extent cx="5334000" cy="3333750"/>
                  <wp:effectExtent b="0" l="0" r="0" t="0"/>
                  <wp:docPr descr="" title="" id="522" name="Picture"/>
                  <a:graphic>
                    <a:graphicData uri="http://schemas.openxmlformats.org/drawingml/2006/picture">
                      <pic:pic>
                        <pic:nvPicPr>
                          <pic:cNvPr descr="images/atlas/desktop-flower.png" id="523" name="Picture"/>
                          <pic:cNvPicPr>
                            <a:picLocks noChangeArrowheads="1" noChangeAspect="1"/>
                          </pic:cNvPicPr>
                        </pic:nvPicPr>
                        <pic:blipFill>
                          <a:blip r:embed="rId5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24"/>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28" w:name="fig-atlas-table"/>
          <w:p>
            <w:pPr>
              <w:pStyle w:val="Compact"/>
              <w:jc w:val="center"/>
            </w:pPr>
            <w:r>
              <w:drawing>
                <wp:inline>
                  <wp:extent cx="5334000" cy="3333750"/>
                  <wp:effectExtent b="0" l="0" r="0" t="0"/>
                  <wp:docPr descr="" title="" id="526" name="Picture"/>
                  <a:graphic>
                    <a:graphicData uri="http://schemas.openxmlformats.org/drawingml/2006/picture">
                      <pic:pic>
                        <pic:nvPicPr>
                          <pic:cNvPr descr="images/atlas/desktop-table.png" id="527" name="Picture"/>
                          <pic:cNvPicPr>
                            <a:picLocks noChangeArrowheads="1" noChangeAspect="1"/>
                          </pic:cNvPicPr>
                        </pic:nvPicPr>
                        <pic:blipFill>
                          <a:blip r:embed="rId52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28"/>
        </w:tc>
      </w:tr>
    </w:tbl>
    <w:bookmarkEnd w:id="529"/>
    <w:bookmarkStart w:id="538"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with neither, it is disabled and the footer says</w:t>
      </w:r>
      <w:r>
        <w:t xml:space="preserve"> </w:t>
      </w:r>
      <w:r>
        <w:t xml:space="preserve">“Add</w:t>
      </w:r>
      <w:r>
        <w:t xml:space="preserve"> </w:t>
      </w:r>
      <w:r>
        <w:t xml:space="preserve">a place to open a report.”</w:t>
      </w:r>
      <w:r>
        <w:t xml:space="preserve"> </w:t>
      </w:r>
      <w:r>
        <w:t xml:space="preserve">A clicked cell is not reported until you</w:t>
      </w:r>
      <w:r>
        <w:t xml:space="preserve"> </w:t>
      </w:r>
      <w:r>
        <w:rPr>
          <w:b/>
          <w:bCs/>
        </w:rPr>
        <w:t xml:space="preserve">Add</w:t>
      </w:r>
      <w:r>
        <w:t xml:space="preserve"> </w:t>
      </w:r>
      <w:r>
        <w:t xml:space="preserve">it as a place: the button</w:t>
      </w:r>
      <w:r>
        <w:t xml:space="preserve"> </w:t>
      </w:r>
      <w:r>
        <w:t xml:space="preserve">stays disabled, even though the footer then reads</w:t>
      </w:r>
      <w:r>
        <w:t xml:space="preserve"> </w:t>
      </w:r>
      <w:r>
        <w:t xml:space="preserve">“Reporting on the last clicked place. Add it to</w:t>
      </w:r>
      <w:r>
        <w:t xml:space="preserve"> </w:t>
      </w:r>
      <w:r>
        <w:t xml:space="preserve">keep it.”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5"/>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5"/>
        </w:numPr>
      </w:pPr>
      <w:r>
        <w:t xml:space="preserve">an</w:t>
      </w:r>
      <w:r>
        <w:t xml:space="preserve"> </w:t>
      </w:r>
      <w:r>
        <w:rPr>
          <w:b/>
          <w:bCs/>
        </w:rPr>
        <w:t xml:space="preserve">introduction</w:t>
      </w:r>
      <w:r>
        <w:t xml:space="preserve">;</w:t>
      </w:r>
    </w:p>
    <w:p>
      <w:pPr>
        <w:pStyle w:val="Compact"/>
        <w:numPr>
          <w:ilvl w:val="0"/>
          <w:numId w:val="1055"/>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5"/>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5"/>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5"/>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5"/>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5"/>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5"/>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3" w:name="fig-atlas-report"/>
          <w:p>
            <w:pPr>
              <w:pStyle w:val="Compact"/>
              <w:jc w:val="center"/>
            </w:pPr>
            <w:r>
              <w:drawing>
                <wp:inline>
                  <wp:extent cx="5334000" cy="3333750"/>
                  <wp:effectExtent b="0" l="0" r="0" t="0"/>
                  <wp:docPr descr="" title="" id="531" name="Picture"/>
                  <a:graphic>
                    <a:graphicData uri="http://schemas.openxmlformats.org/drawingml/2006/picture">
                      <pic:pic>
                        <pic:nvPicPr>
                          <pic:cNvPr descr="images/atlas/desktop-report.png" id="532" name="Picture"/>
                          <pic:cNvPicPr>
                            <a:picLocks noChangeArrowheads="1" noChangeAspect="1"/>
                          </pic:cNvPicPr>
                        </pic:nvPicPr>
                        <pic:blipFill>
                          <a:blip r:embed="rId5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reads</w:t>
            </w:r>
            <w:r>
              <w:t xml:space="preserve"> </w:t>
            </w:r>
            <w:r>
              <w:t xml:space="preserve">“BOEM Marine Sensitivity Report”</w:t>
            </w:r>
            <w:r>
              <w:t xml:space="preserve"> </w:t>
            </w:r>
            <w:r>
              <w:t xml:space="preserve">because the link carries no</w:t>
            </w:r>
            <w:r>
              <w:t xml:space="preserve"> </w:t>
            </w:r>
            <w:r>
              <w:rPr>
                <w:rStyle w:val="VerbatimChar"/>
              </w:rPr>
              <w:t xml:space="preserve">t=</w:t>
            </w:r>
            <w:r>
              <w:t xml:space="preserve"> </w:t>
            </w:r>
            <w:r>
              <w:t xml:space="preserve">title. Atlas 0.10.91, release v7, 2026-10-16.</w:t>
            </w:r>
          </w:p>
          <w:bookmarkEnd w:id="5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7" w:name="fig-atlas-report-scores"/>
          <w:p>
            <w:pPr>
              <w:pStyle w:val="Compact"/>
              <w:jc w:val="center"/>
            </w:pPr>
            <w:r>
              <w:drawing>
                <wp:inline>
                  <wp:extent cx="5334000" cy="3333750"/>
                  <wp:effectExtent b="0" l="0" r="0" t="0"/>
                  <wp:docPr descr="" title="" id="535" name="Picture"/>
                  <a:graphic>
                    <a:graphicData uri="http://schemas.openxmlformats.org/drawingml/2006/picture">
                      <pic:pic>
                        <pic:nvPicPr>
                          <pic:cNvPr descr="images/atlas/desktop-report-scores.png" id="536" name="Picture"/>
                          <pic:cNvPicPr>
                            <a:picLocks noChangeArrowheads="1" noChangeAspect="1"/>
                          </pic:cNvPicPr>
                        </pic:nvPicPr>
                        <pic:blipFill>
                          <a:blip r:embed="rId53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 is wider than the page and is cut at its right edge. Atlas 0.10.91, release v7, 2026-10-16.</w:t>
            </w:r>
          </w:p>
          <w:bookmarkEnd w:id="537"/>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38"/>
    <w:bookmarkStart w:id="541"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39">
        <w:r>
          <w:rPr>
            <w:rStyle w:val="Hyperlink"/>
          </w:rPr>
          <w:t xml:space="preserve">WCAG 2.1 conformance note</w:t>
        </w:r>
      </w:hyperlink>
      <w:r>
        <w:t xml:space="preserve"> </w:t>
      </w:r>
      <w:r>
        <w:t xml:space="preserve">and a</w:t>
      </w:r>
      <w:r>
        <w:t xml:space="preserve"> </w:t>
      </w:r>
      <w:hyperlink r:id="rId540">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41"/>
    <w:bookmarkStart w:id="542"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2"/>
    <w:bookmarkStart w:id="547"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46" w:name="fig-atlas-versions"/>
          <w:p>
            <w:pPr>
              <w:pStyle w:val="Compact"/>
              <w:jc w:val="center"/>
            </w:pPr>
            <w:r>
              <w:drawing>
                <wp:inline>
                  <wp:extent cx="5334000" cy="3333750"/>
                  <wp:effectExtent b="0" l="0" r="0" t="0"/>
                  <wp:docPr descr="" title="" id="544" name="Picture"/>
                  <a:graphic>
                    <a:graphicData uri="http://schemas.openxmlformats.org/drawingml/2006/picture">
                      <pic:pic>
                        <pic:nvPicPr>
                          <pic:cNvPr descr="images/atlas/desktop-version-picker.png" id="545" name="Picture"/>
                          <pic:cNvPicPr>
                            <a:picLocks noChangeArrowheads="1" noChangeAspect="1"/>
                          </pic:cNvPicPr>
                        </pic:nvPicPr>
                        <pic:blipFill>
                          <a:blip r:embed="rId54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46"/>
        </w:tc>
      </w:tr>
    </w:tbl>
    <w:bookmarkEnd w:id="547"/>
    <w:bookmarkStart w:id="548" w:name="known-limitations-as-of-0.10.91"/>
    <w:p>
      <w:pPr>
        <w:pStyle w:val="Heading2"/>
      </w:pPr>
      <w:r>
        <w:t xml:space="preserve">21.13 Known limitations (as of 0.10.91)</w:t>
      </w:r>
    </w:p>
    <w:p>
      <w:pPr>
        <w:pStyle w:val="Compact"/>
        <w:numPr>
          <w:ilvl w:val="0"/>
          <w:numId w:val="1056"/>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56"/>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56"/>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56"/>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56"/>
        </w:numPr>
      </w:pPr>
      <w:r>
        <w:t xml:space="preserve">The Atlas’s report is a print-first document built and exported entirely client-side</w:t>
      </w:r>
      <w:r>
        <w:t xml:space="preserve"> </w:t>
      </w:r>
      <w:r>
        <w:t xml:space="preserve">(HTML/ZIP/DOCX from the same source), not the retired Shiny apps’ report.</w:t>
      </w:r>
    </w:p>
    <w:bookmarkEnd w:id="548"/>
    <w:bookmarkStart w:id="550"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49">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50"/>
    <w:bookmarkStart w:id="551" w:name="source-code"/>
    <w:p>
      <w:pPr>
        <w:pStyle w:val="Heading2"/>
      </w:pPr>
      <w:r>
        <w:t xml:space="preserve">21.15 Source Code</w:t>
      </w:r>
    </w:p>
    <w:p>
      <w:pPr>
        <w:pStyle w:val="FirstParagraph"/>
      </w:pPr>
      <w:hyperlink r:id="rId331">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74">
        <w:r>
          <w:rPr>
            <w:rStyle w:val="Hyperlink"/>
          </w:rPr>
          <w:t xml:space="preserve">Scores</w:t>
        </w:r>
      </w:hyperlink>
      <w:r>
        <w:t xml:space="preserve"> </w:t>
      </w:r>
      <w:r>
        <w:t xml:space="preserve">and</w:t>
      </w:r>
      <w:r>
        <w:t xml:space="preserve"> </w:t>
      </w:r>
      <w:hyperlink r:id="rId475">
        <w:r>
          <w:rPr>
            <w:rStyle w:val="Hyperlink"/>
          </w:rPr>
          <w:t xml:space="preserve">Species</w:t>
        </w:r>
      </w:hyperlink>
      <w:r>
        <w:t xml:space="preserve"> </w:t>
      </w:r>
      <w:r>
        <w:t xml:space="preserve">apps followed.</w:t>
      </w:r>
    </w:p>
    <w:bookmarkEnd w:id="551"/>
    <w:bookmarkEnd w:id="552"/>
    <w:bookmarkStart w:id="632"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marinesensitivity.org/atlas/?ver=v2</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69">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3" name="Picture"/>
                  <a:graphic>
                    <a:graphicData uri="http://schemas.openxmlformats.org/drawingml/2006/picture">
                      <pic:pic>
                        <pic:nvPicPr>
                          <pic:cNvPr descr="/Applications/quarto/share/formats/docx/tip.png" id="55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331">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4" w:name="atlas-scores-lens"/>
    <w:p>
      <w:pPr>
        <w:pStyle w:val="Heading2"/>
      </w:pPr>
      <w:r>
        <w:t xml:space="preserve">22.1 Atlas — Scores lens</w:t>
      </w:r>
    </w:p>
    <w:bookmarkStart w:id="559"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58" w:name="fig-atlas-scores-01"/>
          <w:p>
            <w:pPr>
              <w:pStyle w:val="Compact"/>
              <w:jc w:val="center"/>
            </w:pPr>
            <w:r>
              <w:drawing>
                <wp:inline>
                  <wp:extent cx="5334000" cy="3333750"/>
                  <wp:effectExtent b="0" l="0" r="0" t="0"/>
                  <wp:docPr descr="" title="" id="556" name="Picture"/>
                  <a:graphic>
                    <a:graphicData uri="http://schemas.openxmlformats.org/drawingml/2006/picture">
                      <pic:pic>
                        <pic:nvPicPr>
                          <pic:cNvPr descr="figures/atlas-guide/atlas-scores-01.png" id="557" name="Picture"/>
                          <pic:cNvPicPr>
                            <a:picLocks noChangeArrowheads="1" noChangeAspect="1"/>
                          </pic:cNvPicPr>
                        </pic:nvPicPr>
                        <pic:blipFill>
                          <a:blip r:embed="rId55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58"/>
        </w:tc>
      </w:tr>
    </w:tbl>
    <w:p>
      <w:pPr>
        <w:pStyle w:val="BodyText"/>
      </w:pPr>
      <w:hyperlink r:id="rId24">
        <w:r>
          <w:rPr>
            <w:rStyle w:val="Hyperlink"/>
          </w:rPr>
          <w:t xml:space="preserve">Open this step in the Atlas</w:t>
        </w:r>
      </w:hyperlink>
    </w:p>
    <w:bookmarkEnd w:id="559"/>
    <w:bookmarkStart w:id="564"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3" w:name="fig-atlas-scores-02"/>
          <w:p>
            <w:pPr>
              <w:pStyle w:val="Compact"/>
              <w:jc w:val="center"/>
            </w:pPr>
            <w:r>
              <w:drawing>
                <wp:inline>
                  <wp:extent cx="5334000" cy="3333750"/>
                  <wp:effectExtent b="0" l="0" r="0" t="0"/>
                  <wp:docPr descr="" title="" id="561" name="Picture"/>
                  <a:graphic>
                    <a:graphicData uri="http://schemas.openxmlformats.org/drawingml/2006/picture">
                      <pic:pic>
                        <pic:nvPicPr>
                          <pic:cNvPr descr="figures/atlas-guide/atlas-scores-02.png" id="562" name="Picture"/>
                          <pic:cNvPicPr>
                            <a:picLocks noChangeArrowheads="1" noChangeAspect="1"/>
                          </pic:cNvPicPr>
                        </pic:nvPicPr>
                        <pic:blipFill>
                          <a:blip r:embed="rId56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3"/>
        </w:tc>
      </w:tr>
    </w:tbl>
    <w:p>
      <w:pPr>
        <w:pStyle w:val="BodyText"/>
      </w:pPr>
      <w:hyperlink r:id="rId24">
        <w:r>
          <w:rPr>
            <w:rStyle w:val="Hyperlink"/>
          </w:rPr>
          <w:t xml:space="preserve">Open this step in the Atlas</w:t>
        </w:r>
      </w:hyperlink>
    </w:p>
    <w:bookmarkEnd w:id="564"/>
    <w:bookmarkStart w:id="569"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68" w:name="fig-atlas-scores-03"/>
          <w:p>
            <w:pPr>
              <w:pStyle w:val="Compact"/>
              <w:jc w:val="center"/>
            </w:pPr>
            <w:r>
              <w:drawing>
                <wp:inline>
                  <wp:extent cx="5334000" cy="3333750"/>
                  <wp:effectExtent b="0" l="0" r="0" t="0"/>
                  <wp:docPr descr="" title="" id="566" name="Picture"/>
                  <a:graphic>
                    <a:graphicData uri="http://schemas.openxmlformats.org/drawingml/2006/picture">
                      <pic:pic>
                        <pic:nvPicPr>
                          <pic:cNvPr descr="figures/atlas-guide/atlas-scores-03.png" id="567" name="Picture"/>
                          <pic:cNvPicPr>
                            <a:picLocks noChangeArrowheads="1" noChangeAspect="1"/>
                          </pic:cNvPicPr>
                        </pic:nvPicPr>
                        <pic:blipFill>
                          <a:blip r:embed="rId56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68"/>
        </w:tc>
      </w:tr>
    </w:tbl>
    <w:p>
      <w:pPr>
        <w:pStyle w:val="BodyText"/>
      </w:pPr>
      <w:hyperlink r:id="rId24">
        <w:r>
          <w:rPr>
            <w:rStyle w:val="Hyperlink"/>
          </w:rPr>
          <w:t xml:space="preserve">Open this step in the Atlas</w:t>
        </w:r>
      </w:hyperlink>
    </w:p>
    <w:bookmarkEnd w:id="569"/>
    <w:bookmarkStart w:id="575"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3" w:name="fig-atlas-scores-04"/>
          <w:p>
            <w:pPr>
              <w:pStyle w:val="Compact"/>
              <w:jc w:val="center"/>
            </w:pPr>
            <w:r>
              <w:drawing>
                <wp:inline>
                  <wp:extent cx="5334000" cy="3333750"/>
                  <wp:effectExtent b="0" l="0" r="0" t="0"/>
                  <wp:docPr descr="" title="" id="571" name="Picture"/>
                  <a:graphic>
                    <a:graphicData uri="http://schemas.openxmlformats.org/drawingml/2006/picture">
                      <pic:pic>
                        <pic:nvPicPr>
                          <pic:cNvPr descr="figures/atlas-guide/atlas-scores-04.png" id="572" name="Picture"/>
                          <pic:cNvPicPr>
                            <a:picLocks noChangeArrowheads="1" noChangeAspect="1"/>
                          </pic:cNvPicPr>
                        </pic:nvPicPr>
                        <pic:blipFill>
                          <a:blip r:embed="rId57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3"/>
        </w:tc>
      </w:tr>
    </w:tbl>
    <w:p>
      <w:pPr>
        <w:pStyle w:val="BodyText"/>
      </w:pPr>
      <w:hyperlink r:id="rId574">
        <w:r>
          <w:rPr>
            <w:rStyle w:val="Hyperlink"/>
          </w:rPr>
          <w:t xml:space="preserve">Open this step in the Atlas</w:t>
        </w:r>
      </w:hyperlink>
    </w:p>
    <w:bookmarkEnd w:id="575"/>
    <w:bookmarkStart w:id="580"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79" w:name="fig-atlas-scores-05"/>
          <w:p>
            <w:pPr>
              <w:pStyle w:val="Compact"/>
              <w:jc w:val="center"/>
            </w:pPr>
            <w:r>
              <w:drawing>
                <wp:inline>
                  <wp:extent cx="5334000" cy="3333750"/>
                  <wp:effectExtent b="0" l="0" r="0" t="0"/>
                  <wp:docPr descr="" title="" id="577" name="Picture"/>
                  <a:graphic>
                    <a:graphicData uri="http://schemas.openxmlformats.org/drawingml/2006/picture">
                      <pic:pic>
                        <pic:nvPicPr>
                          <pic:cNvPr descr="figures/atlas-guide/atlas-scores-05.png" id="578" name="Picture"/>
                          <pic:cNvPicPr>
                            <a:picLocks noChangeArrowheads="1" noChangeAspect="1"/>
                          </pic:cNvPicPr>
                        </pic:nvPicPr>
                        <pic:blipFill>
                          <a:blip r:embed="rId57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79"/>
        </w:tc>
      </w:tr>
    </w:tbl>
    <w:p>
      <w:pPr>
        <w:pStyle w:val="BodyText"/>
      </w:pPr>
      <w:hyperlink r:id="rId24">
        <w:r>
          <w:rPr>
            <w:rStyle w:val="Hyperlink"/>
          </w:rPr>
          <w:t xml:space="preserve">Open this step in the Atlas</w:t>
        </w:r>
      </w:hyperlink>
    </w:p>
    <w:bookmarkEnd w:id="580"/>
    <w:bookmarkStart w:id="586"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4" w:name="fig-atlas-scores-06"/>
          <w:p>
            <w:pPr>
              <w:pStyle w:val="Compact"/>
              <w:jc w:val="center"/>
            </w:pPr>
            <w:r>
              <w:drawing>
                <wp:inline>
                  <wp:extent cx="5334000" cy="3333750"/>
                  <wp:effectExtent b="0" l="0" r="0" t="0"/>
                  <wp:docPr descr="" title="" id="582" name="Picture"/>
                  <a:graphic>
                    <a:graphicData uri="http://schemas.openxmlformats.org/drawingml/2006/picture">
                      <pic:pic>
                        <pic:nvPicPr>
                          <pic:cNvPr descr="figures/atlas-guide/atlas-scores-06.png" id="583" name="Picture"/>
                          <pic:cNvPicPr>
                            <a:picLocks noChangeArrowheads="1" noChangeAspect="1"/>
                          </pic:cNvPicPr>
                        </pic:nvPicPr>
                        <pic:blipFill>
                          <a:blip r:embed="rId5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4"/>
        </w:tc>
      </w:tr>
    </w:tbl>
    <w:p>
      <w:pPr>
        <w:pStyle w:val="BodyText"/>
      </w:pPr>
      <w:hyperlink r:id="rId585">
        <w:r>
          <w:rPr>
            <w:rStyle w:val="Hyperlink"/>
          </w:rPr>
          <w:t xml:space="preserve">Open this step in the Atlas</w:t>
        </w:r>
      </w:hyperlink>
    </w:p>
    <w:bookmarkEnd w:id="586"/>
    <w:bookmarkStart w:id="592"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90" w:name="fig-atlas-scores-07"/>
          <w:p>
            <w:pPr>
              <w:pStyle w:val="Compact"/>
              <w:jc w:val="center"/>
            </w:pPr>
            <w:r>
              <w:drawing>
                <wp:inline>
                  <wp:extent cx="5334000" cy="3333750"/>
                  <wp:effectExtent b="0" l="0" r="0" t="0"/>
                  <wp:docPr descr="" title="" id="588" name="Picture"/>
                  <a:graphic>
                    <a:graphicData uri="http://schemas.openxmlformats.org/drawingml/2006/picture">
                      <pic:pic>
                        <pic:nvPicPr>
                          <pic:cNvPr descr="figures/atlas-guide/atlas-scores-07.png" id="589" name="Picture"/>
                          <pic:cNvPicPr>
                            <a:picLocks noChangeArrowheads="1" noChangeAspect="1"/>
                          </pic:cNvPicPr>
                        </pic:nvPicPr>
                        <pic:blipFill>
                          <a:blip r:embed="rId58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90"/>
        </w:tc>
      </w:tr>
    </w:tbl>
    <w:p>
      <w:pPr>
        <w:pStyle w:val="BodyText"/>
      </w:pPr>
      <w:hyperlink r:id="rId591">
        <w:r>
          <w:rPr>
            <w:rStyle w:val="Hyperlink"/>
          </w:rPr>
          <w:t xml:space="preserve">Open this step in the Atlas</w:t>
        </w:r>
      </w:hyperlink>
    </w:p>
    <w:bookmarkEnd w:id="592"/>
    <w:bookmarkStart w:id="598"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596" w:name="fig-atlas-scores-08"/>
          <w:p>
            <w:pPr>
              <w:pStyle w:val="Compact"/>
              <w:jc w:val="center"/>
            </w:pPr>
            <w:r>
              <w:drawing>
                <wp:inline>
                  <wp:extent cx="5334000" cy="3333750"/>
                  <wp:effectExtent b="0" l="0" r="0" t="0"/>
                  <wp:docPr descr="" title="" id="594" name="Picture"/>
                  <a:graphic>
                    <a:graphicData uri="http://schemas.openxmlformats.org/drawingml/2006/picture">
                      <pic:pic>
                        <pic:nvPicPr>
                          <pic:cNvPr descr="figures/atlas-guide/atlas-scores-08.png" id="595" name="Picture"/>
                          <pic:cNvPicPr>
                            <a:picLocks noChangeArrowheads="1" noChangeAspect="1"/>
                          </pic:cNvPicPr>
                        </pic:nvPicPr>
                        <pic:blipFill>
                          <a:blip r:embed="rId59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596"/>
        </w:tc>
      </w:tr>
    </w:tbl>
    <w:p>
      <w:pPr>
        <w:pStyle w:val="BodyText"/>
      </w:pPr>
      <w:hyperlink r:id="rId597">
        <w:r>
          <w:rPr>
            <w:rStyle w:val="Hyperlink"/>
          </w:rPr>
          <w:t xml:space="preserve">Open this step in the Atlas</w:t>
        </w:r>
      </w:hyperlink>
    </w:p>
    <w:bookmarkEnd w:id="598"/>
    <w:bookmarkStart w:id="603"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2" w:name="fig-atlas-scores-09"/>
          <w:p>
            <w:pPr>
              <w:pStyle w:val="Compact"/>
              <w:jc w:val="center"/>
            </w:pPr>
            <w:r>
              <w:drawing>
                <wp:inline>
                  <wp:extent cx="5334000" cy="3333750"/>
                  <wp:effectExtent b="0" l="0" r="0" t="0"/>
                  <wp:docPr descr="" title="" id="600" name="Picture"/>
                  <a:graphic>
                    <a:graphicData uri="http://schemas.openxmlformats.org/drawingml/2006/picture">
                      <pic:pic>
                        <pic:nvPicPr>
                          <pic:cNvPr descr="figures/atlas-guide/atlas-scores-09.png" id="601" name="Picture"/>
                          <pic:cNvPicPr>
                            <a:picLocks noChangeArrowheads="1" noChangeAspect="1"/>
                          </pic:cNvPicPr>
                        </pic:nvPicPr>
                        <pic:blipFill>
                          <a:blip r:embed="rId59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2"/>
        </w:tc>
      </w:tr>
    </w:tbl>
    <w:p>
      <w:pPr>
        <w:pStyle w:val="BodyText"/>
      </w:pPr>
      <w:hyperlink r:id="rId597">
        <w:r>
          <w:rPr>
            <w:rStyle w:val="Hyperlink"/>
          </w:rPr>
          <w:t xml:space="preserve">Open this step in the Atlas</w:t>
        </w:r>
      </w:hyperlink>
    </w:p>
    <w:bookmarkEnd w:id="603"/>
    <w:bookmarkEnd w:id="604"/>
    <w:bookmarkStart w:id="631" w:name="atlas-species-lens"/>
    <w:p>
      <w:pPr>
        <w:pStyle w:val="Heading2"/>
      </w:pPr>
      <w:r>
        <w:t xml:space="preserve">22.2 Atlas — Species lens</w:t>
      </w:r>
    </w:p>
    <w:bookmarkStart w:id="609"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08" w:name="fig-atlas-species-01"/>
          <w:p>
            <w:pPr>
              <w:pStyle w:val="Compact"/>
              <w:jc w:val="center"/>
            </w:pPr>
            <w:r>
              <w:drawing>
                <wp:inline>
                  <wp:extent cx="5334000" cy="3333750"/>
                  <wp:effectExtent b="0" l="0" r="0" t="0"/>
                  <wp:docPr descr="" title="" id="606" name="Picture"/>
                  <a:graphic>
                    <a:graphicData uri="http://schemas.openxmlformats.org/drawingml/2006/picture">
                      <pic:pic>
                        <pic:nvPicPr>
                          <pic:cNvPr descr="figures/atlas-guide/atlas-species-01.png" id="607" name="Picture"/>
                          <pic:cNvPicPr>
                            <a:picLocks noChangeArrowheads="1" noChangeAspect="1"/>
                          </pic:cNvPicPr>
                        </pic:nvPicPr>
                        <pic:blipFill>
                          <a:blip r:embed="rId60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08"/>
        </w:tc>
      </w:tr>
    </w:tbl>
    <w:p>
      <w:pPr>
        <w:pStyle w:val="BodyText"/>
      </w:pPr>
      <w:hyperlink r:id="rId22">
        <w:r>
          <w:rPr>
            <w:rStyle w:val="Hyperlink"/>
          </w:rPr>
          <w:t xml:space="preserve">Open this step in the Atlas</w:t>
        </w:r>
      </w:hyperlink>
    </w:p>
    <w:bookmarkEnd w:id="609"/>
    <w:bookmarkStart w:id="615"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3" w:name="fig-atlas-species-02"/>
          <w:p>
            <w:pPr>
              <w:pStyle w:val="Compact"/>
              <w:jc w:val="center"/>
            </w:pPr>
            <w:r>
              <w:drawing>
                <wp:inline>
                  <wp:extent cx="5334000" cy="3333750"/>
                  <wp:effectExtent b="0" l="0" r="0" t="0"/>
                  <wp:docPr descr="" title="" id="611" name="Picture"/>
                  <a:graphic>
                    <a:graphicData uri="http://schemas.openxmlformats.org/drawingml/2006/picture">
                      <pic:pic>
                        <pic:nvPicPr>
                          <pic:cNvPr descr="figures/atlas-guide/atlas-species-02.png" id="612" name="Picture"/>
                          <pic:cNvPicPr>
                            <a:picLocks noChangeArrowheads="1" noChangeAspect="1"/>
                          </pic:cNvPicPr>
                        </pic:nvPicPr>
                        <pic:blipFill>
                          <a:blip r:embed="rId6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3"/>
        </w:tc>
      </w:tr>
    </w:tbl>
    <w:p>
      <w:pPr>
        <w:pStyle w:val="BodyText"/>
      </w:pPr>
      <w:hyperlink r:id="rId614">
        <w:r>
          <w:rPr>
            <w:rStyle w:val="Hyperlink"/>
          </w:rPr>
          <w:t xml:space="preserve">Open this step in the Atlas</w:t>
        </w:r>
      </w:hyperlink>
    </w:p>
    <w:bookmarkEnd w:id="615"/>
    <w:bookmarkStart w:id="620"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19" w:name="fig-atlas-species-03"/>
          <w:p>
            <w:pPr>
              <w:pStyle w:val="Compact"/>
              <w:jc w:val="center"/>
            </w:pPr>
            <w:r>
              <w:drawing>
                <wp:inline>
                  <wp:extent cx="5334000" cy="3333750"/>
                  <wp:effectExtent b="0" l="0" r="0" t="0"/>
                  <wp:docPr descr="" title="" id="617" name="Picture"/>
                  <a:graphic>
                    <a:graphicData uri="http://schemas.openxmlformats.org/drawingml/2006/picture">
                      <pic:pic>
                        <pic:nvPicPr>
                          <pic:cNvPr descr="figures/atlas-guide/atlas-species-03.png" id="618" name="Picture"/>
                          <pic:cNvPicPr>
                            <a:picLocks noChangeArrowheads="1" noChangeAspect="1"/>
                          </pic:cNvPicPr>
                        </pic:nvPicPr>
                        <pic:blipFill>
                          <a:blip r:embed="rId6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19"/>
        </w:tc>
      </w:tr>
    </w:tbl>
    <w:p>
      <w:pPr>
        <w:pStyle w:val="BodyText"/>
      </w:pPr>
      <w:hyperlink r:id="rId22">
        <w:r>
          <w:rPr>
            <w:rStyle w:val="Hyperlink"/>
          </w:rPr>
          <w:t xml:space="preserve">Open this step in the Atlas</w:t>
        </w:r>
      </w:hyperlink>
    </w:p>
    <w:bookmarkEnd w:id="620"/>
    <w:bookmarkStart w:id="625"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4" w:name="fig-atlas-species-04"/>
          <w:p>
            <w:pPr>
              <w:pStyle w:val="Compact"/>
              <w:jc w:val="center"/>
            </w:pPr>
            <w:r>
              <w:drawing>
                <wp:inline>
                  <wp:extent cx="5334000" cy="3333750"/>
                  <wp:effectExtent b="0" l="0" r="0" t="0"/>
                  <wp:docPr descr="" title="" id="622" name="Picture"/>
                  <a:graphic>
                    <a:graphicData uri="http://schemas.openxmlformats.org/drawingml/2006/picture">
                      <pic:pic>
                        <pic:nvPicPr>
                          <pic:cNvPr descr="figures/atlas-guide/atlas-species-04.png" id="623" name="Picture"/>
                          <pic:cNvPicPr>
                            <a:picLocks noChangeArrowheads="1" noChangeAspect="1"/>
                          </pic:cNvPicPr>
                        </pic:nvPicPr>
                        <pic:blipFill>
                          <a:blip r:embed="rId6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4"/>
        </w:tc>
      </w:tr>
    </w:tbl>
    <w:p>
      <w:pPr>
        <w:pStyle w:val="BodyText"/>
      </w:pPr>
      <w:hyperlink r:id="rId22">
        <w:r>
          <w:rPr>
            <w:rStyle w:val="Hyperlink"/>
          </w:rPr>
          <w:t xml:space="preserve">Open this step in the Atlas</w:t>
        </w:r>
      </w:hyperlink>
    </w:p>
    <w:bookmarkEnd w:id="625"/>
    <w:bookmarkStart w:id="630"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29" w:name="fig-atlas-species-05"/>
          <w:p>
            <w:pPr>
              <w:pStyle w:val="Compact"/>
              <w:jc w:val="center"/>
            </w:pPr>
            <w:r>
              <w:drawing>
                <wp:inline>
                  <wp:extent cx="5334000" cy="3333750"/>
                  <wp:effectExtent b="0" l="0" r="0" t="0"/>
                  <wp:docPr descr="" title="" id="627" name="Picture"/>
                  <a:graphic>
                    <a:graphicData uri="http://schemas.openxmlformats.org/drawingml/2006/picture">
                      <pic:pic>
                        <pic:nvPicPr>
                          <pic:cNvPr descr="figures/atlas-guide/atlas-species-05.png" id="628" name="Picture"/>
                          <pic:cNvPicPr>
                            <a:picLocks noChangeArrowheads="1" noChangeAspect="1"/>
                          </pic:cNvPicPr>
                        </pic:nvPicPr>
                        <pic:blipFill>
                          <a:blip r:embed="rId6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29"/>
        </w:tc>
      </w:tr>
    </w:tbl>
    <w:p>
      <w:pPr>
        <w:pStyle w:val="BodyText"/>
      </w:pPr>
      <w:hyperlink r:id="rId22">
        <w:r>
          <w:rPr>
            <w:rStyle w:val="Hyperlink"/>
          </w:rPr>
          <w:t xml:space="preserve">Open this step in the Atlas</w:t>
        </w:r>
      </w:hyperlink>
    </w:p>
    <w:bookmarkEnd w:id="630"/>
    <w:bookmarkEnd w:id="631"/>
    <w:bookmarkEnd w:id="632"/>
    <w:bookmarkStart w:id="634" w:name="docs"/>
    <w:p>
      <w:pPr>
        <w:pStyle w:val="Heading1"/>
      </w:pPr>
      <w:r>
        <w:t xml:space="preserve">23. Docs</w:t>
      </w:r>
    </w:p>
    <w:p>
      <w:pPr>
        <w:pStyle w:val="FirstParagraph"/>
      </w:pPr>
      <w:r>
        <w:t xml:space="preserve">Technical documentation is principally in this book:</w:t>
      </w:r>
    </w:p>
    <w:p>
      <w:pPr>
        <w:numPr>
          <w:ilvl w:val="0"/>
          <w:numId w:val="1057"/>
        </w:numPr>
      </w:pPr>
      <w:hyperlink r:id="rId280">
        <w:r>
          <w:rPr>
            <w:rStyle w:val="Hyperlink"/>
          </w:rPr>
          <w:t xml:space="preserve">marinesensitivity.org/docs</w:t>
        </w:r>
      </w:hyperlink>
      <w:r>
        <w:br/>
      </w:r>
      <w:r>
        <w:t xml:space="preserve">the main documentation site</w:t>
      </w:r>
    </w:p>
    <w:p>
      <w:pPr>
        <w:numPr>
          <w:ilvl w:val="0"/>
          <w:numId w:val="1057"/>
        </w:numPr>
      </w:pPr>
      <w:hyperlink r:id="rId339">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58"/>
        </w:numPr>
      </w:pPr>
      <w:hyperlink r:id="rId633">
        <w:r>
          <w:rPr>
            <w:rStyle w:val="Hyperlink"/>
          </w:rPr>
          <w:t xml:space="preserve">marinesensitivity.org/</w:t>
        </w:r>
        <w:r>
          <w:rPr>
            <w:rStyle w:val="VerbatimChar"/>
          </w:rPr>
          <w:t xml:space="preserve">msens</w:t>
        </w:r>
      </w:hyperlink>
      <w:r>
        <w:br/>
      </w:r>
      <w:r>
        <w:t xml:space="preserve">documented R functions</w:t>
      </w:r>
    </w:p>
    <w:bookmarkEnd w:id="634"/>
    <w:bookmarkStart w:id="638"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v2</w:t>
      </w:r>
      <w:r>
        <w:t xml:space="preserve">; figures are read from that release.</w:t>
      </w:r>
    </w:p>
    <w:bookmarkStart w:id="635" w:name="what-this-release-delivers"/>
    <w:p>
      <w:pPr>
        <w:pStyle w:val="Heading2"/>
      </w:pPr>
      <w:r>
        <w:t xml:space="preserve">24.1 What this release delivers</w:t>
      </w:r>
    </w:p>
    <w:p>
      <w:pPr>
        <w:numPr>
          <w:ilvl w:val="0"/>
          <w:numId w:val="1059"/>
        </w:numPr>
      </w:pPr>
      <w:r>
        <w:rPr>
          <w:b/>
          <w:bCs/>
        </w:rPr>
        <w:t xml:space="preserve">17,353 valid marine species</w:t>
      </w:r>
      <w:r>
        <w:t xml:space="preserve"> </w:t>
      </w:r>
      <w:r>
        <w:t xml:space="preserve">on a 0.05° grid (~4 km cells) across the US EEZ study area, of which</w:t>
      </w:r>
      <w:r>
        <w:t xml:space="preserve"> </w:t>
      </w:r>
      <w:r>
        <w:rPr>
          <w:b/>
          <w:bCs/>
        </w:rPr>
        <w:t xml:space="preserve">9,792</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6 source datasets</w:t>
      </w:r>
      <w:r>
        <w:t xml:space="preserve"> </w:t>
      </w:r>
      <w:r>
        <w:t xml:space="preserve">— continuous suitability models, regulatory habitat designations and expert range maps.</w:t>
      </w:r>
    </w:p>
    <w:p>
      <w:pPr>
        <w:numPr>
          <w:ilvl w:val="0"/>
          <w:numId w:val="1059"/>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59"/>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59"/>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59"/>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59"/>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35"/>
    <w:bookmarkStart w:id="636"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0"/>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0"/>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0"/>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0"/>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0"/>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36"/>
    <w:bookmarkStart w:id="637" w:name="future-directions"/>
    <w:p>
      <w:pPr>
        <w:pStyle w:val="Heading2"/>
      </w:pPr>
      <w:r>
        <w:t xml:space="preserve">24.3 Future directions</w:t>
      </w:r>
    </w:p>
    <w:p>
      <w:pPr>
        <w:pStyle w:val="Compact"/>
        <w:numPr>
          <w:ilvl w:val="0"/>
          <w:numId w:val="1061"/>
        </w:numPr>
      </w:pPr>
      <w:r>
        <w:rPr>
          <w:b/>
          <w:bCs/>
        </w:rPr>
        <w:t xml:space="preserve">OBIS/GBIF validation</w:t>
      </w:r>
      <w:r>
        <w:t xml:space="preserve"> </w:t>
      </w:r>
      <w:r>
        <w:t xml:space="preserve">— refine distributions against occurrence records, with temporal filters.</w:t>
      </w:r>
    </w:p>
    <w:p>
      <w:pPr>
        <w:pStyle w:val="Compact"/>
        <w:numPr>
          <w:ilvl w:val="0"/>
          <w:numId w:val="1061"/>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1"/>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1"/>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1"/>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1"/>
        </w:numPr>
      </w:pPr>
      <w:r>
        <w:rPr>
          <w:b/>
          <w:bCs/>
        </w:rPr>
        <w:t xml:space="preserve">Infrastructure transfer</w:t>
      </w:r>
      <w:r>
        <w:t xml:space="preserve"> </w:t>
      </w:r>
      <w:r>
        <w:t xml:space="preserve">— support moving the data and applications onto BOEM infrastructure for long-term operation.</w:t>
      </w:r>
    </w:p>
    <w:bookmarkEnd w:id="637"/>
    <w:bookmarkEnd w:id="638"/>
    <w:bookmarkStart w:id="676" w:name="references"/>
    <w:p>
      <w:pPr>
        <w:pStyle w:val="Heading1"/>
      </w:pPr>
      <w:r>
        <w:t xml:space="preserve">References</w:t>
      </w:r>
    </w:p>
    <w:bookmarkStart w:id="675" w:name="refs"/>
    <w:bookmarkStart w:id="640"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39">
        <w:r>
          <w:rPr>
            <w:rStyle w:val="Hyperlink"/>
          </w:rPr>
          <w:t xml:space="preserve">https://doi.org/10.4319/lo.1997.42.1.0001</w:t>
        </w:r>
      </w:hyperlink>
      <w:r>
        <w:t xml:space="preserve">.</w:t>
      </w:r>
    </w:p>
    <w:bookmarkEnd w:id="640"/>
    <w:bookmarkStart w:id="642"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1">
        <w:r>
          <w:rPr>
            <w:rStyle w:val="Hyperlink"/>
          </w:rPr>
          <w:t xml:space="preserve">https://doi.org/10.1371/journal.pone.0000140</w:t>
        </w:r>
      </w:hyperlink>
      <w:r>
        <w:t xml:space="preserve">.</w:t>
      </w:r>
    </w:p>
    <w:bookmarkEnd w:id="642"/>
    <w:bookmarkStart w:id="644"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3">
        <w:r>
          <w:rPr>
            <w:rStyle w:val="Hyperlink"/>
          </w:rPr>
          <w:t xml:space="preserve">https://doi.org/10.1371/journal.pbio.0020383</w:t>
        </w:r>
      </w:hyperlink>
      <w:r>
        <w:t xml:space="preserve">.</w:t>
      </w:r>
    </w:p>
    <w:bookmarkEnd w:id="644"/>
    <w:bookmarkStart w:id="646"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45">
        <w:r>
          <w:rPr>
            <w:rStyle w:val="Hyperlink"/>
          </w:rPr>
          <w:t xml:space="preserve">https://CRAN.R-project.org/package=shiny</w:t>
        </w:r>
      </w:hyperlink>
      <w:r>
        <w:t xml:space="preserve">.</w:t>
      </w:r>
    </w:p>
    <w:bookmarkEnd w:id="646"/>
    <w:bookmarkStart w:id="648"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47">
        <w:r>
          <w:rPr>
            <w:rStyle w:val="Hyperlink"/>
          </w:rPr>
          <w:t xml:space="preserve">https://doi.org/10.1080/09640568.2014.973483</w:t>
        </w:r>
      </w:hyperlink>
      <w:r>
        <w:t xml:space="preserve">.</w:t>
      </w:r>
    </w:p>
    <w:bookmarkEnd w:id="648"/>
    <w:bookmarkStart w:id="650"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49">
        <w:r>
          <w:rPr>
            <w:rStyle w:val="Hyperlink"/>
          </w:rPr>
          <w:t xml:space="preserve">https://doi.org/10.1038/nature11397</w:t>
        </w:r>
      </w:hyperlink>
      <w:r>
        <w:t xml:space="preserve">.</w:t>
      </w:r>
    </w:p>
    <w:bookmarkEnd w:id="650"/>
    <w:bookmarkStart w:id="652"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1">
        <w:r>
          <w:rPr>
            <w:rStyle w:val="Hyperlink"/>
          </w:rPr>
          <w:t xml:space="preserve">https://doi.org/10.1111/j.1523-1739.2007.00752.x</w:t>
        </w:r>
      </w:hyperlink>
      <w:r>
        <w:t xml:space="preserve">.</w:t>
      </w:r>
    </w:p>
    <w:bookmarkEnd w:id="652"/>
    <w:bookmarkStart w:id="654"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3">
        <w:r>
          <w:rPr>
            <w:rStyle w:val="Hyperlink"/>
          </w:rPr>
          <w:t xml:space="preserve">https://doi.org/10.1371/journal.pone.0146756</w:t>
        </w:r>
      </w:hyperlink>
      <w:r>
        <w:t xml:space="preserve">.</w:t>
      </w:r>
    </w:p>
    <w:bookmarkEnd w:id="654"/>
    <w:bookmarkStart w:id="655"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55"/>
    <w:bookmarkStart w:id="656"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56"/>
    <w:bookmarkStart w:id="658"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57">
        <w:r>
          <w:rPr>
            <w:rStyle w:val="Hyperlink"/>
          </w:rPr>
          <w:t xml:space="preserve">https://doi.org/10.1038/s41559-017-0160</w:t>
        </w:r>
      </w:hyperlink>
      <w:r>
        <w:t xml:space="preserve">.</w:t>
      </w:r>
    </w:p>
    <w:bookmarkEnd w:id="658"/>
    <w:bookmarkStart w:id="660"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59">
        <w:r>
          <w:rPr>
            <w:rStyle w:val="Hyperlink"/>
          </w:rPr>
          <w:t xml:space="preserve">https://doi.org/10.1038/s41559-021-01432-0</w:t>
        </w:r>
      </w:hyperlink>
      <w:r>
        <w:t xml:space="preserve">.</w:t>
      </w:r>
    </w:p>
    <w:bookmarkEnd w:id="660"/>
    <w:bookmarkStart w:id="662"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1">
        <w:r>
          <w:rPr>
            <w:rStyle w:val="Hyperlink"/>
          </w:rPr>
          <w:t xml:space="preserve">https://doi.org/10.1002/ece3.70030</w:t>
        </w:r>
      </w:hyperlink>
      <w:r>
        <w:t xml:space="preserve">.</w:t>
      </w:r>
    </w:p>
    <w:bookmarkEnd w:id="662"/>
    <w:bookmarkStart w:id="664"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3">
        <w:r>
          <w:rPr>
            <w:rStyle w:val="Hyperlink"/>
          </w:rPr>
          <w:t xml:space="preserve">https://doi.org/10.1371/journal.pone.0003700</w:t>
        </w:r>
      </w:hyperlink>
      <w:r>
        <w:t xml:space="preserve">.</w:t>
      </w:r>
    </w:p>
    <w:bookmarkEnd w:id="664"/>
    <w:bookmarkStart w:id="666"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65">
        <w:r>
          <w:rPr>
            <w:rStyle w:val="Hyperlink"/>
          </w:rPr>
          <w:t xml:space="preserve">https://www.boem.gov/sites/default/files/environmental-stewardship/Environmental-Studies/Pacific-Region/Studies/BOEM-2018-031-Vol1.pdf</w:t>
        </w:r>
      </w:hyperlink>
      <w:r>
        <w:t xml:space="preserve">.</w:t>
      </w:r>
    </w:p>
    <w:bookmarkEnd w:id="666"/>
    <w:bookmarkStart w:id="667"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67"/>
    <w:bookmarkStart w:id="669"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68">
        <w:r>
          <w:rPr>
            <w:rStyle w:val="Hyperlink"/>
          </w:rPr>
          <w:t xml:space="preserve">https://noaa.maps.arcgis.com/home/search.html?searchTerm=turtle+dps</w:t>
        </w:r>
      </w:hyperlink>
      <w:r>
        <w:t xml:space="preserve">.</w:t>
      </w:r>
    </w:p>
    <w:bookmarkEnd w:id="669"/>
    <w:bookmarkStart w:id="670"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70"/>
    <w:bookmarkStart w:id="672"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1">
        <w:r>
          <w:rPr>
            <w:rStyle w:val="Hyperlink"/>
          </w:rPr>
          <w:t xml:space="preserve">https://doi.org/10.3354/esr01243</w:t>
        </w:r>
      </w:hyperlink>
      <w:r>
        <w:t xml:space="preserve">.</w:t>
      </w:r>
    </w:p>
    <w:bookmarkEnd w:id="672"/>
    <w:bookmarkStart w:id="674"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3">
        <w:r>
          <w:rPr>
            <w:rStyle w:val="Hyperlink"/>
          </w:rPr>
          <w:t xml:space="preserve">https://doi.org/10.1038/sdata.2016.18</w:t>
        </w:r>
      </w:hyperlink>
      <w:r>
        <w:t xml:space="preserve">.</w:t>
      </w:r>
    </w:p>
    <w:bookmarkEnd w:id="674"/>
    <w:bookmarkEnd w:id="675"/>
    <w:bookmarkEnd w:id="676"/>
    <w:bookmarkStart w:id="678"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77">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78"/>
    <w:bookmarkStart w:id="679" w:name="X0866deb9de13c5a949683d88efa8b94747e10df"/>
    <w:p>
      <w:pPr>
        <w:pStyle w:val="Heading1"/>
      </w:pPr>
      <w:r>
        <w:t xml:space="preserve">Appendix A — Scores — mapper of aggregate sensitivity scores</w:t>
      </w:r>
    </w:p>
    <w:bookmarkEnd w:id="679"/>
    <w:bookmarkStart w:id="700" w:name="sec-app-scores"/>
    <w:p>
      <w:pPr>
        <w:pStyle w:val="Heading1"/>
      </w:pPr>
      <w:r>
        <w:t xml:space="preserve">Appendix A — Scores</w:t>
      </w:r>
    </w:p>
    <w:bookmarkStart w:id="690"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0" name="Picture"/>
                  <a:graphic>
                    <a:graphicData uri="http://schemas.openxmlformats.org/drawingml/2006/picture">
                      <pic:pic>
                        <pic:nvPicPr>
                          <pic:cNvPr descr="/Applications/quarto/share/formats/docx/important.png" id="681"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330">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85" w:name="fig-scores-map"/>
          <w:p>
            <w:pPr>
              <w:pStyle w:val="Compact"/>
              <w:jc w:val="center"/>
            </w:pPr>
            <w:r>
              <w:drawing>
                <wp:inline>
                  <wp:extent cx="5334000" cy="3018971"/>
                  <wp:effectExtent b="0" l="0" r="0" t="0"/>
                  <wp:docPr descr="" title="" id="683" name="Picture"/>
                  <a:graphic>
                    <a:graphicData uri="http://schemas.openxmlformats.org/drawingml/2006/picture">
                      <pic:pic>
                        <pic:nvPicPr>
                          <pic:cNvPr descr="figures/apps/scores-map.png" id="684" name="Picture"/>
                          <pic:cNvPicPr>
                            <a:picLocks noChangeArrowheads="1" noChangeAspect="1"/>
                          </pic:cNvPicPr>
                        </pic:nvPicPr>
                        <pic:blipFill>
                          <a:blip r:embed="rId682"/>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85"/>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89" w:name="fig-scores-flower"/>
          <w:p>
            <w:pPr>
              <w:pStyle w:val="Compact"/>
              <w:jc w:val="center"/>
            </w:pPr>
            <w:r>
              <w:drawing>
                <wp:inline>
                  <wp:extent cx="5334000" cy="3018971"/>
                  <wp:effectExtent b="0" l="0" r="0" t="0"/>
                  <wp:docPr descr="" title="" id="687" name="Picture"/>
                  <a:graphic>
                    <a:graphicData uri="http://schemas.openxmlformats.org/drawingml/2006/picture">
                      <pic:pic>
                        <pic:nvPicPr>
                          <pic:cNvPr descr="figures/apps/scores-flower.png" id="688" name="Picture"/>
                          <pic:cNvPicPr>
                            <a:picLocks noChangeArrowheads="1" noChangeAspect="1"/>
                          </pic:cNvPicPr>
                        </pic:nvPicPr>
                        <pic:blipFill>
                          <a:blip r:embed="rId686"/>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89"/>
        </w:tc>
      </w:tr>
    </w:tbl>
    <w:bookmarkEnd w:id="690"/>
    <w:bookmarkStart w:id="696" w:name="features"/>
    <w:p>
      <w:pPr>
        <w:pStyle w:val="Heading2"/>
      </w:pPr>
      <w:r>
        <w:t xml:space="preserve">A.2 Features</w:t>
      </w:r>
    </w:p>
    <w:bookmarkStart w:id="691" w:name="map-display"/>
    <w:p>
      <w:pPr>
        <w:pStyle w:val="Heading3"/>
      </w:pPr>
      <w:r>
        <w:t xml:space="preserve">A.2.1 Map Display</w:t>
      </w:r>
    </w:p>
    <w:p>
      <w:pPr>
        <w:pStyle w:val="Compact"/>
        <w:numPr>
          <w:ilvl w:val="0"/>
          <w:numId w:val="1062"/>
        </w:numPr>
      </w:pPr>
      <w:r>
        <w:rPr>
          <w:b/>
          <w:bCs/>
        </w:rPr>
        <w:t xml:space="preserve">Cell-level view</w:t>
      </w:r>
      <w:r>
        <w:t xml:space="preserve">: 0.05° grid cells colored by sensitivity score for the selected metric</w:t>
      </w:r>
    </w:p>
    <w:p>
      <w:pPr>
        <w:pStyle w:val="Compact"/>
        <w:numPr>
          <w:ilvl w:val="0"/>
          <w:numId w:val="1062"/>
        </w:numPr>
      </w:pPr>
      <w:r>
        <w:rPr>
          <w:b/>
          <w:bCs/>
        </w:rPr>
        <w:t xml:space="preserve">Program area view</w:t>
      </w:r>
      <w:r>
        <w:t xml:space="preserve">: aggregated scores by BOEM Program Area, with boundaries overlaid</w:t>
      </w:r>
    </w:p>
    <w:p>
      <w:pPr>
        <w:pStyle w:val="Compact"/>
        <w:numPr>
          <w:ilvl w:val="0"/>
          <w:numId w:val="1062"/>
        </w:numPr>
      </w:pPr>
      <w:r>
        <w:rPr>
          <w:b/>
          <w:bCs/>
        </w:rPr>
        <w:t xml:space="preserve">Base maps</w:t>
      </w:r>
      <w:r>
        <w:t xml:space="preserve">: multiple MapBox base layers (satellite, streets, light, dark)</w:t>
      </w:r>
    </w:p>
    <w:p>
      <w:pPr>
        <w:pStyle w:val="Compact"/>
        <w:numPr>
          <w:ilvl w:val="0"/>
          <w:numId w:val="1062"/>
        </w:numPr>
      </w:pPr>
      <w:r>
        <w:rPr>
          <w:b/>
          <w:bCs/>
        </w:rPr>
        <w:t xml:space="preserve">Study area selection</w:t>
      </w:r>
      <w:r>
        <w:t xml:space="preserve">: click a program area to focus the view and update summary panels</w:t>
      </w:r>
    </w:p>
    <w:bookmarkEnd w:id="691"/>
    <w:bookmarkStart w:id="692"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3"/>
        </w:numPr>
      </w:pPr>
      <w:r>
        <w:t xml:space="preserve">Composite extinction risk (weighted sum across all species categories)</w:t>
      </w:r>
    </w:p>
    <w:p>
      <w:pPr>
        <w:pStyle w:val="Compact"/>
        <w:numPr>
          <w:ilvl w:val="0"/>
          <w:numId w:val="1063"/>
        </w:numPr>
      </w:pPr>
      <w:r>
        <w:t xml:space="preserve">Individual category scores, one per scored species category in the release being viewed</w:t>
      </w:r>
    </w:p>
    <w:p>
      <w:pPr>
        <w:pStyle w:val="Compact"/>
        <w:numPr>
          <w:ilvl w:val="0"/>
          <w:numId w:val="1063"/>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2"/>
    <w:bookmarkStart w:id="693"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4"/>
        </w:numPr>
      </w:pPr>
      <w:r>
        <w:t xml:space="preserve">Each petal represents a species category</w:t>
      </w:r>
    </w:p>
    <w:p>
      <w:pPr>
        <w:pStyle w:val="Compact"/>
        <w:numPr>
          <w:ilvl w:val="0"/>
          <w:numId w:val="1064"/>
        </w:numPr>
      </w:pPr>
      <w:r>
        <w:t xml:space="preserve">Petal length = rescaled sensitivity score (0–100)</w:t>
      </w:r>
    </w:p>
    <w:p>
      <w:pPr>
        <w:pStyle w:val="Compact"/>
        <w:numPr>
          <w:ilvl w:val="0"/>
          <w:numId w:val="1064"/>
        </w:numPr>
      </w:pPr>
      <w:r>
        <w:t xml:space="preserve">Petal width = category weight</w:t>
      </w:r>
    </w:p>
    <w:p>
      <w:pPr>
        <w:pStyle w:val="Compact"/>
        <w:numPr>
          <w:ilvl w:val="0"/>
          <w:numId w:val="1064"/>
        </w:numPr>
      </w:pPr>
      <w:r>
        <w:t xml:space="preserve">Center value = weighted mean across categories</w:t>
      </w:r>
    </w:p>
    <w:bookmarkEnd w:id="693"/>
    <w:bookmarkStart w:id="694"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5"/>
        </w:numPr>
      </w:pPr>
      <w:r>
        <w:t xml:space="preserve">Scientific and common name</w:t>
      </w:r>
    </w:p>
    <w:p>
      <w:pPr>
        <w:pStyle w:val="Compact"/>
        <w:numPr>
          <w:ilvl w:val="0"/>
          <w:numId w:val="1065"/>
        </w:numPr>
      </w:pPr>
      <w:r>
        <w:t xml:space="preserve">Species category</w:t>
      </w:r>
    </w:p>
    <w:p>
      <w:pPr>
        <w:pStyle w:val="Compact"/>
        <w:numPr>
          <w:ilvl w:val="0"/>
          <w:numId w:val="1065"/>
        </w:numPr>
      </w:pPr>
      <w:r>
        <w:t xml:space="preserve">ESA listing, IUCN Red List status</w:t>
      </w:r>
    </w:p>
    <w:p>
      <w:pPr>
        <w:pStyle w:val="Compact"/>
        <w:numPr>
          <w:ilvl w:val="0"/>
          <w:numId w:val="1065"/>
        </w:numPr>
      </w:pPr>
      <w:r>
        <w:t xml:space="preserve">MMPA/MBTA protection flags</w:t>
      </w:r>
    </w:p>
    <w:p>
      <w:pPr>
        <w:pStyle w:val="Compact"/>
        <w:numPr>
          <w:ilvl w:val="0"/>
          <w:numId w:val="1065"/>
        </w:numPr>
      </w:pPr>
      <w:r>
        <w:t xml:space="preserve">Extinction risk score</w:t>
      </w:r>
    </w:p>
    <w:bookmarkEnd w:id="694"/>
    <w:bookmarkStart w:id="695"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695"/>
    <w:bookmarkEnd w:id="696"/>
    <w:bookmarkStart w:id="697" w:name="generating-screenshots-1"/>
    <w:p>
      <w:pPr>
        <w:pStyle w:val="Heading2"/>
      </w:pPr>
      <w:r>
        <w:t xml:space="preserve">A.3 Generating Screenshots</w:t>
      </w:r>
    </w:p>
    <w:bookmarkEnd w:id="697"/>
    <w:bookmarkStart w:id="699" w:name="source-code-1"/>
    <w:p>
      <w:pPr>
        <w:pStyle w:val="Heading2"/>
      </w:pPr>
      <w:r>
        <w:t xml:space="preserve">A.4 Source Code</w:t>
      </w:r>
    </w:p>
    <w:p>
      <w:pPr>
        <w:pStyle w:val="FirstParagraph"/>
      </w:pPr>
      <w:hyperlink r:id="rId698">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699"/>
    <w:bookmarkEnd w:id="700"/>
    <w:bookmarkStart w:id="701" w:name="X3680c5fb3e20b6a91c613e2235f302b13356ea8"/>
    <w:p>
      <w:pPr>
        <w:pStyle w:val="Heading1"/>
      </w:pPr>
      <w:r>
        <w:t xml:space="preserve">Appendix B — Species — mapper of individual species distributions</w:t>
      </w:r>
    </w:p>
    <w:bookmarkEnd w:id="701"/>
    <w:bookmarkStart w:id="717" w:name="sec-app-species"/>
    <w:p>
      <w:pPr>
        <w:pStyle w:val="Heading1"/>
      </w:pPr>
      <w:r>
        <w:t xml:space="preserve">Appendix B — Species</w:t>
      </w:r>
    </w:p>
    <w:bookmarkStart w:id="708"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Applications/quarto/share/formats/docx/important.png" id="70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330">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07" w:name="fig-species-blue-whale"/>
          <w:p>
            <w:pPr>
              <w:pStyle w:val="Compact"/>
              <w:jc w:val="center"/>
            </w:pPr>
            <w:r>
              <w:drawing>
                <wp:inline>
                  <wp:extent cx="5334000" cy="3018971"/>
                  <wp:effectExtent b="0" l="0" r="0" t="0"/>
                  <wp:docPr descr="" title="" id="705" name="Picture"/>
                  <a:graphic>
                    <a:graphicData uri="http://schemas.openxmlformats.org/drawingml/2006/picture">
                      <pic:pic>
                        <pic:nvPicPr>
                          <pic:cNvPr descr="figures/apps/species-blue-whale.png" id="706" name="Picture"/>
                          <pic:cNvPicPr>
                            <a:picLocks noChangeArrowheads="1" noChangeAspect="1"/>
                          </pic:cNvPicPr>
                        </pic:nvPicPr>
                        <pic:blipFill>
                          <a:blip r:embed="rId704"/>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07"/>
        </w:tc>
      </w:tr>
    </w:tbl>
    <w:bookmarkEnd w:id="708"/>
    <w:bookmarkStart w:id="713" w:name="features-1"/>
    <w:p>
      <w:pPr>
        <w:pStyle w:val="Heading2"/>
      </w:pPr>
      <w:r>
        <w:t xml:space="preserve">B.2 Features</w:t>
      </w:r>
    </w:p>
    <w:bookmarkStart w:id="709" w:name="species-selection"/>
    <w:p>
      <w:pPr>
        <w:pStyle w:val="Heading3"/>
      </w:pPr>
      <w:r>
        <w:t xml:space="preserve">B.2.1 Species Selection</w:t>
      </w:r>
    </w:p>
    <w:p>
      <w:pPr>
        <w:pStyle w:val="Compact"/>
        <w:numPr>
          <w:ilvl w:val="0"/>
          <w:numId w:val="1066"/>
        </w:numPr>
      </w:pPr>
      <w:r>
        <w:rPr>
          <w:b/>
          <w:bCs/>
        </w:rPr>
        <w:t xml:space="preserve">Search</w:t>
      </w:r>
      <w:r>
        <w:t xml:space="preserve">: find species by common name or scientific name</w:t>
      </w:r>
    </w:p>
    <w:p>
      <w:pPr>
        <w:pStyle w:val="Compact"/>
        <w:numPr>
          <w:ilvl w:val="0"/>
          <w:numId w:val="1066"/>
        </w:numPr>
      </w:pPr>
      <w:r>
        <w:rPr>
          <w:b/>
          <w:bCs/>
        </w:rPr>
        <w:t xml:space="preserve">Category filter</w:t>
      </w:r>
      <w:r>
        <w:t xml:space="preserve">: narrow results by species category, as defined in the release being viewed</w:t>
      </w:r>
    </w:p>
    <w:p>
      <w:pPr>
        <w:pStyle w:val="Compact"/>
        <w:numPr>
          <w:ilvl w:val="0"/>
          <w:numId w:val="1066"/>
        </w:numPr>
      </w:pPr>
      <w:r>
        <w:rPr>
          <w:b/>
          <w:bCs/>
        </w:rPr>
        <w:t xml:space="preserve">Alphabetical browsing</w:t>
      </w:r>
      <w:r>
        <w:t xml:space="preserve">: scroll through species lists within each category</w:t>
      </w:r>
    </w:p>
    <w:bookmarkEnd w:id="709"/>
    <w:bookmarkStart w:id="710" w:name="model-display"/>
    <w:p>
      <w:pPr>
        <w:pStyle w:val="Heading3"/>
      </w:pPr>
      <w:r>
        <w:t xml:space="preserve">B.2.2 Model Display</w:t>
      </w:r>
    </w:p>
    <w:p>
      <w:pPr>
        <w:pStyle w:val="Compact"/>
        <w:numPr>
          <w:ilvl w:val="0"/>
          <w:numId w:val="1067"/>
        </w:numPr>
      </w:pPr>
      <w:r>
        <w:rPr>
          <w:b/>
          <w:bCs/>
        </w:rPr>
        <w:t xml:space="preserve">Merged model</w:t>
      </w:r>
      <w:r>
        <w:t xml:space="preserve">: the final merged distribution showing MAX values across all source datasets, with masking and spatial floors applied</w:t>
      </w:r>
    </w:p>
    <w:p>
      <w:pPr>
        <w:pStyle w:val="Compact"/>
        <w:numPr>
          <w:ilvl w:val="0"/>
          <w:numId w:val="1067"/>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7"/>
        </w:numPr>
      </w:pPr>
      <w:r>
        <w:rPr>
          <w:b/>
          <w:bCs/>
        </w:rPr>
        <w:t xml:space="preserve">IUCN masking toggle</w:t>
      </w:r>
      <w:r>
        <w:t xml:space="preserve">: compare the unmasked AquaMaps SDM with the masked merged model to visualize the effect of range constraints</w:t>
      </w:r>
    </w:p>
    <w:bookmarkEnd w:id="710"/>
    <w:bookmarkStart w:id="711"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68"/>
        </w:numPr>
      </w:pPr>
      <w:r>
        <w:t xml:space="preserve">Scientific name and common name</w:t>
      </w:r>
    </w:p>
    <w:p>
      <w:pPr>
        <w:pStyle w:val="Compact"/>
        <w:numPr>
          <w:ilvl w:val="0"/>
          <w:numId w:val="1068"/>
        </w:numPr>
      </w:pPr>
      <w:r>
        <w:t xml:space="preserve">Species category (bird, fish, mammal, etc.)</w:t>
      </w:r>
    </w:p>
    <w:p>
      <w:pPr>
        <w:pStyle w:val="Compact"/>
        <w:numPr>
          <w:ilvl w:val="0"/>
          <w:numId w:val="1068"/>
        </w:numPr>
      </w:pPr>
      <w:r>
        <w:t xml:space="preserve">ESA listing status (Endangered, Threatened, or not listed)</w:t>
      </w:r>
    </w:p>
    <w:p>
      <w:pPr>
        <w:pStyle w:val="Compact"/>
        <w:numPr>
          <w:ilvl w:val="0"/>
          <w:numId w:val="1068"/>
        </w:numPr>
      </w:pPr>
      <w:r>
        <w:t xml:space="preserve">IUCN Red List category</w:t>
      </w:r>
    </w:p>
    <w:p>
      <w:pPr>
        <w:pStyle w:val="Compact"/>
        <w:numPr>
          <w:ilvl w:val="0"/>
          <w:numId w:val="1068"/>
        </w:numPr>
      </w:pPr>
      <w:r>
        <w:t xml:space="preserve">MMPA protection flag</w:t>
      </w:r>
    </w:p>
    <w:p>
      <w:pPr>
        <w:pStyle w:val="Compact"/>
        <w:numPr>
          <w:ilvl w:val="0"/>
          <w:numId w:val="1068"/>
        </w:numPr>
      </w:pPr>
      <w:r>
        <w:t xml:space="preserve">MBTA protection flag</w:t>
      </w:r>
    </w:p>
    <w:p>
      <w:pPr>
        <w:pStyle w:val="Compact"/>
        <w:numPr>
          <w:ilvl w:val="0"/>
          <w:numId w:val="1068"/>
        </w:numPr>
      </w:pPr>
      <w:r>
        <w:t xml:space="preserve">Computed extinction risk score (1–100)</w:t>
      </w:r>
    </w:p>
    <w:p>
      <w:pPr>
        <w:pStyle w:val="Compact"/>
        <w:numPr>
          <w:ilvl w:val="0"/>
          <w:numId w:val="1068"/>
        </w:numPr>
      </w:pPr>
      <w:r>
        <w:t xml:space="preserve">Number of source datasets contributing to the merged model</w:t>
      </w:r>
    </w:p>
    <w:bookmarkEnd w:id="711"/>
    <w:bookmarkStart w:id="712"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2"/>
    <w:bookmarkEnd w:id="713"/>
    <w:bookmarkStart w:id="714" w:name="generating-screenshots-2"/>
    <w:p>
      <w:pPr>
        <w:pStyle w:val="Heading2"/>
      </w:pPr>
      <w:r>
        <w:t xml:space="preserve">B.3 Generating Screenshots</w:t>
      </w:r>
    </w:p>
    <w:bookmarkEnd w:id="714"/>
    <w:bookmarkStart w:id="716" w:name="source-code-2"/>
    <w:p>
      <w:pPr>
        <w:pStyle w:val="Heading2"/>
      </w:pPr>
      <w:r>
        <w:t xml:space="preserve">B.4 Source Code</w:t>
      </w:r>
    </w:p>
    <w:p>
      <w:pPr>
        <w:pStyle w:val="FirstParagraph"/>
      </w:pPr>
      <w:hyperlink r:id="rId715">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16"/>
    <w:bookmarkEnd w:id="717"/>
    <w:bookmarkStart w:id="804"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8" name="Picture"/>
                  <a:graphic>
                    <a:graphicData uri="http://schemas.openxmlformats.org/drawingml/2006/picture">
                      <pic:pic>
                        <pic:nvPicPr>
                          <pic:cNvPr descr="/Applications/quarto/share/formats/docx/important.png" id="71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Applications/quarto/share/formats/docx/tip.png" id="721"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77" w:name="scores-app"/>
    <w:p>
      <w:pPr>
        <w:pStyle w:val="Heading2"/>
      </w:pPr>
      <w:r>
        <w:t xml:space="preserve">C.1 Scores app</w:t>
      </w:r>
    </w:p>
    <w:bookmarkStart w:id="726"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25" w:name="fig-scores-01"/>
          <w:p>
            <w:pPr>
              <w:pStyle w:val="Compact"/>
              <w:jc w:val="center"/>
            </w:pPr>
            <w:r>
              <w:drawing>
                <wp:inline>
                  <wp:extent cx="5334000" cy="3583781"/>
                  <wp:effectExtent b="0" l="0" r="0" t="0"/>
                  <wp:docPr descr="" title="" id="723" name="Picture"/>
                  <a:graphic>
                    <a:graphicData uri="http://schemas.openxmlformats.org/drawingml/2006/picture">
                      <pic:pic>
                        <pic:nvPicPr>
                          <pic:cNvPr descr="figures/apps-guide/scores-01.png" id="724" name="Picture"/>
                          <pic:cNvPicPr>
                            <a:picLocks noChangeArrowheads="1" noChangeAspect="1"/>
                          </pic:cNvPicPr>
                        </pic:nvPicPr>
                        <pic:blipFill>
                          <a:blip r:embed="rId72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25"/>
        </w:tc>
      </w:tr>
    </w:tbl>
    <w:bookmarkEnd w:id="726"/>
    <w:bookmarkStart w:id="731"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30" w:name="fig-scores-02"/>
          <w:p>
            <w:pPr>
              <w:pStyle w:val="Compact"/>
              <w:jc w:val="center"/>
            </w:pPr>
            <w:r>
              <w:drawing>
                <wp:inline>
                  <wp:extent cx="5334000" cy="3583781"/>
                  <wp:effectExtent b="0" l="0" r="0" t="0"/>
                  <wp:docPr descr="" title="" id="728" name="Picture"/>
                  <a:graphic>
                    <a:graphicData uri="http://schemas.openxmlformats.org/drawingml/2006/picture">
                      <pic:pic>
                        <pic:nvPicPr>
                          <pic:cNvPr descr="figures/apps-guide/scores-02.png" id="729" name="Picture"/>
                          <pic:cNvPicPr>
                            <a:picLocks noChangeArrowheads="1" noChangeAspect="1"/>
                          </pic:cNvPicPr>
                        </pic:nvPicPr>
                        <pic:blipFill>
                          <a:blip r:embed="rId72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30"/>
        </w:tc>
      </w:tr>
    </w:tbl>
    <w:bookmarkEnd w:id="731"/>
    <w:bookmarkStart w:id="736"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35" w:name="fig-scores-03"/>
          <w:p>
            <w:pPr>
              <w:pStyle w:val="Compact"/>
              <w:jc w:val="center"/>
            </w:pPr>
            <w:r>
              <w:drawing>
                <wp:inline>
                  <wp:extent cx="5334000" cy="3583781"/>
                  <wp:effectExtent b="0" l="0" r="0" t="0"/>
                  <wp:docPr descr="" title="" id="733" name="Picture"/>
                  <a:graphic>
                    <a:graphicData uri="http://schemas.openxmlformats.org/drawingml/2006/picture">
                      <pic:pic>
                        <pic:nvPicPr>
                          <pic:cNvPr descr="figures/apps-guide/scores-03.png" id="734" name="Picture"/>
                          <pic:cNvPicPr>
                            <a:picLocks noChangeArrowheads="1" noChangeAspect="1"/>
                          </pic:cNvPicPr>
                        </pic:nvPicPr>
                        <pic:blipFill>
                          <a:blip r:embed="rId73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35"/>
        </w:tc>
      </w:tr>
    </w:tbl>
    <w:bookmarkEnd w:id="736"/>
    <w:bookmarkStart w:id="741"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40" w:name="fig-scores-04"/>
          <w:p>
            <w:pPr>
              <w:pStyle w:val="Compact"/>
              <w:jc w:val="center"/>
            </w:pPr>
            <w:r>
              <w:drawing>
                <wp:inline>
                  <wp:extent cx="5334000" cy="3583781"/>
                  <wp:effectExtent b="0" l="0" r="0" t="0"/>
                  <wp:docPr descr="" title="" id="738" name="Picture"/>
                  <a:graphic>
                    <a:graphicData uri="http://schemas.openxmlformats.org/drawingml/2006/picture">
                      <pic:pic>
                        <pic:nvPicPr>
                          <pic:cNvPr descr="figures/apps-guide/scores-04.png" id="739" name="Picture"/>
                          <pic:cNvPicPr>
                            <a:picLocks noChangeArrowheads="1" noChangeAspect="1"/>
                          </pic:cNvPicPr>
                        </pic:nvPicPr>
                        <pic:blipFill>
                          <a:blip r:embed="rId73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40"/>
        </w:tc>
      </w:tr>
    </w:tbl>
    <w:bookmarkEnd w:id="741"/>
    <w:bookmarkStart w:id="746"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5" w:name="fig-scores-05"/>
          <w:p>
            <w:pPr>
              <w:pStyle w:val="Compact"/>
              <w:jc w:val="center"/>
            </w:pPr>
            <w:r>
              <w:drawing>
                <wp:inline>
                  <wp:extent cx="5334000" cy="3583781"/>
                  <wp:effectExtent b="0" l="0" r="0" t="0"/>
                  <wp:docPr descr="" title="" id="743" name="Picture"/>
                  <a:graphic>
                    <a:graphicData uri="http://schemas.openxmlformats.org/drawingml/2006/picture">
                      <pic:pic>
                        <pic:nvPicPr>
                          <pic:cNvPr descr="figures/apps-guide/scores-05.png" id="744" name="Picture"/>
                          <pic:cNvPicPr>
                            <a:picLocks noChangeArrowheads="1" noChangeAspect="1"/>
                          </pic:cNvPicPr>
                        </pic:nvPicPr>
                        <pic:blipFill>
                          <a:blip r:embed="rId74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45"/>
        </w:tc>
      </w:tr>
    </w:tbl>
    <w:bookmarkEnd w:id="746"/>
    <w:bookmarkStart w:id="751"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50" w:name="fig-scores-06"/>
          <w:p>
            <w:pPr>
              <w:pStyle w:val="Compact"/>
              <w:jc w:val="center"/>
            </w:pPr>
            <w:r>
              <w:drawing>
                <wp:inline>
                  <wp:extent cx="5334000" cy="3583781"/>
                  <wp:effectExtent b="0" l="0" r="0" t="0"/>
                  <wp:docPr descr="" title="" id="748" name="Picture"/>
                  <a:graphic>
                    <a:graphicData uri="http://schemas.openxmlformats.org/drawingml/2006/picture">
                      <pic:pic>
                        <pic:nvPicPr>
                          <pic:cNvPr descr="figures/apps-guide/scores-06.png" id="749" name="Picture"/>
                          <pic:cNvPicPr>
                            <a:picLocks noChangeArrowheads="1" noChangeAspect="1"/>
                          </pic:cNvPicPr>
                        </pic:nvPicPr>
                        <pic:blipFill>
                          <a:blip r:embed="rId74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50"/>
        </w:tc>
      </w:tr>
    </w:tbl>
    <w:bookmarkEnd w:id="751"/>
    <w:bookmarkStart w:id="756"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55" w:name="fig-scores-07"/>
          <w:p>
            <w:pPr>
              <w:pStyle w:val="Compact"/>
              <w:jc w:val="center"/>
            </w:pPr>
            <w:r>
              <w:drawing>
                <wp:inline>
                  <wp:extent cx="5334000" cy="3583781"/>
                  <wp:effectExtent b="0" l="0" r="0" t="0"/>
                  <wp:docPr descr="" title="" id="753" name="Picture"/>
                  <a:graphic>
                    <a:graphicData uri="http://schemas.openxmlformats.org/drawingml/2006/picture">
                      <pic:pic>
                        <pic:nvPicPr>
                          <pic:cNvPr descr="figures/apps-guide/scores-07.png" id="754" name="Picture"/>
                          <pic:cNvPicPr>
                            <a:picLocks noChangeArrowheads="1" noChangeAspect="1"/>
                          </pic:cNvPicPr>
                        </pic:nvPicPr>
                        <pic:blipFill>
                          <a:blip r:embed="rId75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55"/>
        </w:tc>
      </w:tr>
    </w:tbl>
    <w:bookmarkEnd w:id="756"/>
    <w:bookmarkStart w:id="761"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60" w:name="fig-scores-08"/>
          <w:p>
            <w:pPr>
              <w:pStyle w:val="Compact"/>
              <w:jc w:val="center"/>
            </w:pPr>
            <w:r>
              <w:drawing>
                <wp:inline>
                  <wp:extent cx="5334000" cy="3583781"/>
                  <wp:effectExtent b="0" l="0" r="0" t="0"/>
                  <wp:docPr descr="" title="" id="758" name="Picture"/>
                  <a:graphic>
                    <a:graphicData uri="http://schemas.openxmlformats.org/drawingml/2006/picture">
                      <pic:pic>
                        <pic:nvPicPr>
                          <pic:cNvPr descr="figures/apps-guide/scores-08.png" id="759" name="Picture"/>
                          <pic:cNvPicPr>
                            <a:picLocks noChangeArrowheads="1" noChangeAspect="1"/>
                          </pic:cNvPicPr>
                        </pic:nvPicPr>
                        <pic:blipFill>
                          <a:blip r:embed="rId75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60"/>
        </w:tc>
      </w:tr>
    </w:tbl>
    <w:bookmarkEnd w:id="761"/>
    <w:bookmarkStart w:id="766"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65" w:name="fig-scores-09"/>
          <w:p>
            <w:pPr>
              <w:pStyle w:val="Compact"/>
              <w:jc w:val="center"/>
            </w:pPr>
            <w:r>
              <w:drawing>
                <wp:inline>
                  <wp:extent cx="5334000" cy="3583781"/>
                  <wp:effectExtent b="0" l="0" r="0" t="0"/>
                  <wp:docPr descr="" title="" id="763" name="Picture"/>
                  <a:graphic>
                    <a:graphicData uri="http://schemas.openxmlformats.org/drawingml/2006/picture">
                      <pic:pic>
                        <pic:nvPicPr>
                          <pic:cNvPr descr="figures/apps-guide/scores-09.png" id="764" name="Picture"/>
                          <pic:cNvPicPr>
                            <a:picLocks noChangeArrowheads="1" noChangeAspect="1"/>
                          </pic:cNvPicPr>
                        </pic:nvPicPr>
                        <pic:blipFill>
                          <a:blip r:embed="rId76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65"/>
        </w:tc>
      </w:tr>
    </w:tbl>
    <w:bookmarkEnd w:id="766"/>
    <w:bookmarkStart w:id="771"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70" w:name="fig-scores-10"/>
          <w:p>
            <w:pPr>
              <w:pStyle w:val="Compact"/>
              <w:jc w:val="center"/>
            </w:pPr>
            <w:r>
              <w:drawing>
                <wp:inline>
                  <wp:extent cx="5334000" cy="3583781"/>
                  <wp:effectExtent b="0" l="0" r="0" t="0"/>
                  <wp:docPr descr="" title="" id="768" name="Picture"/>
                  <a:graphic>
                    <a:graphicData uri="http://schemas.openxmlformats.org/drawingml/2006/picture">
                      <pic:pic>
                        <pic:nvPicPr>
                          <pic:cNvPr descr="figures/apps-guide/scores-10.png" id="769" name="Picture"/>
                          <pic:cNvPicPr>
                            <a:picLocks noChangeArrowheads="1" noChangeAspect="1"/>
                          </pic:cNvPicPr>
                        </pic:nvPicPr>
                        <pic:blipFill>
                          <a:blip r:embed="rId76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70"/>
        </w:tc>
      </w:tr>
    </w:tbl>
    <w:bookmarkEnd w:id="771"/>
    <w:bookmarkStart w:id="776"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75" w:name="fig-scores-11"/>
          <w:p>
            <w:pPr>
              <w:pStyle w:val="Compact"/>
              <w:jc w:val="center"/>
            </w:pPr>
            <w:r>
              <w:drawing>
                <wp:inline>
                  <wp:extent cx="5334000" cy="3583781"/>
                  <wp:effectExtent b="0" l="0" r="0" t="0"/>
                  <wp:docPr descr="" title="" id="773" name="Picture"/>
                  <a:graphic>
                    <a:graphicData uri="http://schemas.openxmlformats.org/drawingml/2006/picture">
                      <pic:pic>
                        <pic:nvPicPr>
                          <pic:cNvPr descr="figures/apps-guide/scores-11.png" id="774" name="Picture"/>
                          <pic:cNvPicPr>
                            <a:picLocks noChangeArrowheads="1" noChangeAspect="1"/>
                          </pic:cNvPicPr>
                        </pic:nvPicPr>
                        <pic:blipFill>
                          <a:blip r:embed="rId77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75"/>
        </w:tc>
      </w:tr>
    </w:tbl>
    <w:bookmarkEnd w:id="776"/>
    <w:bookmarkEnd w:id="777"/>
    <w:bookmarkStart w:id="803" w:name="species-app"/>
    <w:p>
      <w:pPr>
        <w:pStyle w:val="Heading2"/>
      </w:pPr>
      <w:r>
        <w:t xml:space="preserve">C.2 Species app</w:t>
      </w:r>
    </w:p>
    <w:bookmarkStart w:id="782"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1" w:name="fig-species-01"/>
          <w:p>
            <w:pPr>
              <w:pStyle w:val="Compact"/>
              <w:jc w:val="center"/>
            </w:pPr>
            <w:r>
              <w:drawing>
                <wp:inline>
                  <wp:extent cx="5334000" cy="3583781"/>
                  <wp:effectExtent b="0" l="0" r="0" t="0"/>
                  <wp:docPr descr="" title="" id="779" name="Picture"/>
                  <a:graphic>
                    <a:graphicData uri="http://schemas.openxmlformats.org/drawingml/2006/picture">
                      <pic:pic>
                        <pic:nvPicPr>
                          <pic:cNvPr descr="figures/apps-guide/species-01.png" id="780" name="Picture"/>
                          <pic:cNvPicPr>
                            <a:picLocks noChangeArrowheads="1" noChangeAspect="1"/>
                          </pic:cNvPicPr>
                        </pic:nvPicPr>
                        <pic:blipFill>
                          <a:blip r:embed="rId77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1"/>
        </w:tc>
      </w:tr>
    </w:tbl>
    <w:bookmarkEnd w:id="782"/>
    <w:bookmarkStart w:id="787"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86" w:name="fig-species-02"/>
          <w:p>
            <w:pPr>
              <w:pStyle w:val="Compact"/>
              <w:jc w:val="center"/>
            </w:pPr>
            <w:r>
              <w:drawing>
                <wp:inline>
                  <wp:extent cx="5334000" cy="3583781"/>
                  <wp:effectExtent b="0" l="0" r="0" t="0"/>
                  <wp:docPr descr="" title="" id="784" name="Picture"/>
                  <a:graphic>
                    <a:graphicData uri="http://schemas.openxmlformats.org/drawingml/2006/picture">
                      <pic:pic>
                        <pic:nvPicPr>
                          <pic:cNvPr descr="figures/apps-guide/species-02.png" id="785" name="Picture"/>
                          <pic:cNvPicPr>
                            <a:picLocks noChangeArrowheads="1" noChangeAspect="1"/>
                          </pic:cNvPicPr>
                        </pic:nvPicPr>
                        <pic:blipFill>
                          <a:blip r:embed="rId78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86"/>
        </w:tc>
      </w:tr>
    </w:tbl>
    <w:bookmarkEnd w:id="787"/>
    <w:bookmarkStart w:id="792"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1" w:name="fig-species-03"/>
          <w:p>
            <w:pPr>
              <w:pStyle w:val="Compact"/>
              <w:jc w:val="center"/>
            </w:pPr>
            <w:r>
              <w:drawing>
                <wp:inline>
                  <wp:extent cx="5334000" cy="3583781"/>
                  <wp:effectExtent b="0" l="0" r="0" t="0"/>
                  <wp:docPr descr="" title="" id="789" name="Picture"/>
                  <a:graphic>
                    <a:graphicData uri="http://schemas.openxmlformats.org/drawingml/2006/picture">
                      <pic:pic>
                        <pic:nvPicPr>
                          <pic:cNvPr descr="figures/apps-guide/species-03.png" id="790" name="Picture"/>
                          <pic:cNvPicPr>
                            <a:picLocks noChangeArrowheads="1" noChangeAspect="1"/>
                          </pic:cNvPicPr>
                        </pic:nvPicPr>
                        <pic:blipFill>
                          <a:blip r:embed="rId78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1"/>
        </w:tc>
      </w:tr>
    </w:tbl>
    <w:bookmarkEnd w:id="792"/>
    <w:bookmarkStart w:id="797"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796" w:name="fig-species-04"/>
          <w:p>
            <w:pPr>
              <w:pStyle w:val="Compact"/>
              <w:jc w:val="center"/>
            </w:pPr>
            <w:r>
              <w:drawing>
                <wp:inline>
                  <wp:extent cx="5334000" cy="3583781"/>
                  <wp:effectExtent b="0" l="0" r="0" t="0"/>
                  <wp:docPr descr="" title="" id="794" name="Picture"/>
                  <a:graphic>
                    <a:graphicData uri="http://schemas.openxmlformats.org/drawingml/2006/picture">
                      <pic:pic>
                        <pic:nvPicPr>
                          <pic:cNvPr descr="figures/apps-guide/species-04.png" id="795" name="Picture"/>
                          <pic:cNvPicPr>
                            <a:picLocks noChangeArrowheads="1" noChangeAspect="1"/>
                          </pic:cNvPicPr>
                        </pic:nvPicPr>
                        <pic:blipFill>
                          <a:blip r:embed="rId79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796"/>
        </w:tc>
      </w:tr>
    </w:tbl>
    <w:bookmarkEnd w:id="797"/>
    <w:bookmarkStart w:id="802"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1" w:name="fig-species-05"/>
          <w:p>
            <w:pPr>
              <w:pStyle w:val="Compact"/>
              <w:jc w:val="center"/>
            </w:pPr>
            <w:r>
              <w:drawing>
                <wp:inline>
                  <wp:extent cx="5334000" cy="3583781"/>
                  <wp:effectExtent b="0" l="0" r="0" t="0"/>
                  <wp:docPr descr="" title="" id="799" name="Picture"/>
                  <a:graphic>
                    <a:graphicData uri="http://schemas.openxmlformats.org/drawingml/2006/picture">
                      <pic:pic>
                        <pic:nvPicPr>
                          <pic:cNvPr descr="figures/apps-guide/species-05.png" id="800" name="Picture"/>
                          <pic:cNvPicPr>
                            <a:picLocks noChangeArrowheads="1" noChangeAspect="1"/>
                          </pic:cNvPicPr>
                        </pic:nvPicPr>
                        <pic:blipFill>
                          <a:blip r:embed="rId79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1"/>
        </w:tc>
      </w:tr>
    </w:tbl>
    <w:bookmarkEnd w:id="802"/>
    <w:bookmarkEnd w:id="803"/>
    <w:bookmarkEnd w:id="804"/>
    <w:bookmarkStart w:id="810"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69"/>
        </w:numPr>
      </w:pPr>
      <w:hyperlink r:id="rId805">
        <w:r>
          <w:rPr>
            <w:rStyle w:val="Hyperlink"/>
          </w:rPr>
          <w:t xml:space="preserve"> </w:t>
        </w:r>
        <w:r>
          <w:rPr>
            <w:rStyle w:val="Hyperlink"/>
          </w:rPr>
          <w:t xml:space="preserve">website</w:t>
        </w:r>
      </w:hyperlink>
    </w:p>
    <w:p>
      <w:pPr>
        <w:numPr>
          <w:ilvl w:val="0"/>
          <w:numId w:val="1069"/>
        </w:numPr>
      </w:pPr>
      <w:hyperlink r:id="rId806">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08" name="Picture"/>
            <a:graphic>
              <a:graphicData uri="http://schemas.openxmlformats.org/drawingml/2006/picture">
                <pic:pic>
                  <pic:nvPicPr>
                    <pic:cNvPr descr="figures/apps/aoi.png" id="809" name="Picture"/>
                    <pic:cNvPicPr>
                      <a:picLocks noChangeArrowheads="1" noChangeAspect="1"/>
                    </pic:cNvPicPr>
                  </pic:nvPicPr>
                  <pic:blipFill>
                    <a:blip r:embed="rId807"/>
                    <a:stretch>
                      <a:fillRect/>
                    </a:stretch>
                  </pic:blipFill>
                  <pic:spPr bwMode="auto">
                    <a:xfrm>
                      <a:off x="0" y="0"/>
                      <a:ext cx="5334000" cy="2988079"/>
                    </a:xfrm>
                    <a:prstGeom prst="rect">
                      <a:avLst/>
                    </a:prstGeom>
                    <a:noFill/>
                    <a:ln w="9525">
                      <a:noFill/>
                      <a:headEnd/>
                      <a:tailEnd/>
                    </a:ln>
                  </pic:spPr>
                </pic:pic>
              </a:graphicData>
            </a:graphic>
          </wp:inline>
        </w:drawing>
      </w:r>
    </w:p>
    <w:bookmarkEnd w:id="810"/>
    <w:bookmarkStart w:id="816"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0"/>
        </w:numPr>
      </w:pPr>
      <w:hyperlink r:id="rId811">
        <w:r>
          <w:rPr>
            <w:rStyle w:val="Hyperlink"/>
          </w:rPr>
          <w:t xml:space="preserve"> </w:t>
        </w:r>
        <w:r>
          <w:rPr>
            <w:rStyle w:val="Hyperlink"/>
          </w:rPr>
          <w:t xml:space="preserve">website</w:t>
        </w:r>
      </w:hyperlink>
    </w:p>
    <w:p>
      <w:pPr>
        <w:numPr>
          <w:ilvl w:val="0"/>
          <w:numId w:val="1070"/>
        </w:numPr>
      </w:pPr>
      <w:hyperlink r:id="rId812">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14" name="Picture"/>
            <a:graphic>
              <a:graphicData uri="http://schemas.openxmlformats.org/drawingml/2006/picture">
                <pic:pic>
                  <pic:nvPicPr>
                    <pic:cNvPr descr="figures/apps/bird_hotspots.png" id="815" name="Picture"/>
                    <pic:cNvPicPr>
                      <a:picLocks noChangeArrowheads="1" noChangeAspect="1"/>
                    </pic:cNvPicPr>
                  </pic:nvPicPr>
                  <pic:blipFill>
                    <a:blip r:embed="rId813"/>
                    <a:stretch>
                      <a:fillRect/>
                    </a:stretch>
                  </pic:blipFill>
                  <pic:spPr bwMode="auto">
                    <a:xfrm>
                      <a:off x="0" y="0"/>
                      <a:ext cx="5334000" cy="2948423"/>
                    </a:xfrm>
                    <a:prstGeom prst="rect">
                      <a:avLst/>
                    </a:prstGeom>
                    <a:noFill/>
                    <a:ln w="9525">
                      <a:noFill/>
                      <a:headEnd/>
                      <a:tailEnd/>
                    </a:ln>
                  </pic:spPr>
                </pic:pic>
              </a:graphicData>
            </a:graphic>
          </wp:inline>
        </w:drawing>
      </w:r>
    </w:p>
    <w:bookmarkEnd w:id="816"/>
    <w:bookmarkStart w:id="822" w:name="regional-map"/>
    <w:p>
      <w:pPr>
        <w:pStyle w:val="Heading1"/>
      </w:pPr>
      <w:r>
        <w:t xml:space="preserve">Regional Map</w:t>
      </w:r>
    </w:p>
    <w:p>
      <w:pPr>
        <w:pStyle w:val="FirstParagraph"/>
      </w:pPr>
      <w:r>
        <w:t xml:space="preserve">Basic interactive map of BOEM regions.</w:t>
      </w:r>
    </w:p>
    <w:p>
      <w:pPr>
        <w:numPr>
          <w:ilvl w:val="0"/>
          <w:numId w:val="1071"/>
        </w:numPr>
      </w:pPr>
      <w:hyperlink r:id="rId817">
        <w:r>
          <w:rPr>
            <w:rStyle w:val="Hyperlink"/>
          </w:rPr>
          <w:t xml:space="preserve"> </w:t>
        </w:r>
        <w:r>
          <w:rPr>
            <w:rStyle w:val="Hyperlink"/>
          </w:rPr>
          <w:t xml:space="preserve">website</w:t>
        </w:r>
      </w:hyperlink>
    </w:p>
    <w:p>
      <w:pPr>
        <w:numPr>
          <w:ilvl w:val="0"/>
          <w:numId w:val="1071"/>
        </w:numPr>
      </w:pPr>
      <w:hyperlink r:id="rId818">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20" name="Picture"/>
            <a:graphic>
              <a:graphicData uri="http://schemas.openxmlformats.org/drawingml/2006/picture">
                <pic:pic>
                  <pic:nvPicPr>
                    <pic:cNvPr descr="figures/apps/map.png" id="821" name="Picture"/>
                    <pic:cNvPicPr>
                      <a:picLocks noChangeArrowheads="1" noChangeAspect="1"/>
                    </pic:cNvPicPr>
                  </pic:nvPicPr>
                  <pic:blipFill>
                    <a:blip r:embed="rId819"/>
                    <a:stretch>
                      <a:fillRect/>
                    </a:stretch>
                  </pic:blipFill>
                  <pic:spPr bwMode="auto">
                    <a:xfrm>
                      <a:off x="0" y="0"/>
                      <a:ext cx="5334000" cy="3012314"/>
                    </a:xfrm>
                    <a:prstGeom prst="rect">
                      <a:avLst/>
                    </a:prstGeom>
                    <a:noFill/>
                    <a:ln w="9525">
                      <a:noFill/>
                      <a:headEnd/>
                      <a:tailEnd/>
                    </a:ln>
                  </pic:spPr>
                </pic:pic>
              </a:graphicData>
            </a:graphic>
          </wp:inline>
        </w:drawing>
      </w:r>
    </w:p>
    <w:bookmarkEnd w:id="822"/>
    <w:bookmarkStart w:id="827"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2"/>
        </w:numPr>
      </w:pPr>
      <w:hyperlink r:id="rId823">
        <w:r>
          <w:rPr>
            <w:rStyle w:val="Hyperlink"/>
          </w:rPr>
          <w:t xml:space="preserve"> </w:t>
        </w:r>
        <w:r>
          <w:rPr>
            <w:rStyle w:val="Hyperlink"/>
          </w:rPr>
          <w:t xml:space="preserve">website</w:t>
        </w:r>
      </w:hyperlink>
    </w:p>
    <w:p>
      <w:pPr>
        <w:numPr>
          <w:ilvl w:val="0"/>
          <w:numId w:val="1072"/>
        </w:numPr>
      </w:pPr>
      <w:hyperlink r:id="rId698">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25" name="Picture"/>
            <a:graphic>
              <a:graphicData uri="http://schemas.openxmlformats.org/drawingml/2006/picture">
                <pic:pic>
                  <pic:nvPicPr>
                    <pic:cNvPr descr="figures/apps/scores_0.png" id="826" name="Picture"/>
                    <pic:cNvPicPr>
                      <a:picLocks noChangeArrowheads="1" noChangeAspect="1"/>
                    </pic:cNvPicPr>
                  </pic:nvPicPr>
                  <pic:blipFill>
                    <a:blip r:embed="rId824"/>
                    <a:stretch>
                      <a:fillRect/>
                    </a:stretch>
                  </pic:blipFill>
                  <pic:spPr bwMode="auto">
                    <a:xfrm>
                      <a:off x="0" y="0"/>
                      <a:ext cx="5334000" cy="3018971"/>
                    </a:xfrm>
                    <a:prstGeom prst="rect">
                      <a:avLst/>
                    </a:prstGeom>
                    <a:noFill/>
                    <a:ln w="9525">
                      <a:noFill/>
                      <a:headEnd/>
                      <a:tailEnd/>
                    </a:ln>
                  </pic:spPr>
                </pic:pic>
              </a:graphicData>
            </a:graphic>
          </wp:inline>
        </w:drawing>
      </w:r>
    </w:p>
    <w:bookmarkEnd w:id="827"/>
    <w:bookmarkStart w:id="833"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3"/>
        </w:numPr>
      </w:pPr>
      <w:hyperlink r:id="rId828">
        <w:r>
          <w:rPr>
            <w:rStyle w:val="Hyperlink"/>
          </w:rPr>
          <w:t xml:space="preserve"> </w:t>
        </w:r>
        <w:r>
          <w:rPr>
            <w:rStyle w:val="Hyperlink"/>
          </w:rPr>
          <w:t xml:space="preserve">website</w:t>
        </w:r>
      </w:hyperlink>
    </w:p>
    <w:p>
      <w:pPr>
        <w:numPr>
          <w:ilvl w:val="0"/>
          <w:numId w:val="1073"/>
        </w:numPr>
      </w:pPr>
      <w:hyperlink r:id="rId829">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1" name="Picture"/>
            <a:graphic>
              <a:graphicData uri="http://schemas.openxmlformats.org/drawingml/2006/picture">
                <pic:pic>
                  <pic:nvPicPr>
                    <pic:cNvPr descr="figures/apps/sdm.png" id="832" name="Picture"/>
                    <pic:cNvPicPr>
                      <a:picLocks noChangeArrowheads="1" noChangeAspect="1"/>
                    </pic:cNvPicPr>
                  </pic:nvPicPr>
                  <pic:blipFill>
                    <a:blip r:embed="rId830"/>
                    <a:stretch>
                      <a:fillRect/>
                    </a:stretch>
                  </pic:blipFill>
                  <pic:spPr bwMode="auto">
                    <a:xfrm>
                      <a:off x="0" y="0"/>
                      <a:ext cx="5334000" cy="2983171"/>
                    </a:xfrm>
                    <a:prstGeom prst="rect">
                      <a:avLst/>
                    </a:prstGeom>
                    <a:noFill/>
                    <a:ln w="9525">
                      <a:noFill/>
                      <a:headEnd/>
                      <a:tailEnd/>
                    </a:ln>
                  </pic:spPr>
                </pic:pic>
              </a:graphicData>
            </a:graphic>
          </wp:inline>
        </w:drawing>
      </w:r>
    </w:p>
    <w:bookmarkEnd w:id="833"/>
    <w:bookmarkStart w:id="839"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4"/>
        </w:numPr>
      </w:pPr>
      <w:hyperlink r:id="rId834">
        <w:r>
          <w:rPr>
            <w:rStyle w:val="Hyperlink"/>
          </w:rPr>
          <w:t xml:space="preserve"> </w:t>
        </w:r>
        <w:r>
          <w:rPr>
            <w:rStyle w:val="Hyperlink"/>
          </w:rPr>
          <w:t xml:space="preserve">website</w:t>
        </w:r>
      </w:hyperlink>
    </w:p>
    <w:p>
      <w:pPr>
        <w:numPr>
          <w:ilvl w:val="0"/>
          <w:numId w:val="1074"/>
        </w:numPr>
      </w:pPr>
      <w:hyperlink r:id="rId835">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37" name="Picture"/>
            <a:graphic>
              <a:graphicData uri="http://schemas.openxmlformats.org/drawingml/2006/picture">
                <pic:pic>
                  <pic:nvPicPr>
                    <pic:cNvPr descr="figures/apps/sdm-cog.png" id="838" name="Picture"/>
                    <pic:cNvPicPr>
                      <a:picLocks noChangeArrowheads="1" noChangeAspect="1"/>
                    </pic:cNvPicPr>
                  </pic:nvPicPr>
                  <pic:blipFill>
                    <a:blip r:embed="rId836"/>
                    <a:stretch>
                      <a:fillRect/>
                    </a:stretch>
                  </pic:blipFill>
                  <pic:spPr bwMode="auto">
                    <a:xfrm>
                      <a:off x="0" y="0"/>
                      <a:ext cx="5334000" cy="2951752"/>
                    </a:xfrm>
                    <a:prstGeom prst="rect">
                      <a:avLst/>
                    </a:prstGeom>
                    <a:noFill/>
                    <a:ln w="9525">
                      <a:noFill/>
                      <a:headEnd/>
                      <a:tailEnd/>
                    </a:ln>
                  </pic:spPr>
                </pic:pic>
              </a:graphicData>
            </a:graphic>
          </wp:inline>
        </w:drawing>
      </w:r>
    </w:p>
    <w:bookmarkEnd w:id="839"/>
    <w:bookmarkStart w:id="845"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5"/>
        </w:numPr>
      </w:pPr>
      <w:hyperlink r:id="rId840">
        <w:r>
          <w:rPr>
            <w:rStyle w:val="Hyperlink"/>
          </w:rPr>
          <w:t xml:space="preserve"> </w:t>
        </w:r>
        <w:r>
          <w:rPr>
            <w:rStyle w:val="Hyperlink"/>
          </w:rPr>
          <w:t xml:space="preserve">website</w:t>
        </w:r>
      </w:hyperlink>
    </w:p>
    <w:p>
      <w:pPr>
        <w:numPr>
          <w:ilvl w:val="0"/>
          <w:numId w:val="1075"/>
        </w:numPr>
      </w:pPr>
      <w:hyperlink r:id="rId841">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3" name="Picture"/>
            <a:graphic>
              <a:graphicData uri="http://schemas.openxmlformats.org/drawingml/2006/picture">
                <pic:pic>
                  <pic:nvPicPr>
                    <pic:cNvPr descr="figures/apps/vmap.png" id="844" name="Picture"/>
                    <pic:cNvPicPr>
                      <a:picLocks noChangeArrowheads="1" noChangeAspect="1"/>
                    </pic:cNvPicPr>
                  </pic:nvPicPr>
                  <pic:blipFill>
                    <a:blip r:embed="rId842"/>
                    <a:stretch>
                      <a:fillRect/>
                    </a:stretch>
                  </pic:blipFill>
                  <pic:spPr bwMode="auto">
                    <a:xfrm>
                      <a:off x="0" y="0"/>
                      <a:ext cx="5334000" cy="2955021"/>
                    </a:xfrm>
                    <a:prstGeom prst="rect">
                      <a:avLst/>
                    </a:prstGeom>
                    <a:noFill/>
                    <a:ln w="9525">
                      <a:noFill/>
                      <a:headEnd/>
                      <a:tailEnd/>
                    </a:ln>
                  </pic:spPr>
                </pic:pic>
              </a:graphicData>
            </a:graphic>
          </wp:inline>
        </w:drawing>
      </w:r>
    </w:p>
    <w:bookmarkEnd w:id="8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19" Target="media/rId419.png" /><Relationship Type="http://schemas.openxmlformats.org/officeDocument/2006/relationships/image" Id="rId454" Target="media/rId454.png" /><Relationship Type="http://schemas.openxmlformats.org/officeDocument/2006/relationships/image" Id="rId722" Target="media/rId722.png" /><Relationship Type="http://schemas.openxmlformats.org/officeDocument/2006/relationships/image" Id="rId727" Target="media/rId727.png" /><Relationship Type="http://schemas.openxmlformats.org/officeDocument/2006/relationships/image" Id="rId732" Target="media/rId732.png" /><Relationship Type="http://schemas.openxmlformats.org/officeDocument/2006/relationships/image" Id="rId737" Target="media/rId737.png" /><Relationship Type="http://schemas.openxmlformats.org/officeDocument/2006/relationships/image" Id="rId742" Target="media/rId742.png" /><Relationship Type="http://schemas.openxmlformats.org/officeDocument/2006/relationships/image" Id="rId747" Target="media/rId747.png" /><Relationship Type="http://schemas.openxmlformats.org/officeDocument/2006/relationships/image" Id="rId752" Target="media/rId752.png" /><Relationship Type="http://schemas.openxmlformats.org/officeDocument/2006/relationships/image" Id="rId757" Target="media/rId757.png" /><Relationship Type="http://schemas.openxmlformats.org/officeDocument/2006/relationships/image" Id="rId762" Target="media/rId762.png" /><Relationship Type="http://schemas.openxmlformats.org/officeDocument/2006/relationships/image" Id="rId767" Target="media/rId767.png" /><Relationship Type="http://schemas.openxmlformats.org/officeDocument/2006/relationships/image" Id="rId772" Target="media/rId772.png" /><Relationship Type="http://schemas.openxmlformats.org/officeDocument/2006/relationships/image" Id="rId778" Target="media/rId778.png" /><Relationship Type="http://schemas.openxmlformats.org/officeDocument/2006/relationships/image" Id="rId783" Target="media/rId783.png" /><Relationship Type="http://schemas.openxmlformats.org/officeDocument/2006/relationships/image" Id="rId788" Target="media/rId788.png" /><Relationship Type="http://schemas.openxmlformats.org/officeDocument/2006/relationships/image" Id="rId793" Target="media/rId793.png" /><Relationship Type="http://schemas.openxmlformats.org/officeDocument/2006/relationships/image" Id="rId798" Target="media/rId798.png" /><Relationship Type="http://schemas.openxmlformats.org/officeDocument/2006/relationships/image" Id="rId807" Target="media/rId807.png" /><Relationship Type="http://schemas.openxmlformats.org/officeDocument/2006/relationships/image" Id="rId813" Target="media/rId813.png" /><Relationship Type="http://schemas.openxmlformats.org/officeDocument/2006/relationships/image" Id="rId819" Target="media/rId819.png" /><Relationship Type="http://schemas.openxmlformats.org/officeDocument/2006/relationships/image" Id="rId686" Target="media/rId686.png" /><Relationship Type="http://schemas.openxmlformats.org/officeDocument/2006/relationships/image" Id="rId682" Target="media/rId682.png" /><Relationship Type="http://schemas.openxmlformats.org/officeDocument/2006/relationships/image" Id="rId824" Target="media/rId824.png" /><Relationship Type="http://schemas.openxmlformats.org/officeDocument/2006/relationships/image" Id="rId836" Target="media/rId836.png" /><Relationship Type="http://schemas.openxmlformats.org/officeDocument/2006/relationships/image" Id="rId830" Target="media/rId830.png" /><Relationship Type="http://schemas.openxmlformats.org/officeDocument/2006/relationships/image" Id="rId704" Target="media/rId704.png" /><Relationship Type="http://schemas.openxmlformats.org/officeDocument/2006/relationships/image" Id="rId842" Target="media/rId842.png" /><Relationship Type="http://schemas.openxmlformats.org/officeDocument/2006/relationships/image" Id="rId555" Target="media/rId555.png" /><Relationship Type="http://schemas.openxmlformats.org/officeDocument/2006/relationships/image" Id="rId560" Target="media/rId560.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576" Target="media/rId576.png" /><Relationship Type="http://schemas.openxmlformats.org/officeDocument/2006/relationships/image" Id="rId581" Target="media/rId581.png" /><Relationship Type="http://schemas.openxmlformats.org/officeDocument/2006/relationships/image" Id="rId587" Target="media/rId587.png" /><Relationship Type="http://schemas.openxmlformats.org/officeDocument/2006/relationships/image" Id="rId593" Target="media/rId593.png" /><Relationship Type="http://schemas.openxmlformats.org/officeDocument/2006/relationships/image" Id="rId599" Target="media/rId599.png" /><Relationship Type="http://schemas.openxmlformats.org/officeDocument/2006/relationships/image" Id="rId605" Target="media/rId605.png" /><Relationship Type="http://schemas.openxmlformats.org/officeDocument/2006/relationships/image" Id="rId610" Target="media/rId610.png" /><Relationship Type="http://schemas.openxmlformats.org/officeDocument/2006/relationships/image" Id="rId616" Target="media/rId616.png" /><Relationship Type="http://schemas.openxmlformats.org/officeDocument/2006/relationships/image" Id="rId621" Target="media/rId621.png" /><Relationship Type="http://schemas.openxmlformats.org/officeDocument/2006/relationships/image" Id="rId626" Target="media/rId626.png" /><Relationship Type="http://schemas.openxmlformats.org/officeDocument/2006/relationships/image" Id="rId261" Target="media/rId261.png" /><Relationship Type="http://schemas.openxmlformats.org/officeDocument/2006/relationships/image" Id="rId283" Target="media/rId283.png" /><Relationship Type="http://schemas.openxmlformats.org/officeDocument/2006/relationships/image" Id="rId342" Target="media/rId342.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84" Target="media/rId384.png" /><Relationship Type="http://schemas.openxmlformats.org/officeDocument/2006/relationships/image" Id="rId389" Target="media/rId389.png" /><Relationship Type="http://schemas.openxmlformats.org/officeDocument/2006/relationships/image" Id="rId377" Target="media/rId377.pn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162" Target="media/rId162.jpg" /><Relationship Type="http://schemas.openxmlformats.org/officeDocument/2006/relationships/image" Id="rId505" Target="media/rId505.png" /><Relationship Type="http://schemas.openxmlformats.org/officeDocument/2006/relationships/image" Id="rId521" Target="media/rId521.png" /><Relationship Type="http://schemas.openxmlformats.org/officeDocument/2006/relationships/image" Id="rId491" Target="media/rId491.png" /><Relationship Type="http://schemas.openxmlformats.org/officeDocument/2006/relationships/image" Id="rId476" Target="media/rId476.png" /><Relationship Type="http://schemas.openxmlformats.org/officeDocument/2006/relationships/image" Id="rId501" Target="media/rId501.png" /><Relationship Type="http://schemas.openxmlformats.org/officeDocument/2006/relationships/image" Id="rId534" Target="media/rId534.png" /><Relationship Type="http://schemas.openxmlformats.org/officeDocument/2006/relationships/image" Id="rId530" Target="media/rId530.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496" Target="media/rId496.png" /><Relationship Type="http://schemas.openxmlformats.org/officeDocument/2006/relationships/image" Id="rId525" Target="media/rId525.png" /><Relationship Type="http://schemas.openxmlformats.org/officeDocument/2006/relationships/image" Id="rId543" Target="media/rId543.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16" Target="media/rId216.png" /><Relationship Type="http://schemas.openxmlformats.org/officeDocument/2006/relationships/image" Id="rId303" Target="media/rId303.png" /><Relationship Type="http://schemas.openxmlformats.org/officeDocument/2006/relationships/image" Id="rId295" Target="media/rId295.png" /><Relationship Type="http://schemas.openxmlformats.org/officeDocument/2006/relationships/image" Id="rId320" Target="media/rId320.png" /><Relationship Type="http://schemas.openxmlformats.org/officeDocument/2006/relationships/image" Id="rId315" Target="media/rId315.png" /><Relationship Type="http://schemas.openxmlformats.org/officeDocument/2006/relationships/image" Id="rId309" Target="media/rId309.png" /><Relationship Type="http://schemas.openxmlformats.org/officeDocument/2006/relationships/hyperlink" Id="rId549" Target="../apps-guide.qmd" TargetMode="External" /><Relationship Type="http://schemas.openxmlformats.org/officeDocument/2006/relationships/hyperlink" Id="rId677" Target="MarineBON.org" TargetMode="External" /><Relationship Type="http://schemas.openxmlformats.org/officeDocument/2006/relationships/hyperlink" Id="rId466" Target="apps-guide.qmd" TargetMode="External" /><Relationship Type="http://schemas.openxmlformats.org/officeDocument/2006/relationships/hyperlink" Id="rId469" Target="apps/shiny-guide.qmd" TargetMode="External" /><Relationship Type="http://schemas.openxmlformats.org/officeDocument/2006/relationships/hyperlink" Id="rId138" Target="http://datazone.birdlife.org/species/requestdis" TargetMode="External" /><Relationship Type="http://schemas.openxmlformats.org/officeDocument/2006/relationships/hyperlink" Id="rId161" Target="http://sites.science.oregonstate.edu/ocean.productivity" TargetMode="External" /><Relationship Type="http://schemas.openxmlformats.org/officeDocument/2006/relationships/hyperlink" Id="rId645" Target="https://CRAN.R-project.org/package=shiny" TargetMode="External" /><Relationship Type="http://schemas.openxmlformats.org/officeDocument/2006/relationships/hyperlink" Id="rId371" Target="https://account.squarespace.com/domains" TargetMode="External" /><Relationship Type="http://schemas.openxmlformats.org/officeDocument/2006/relationships/hyperlink" Id="rId383"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1" Target="https://books.ropensci.org/targets/" TargetMode="External" /><Relationship Type="http://schemas.openxmlformats.org/officeDocument/2006/relationships/hyperlink" Id="rId353" Target="https://caddyserver.com" TargetMode="External" /><Relationship Type="http://schemas.openxmlformats.org/officeDocument/2006/relationships/hyperlink" Id="rId292" Target="https://developmentseed.org/titiler/" TargetMode="External" /><Relationship Type="http://schemas.openxmlformats.org/officeDocument/2006/relationships/hyperlink" Id="rId360" Target="https://docs.aws.amazon.com/AWSEC2/latest/UserGuide/ebs-using-volumes.html" TargetMode="External" /><Relationship Type="http://schemas.openxmlformats.org/officeDocument/2006/relationships/hyperlink" Id="rId358" Target="https://docs.aws.amazon.com/AWSEC2/latest/UserGuide/set-hostname.html" TargetMode="External" /><Relationship Type="http://schemas.openxmlformats.org/officeDocument/2006/relationships/hyperlink" Id="rId367" Target="https://docs.aws.amazon.com/AWSEC2/latest/UserGuide/snapshot-ami-policy.html#create-snap-policy" TargetMode="External" /><Relationship Type="http://schemas.openxmlformats.org/officeDocument/2006/relationships/hyperlink" Id="rId372" Target="https://docs.github.com/en/pages/configuring-a-custom-domain-for-your-github-pages-site/managing-a-custom-domain-for-your-github-pages-site" TargetMode="External" /><Relationship Type="http://schemas.openxmlformats.org/officeDocument/2006/relationships/hyperlink" Id="rId661" Target="https://doi.org/10.1002/ece3.70030" TargetMode="External" /><Relationship Type="http://schemas.openxmlformats.org/officeDocument/2006/relationships/hyperlink" Id="rId649" Target="https://doi.org/10.1038/nature11397" TargetMode="External" /><Relationship Type="http://schemas.openxmlformats.org/officeDocument/2006/relationships/hyperlink" Id="rId657" Target="https://doi.org/10.1038/s41559-017-0160" TargetMode="External" /><Relationship Type="http://schemas.openxmlformats.org/officeDocument/2006/relationships/hyperlink" Id="rId659" Target="https://doi.org/10.1038/s41559-021-01432-0" TargetMode="External" /><Relationship Type="http://schemas.openxmlformats.org/officeDocument/2006/relationships/hyperlink" Id="rId673" Target="https://doi.org/10.1038/sdata.2016.18" TargetMode="External" /><Relationship Type="http://schemas.openxmlformats.org/officeDocument/2006/relationships/hyperlink" Id="rId647" Target="https://doi.org/10.1080/09640568.2014.973483" TargetMode="External" /><Relationship Type="http://schemas.openxmlformats.org/officeDocument/2006/relationships/hyperlink" Id="rId651" Target="https://doi.org/10.1111/j.1523-1739.2007.00752.x" TargetMode="External" /><Relationship Type="http://schemas.openxmlformats.org/officeDocument/2006/relationships/hyperlink" Id="rId643" Target="https://doi.org/10.1371/journal.pbio.0020383" TargetMode="External" /><Relationship Type="http://schemas.openxmlformats.org/officeDocument/2006/relationships/hyperlink" Id="rId641" Target="https://doi.org/10.1371/journal.pone.0000140" TargetMode="External" /><Relationship Type="http://schemas.openxmlformats.org/officeDocument/2006/relationships/hyperlink" Id="rId663" Target="https://doi.org/10.1371/journal.pone.0003700" TargetMode="External" /><Relationship Type="http://schemas.openxmlformats.org/officeDocument/2006/relationships/hyperlink" Id="rId653" Target="https://doi.org/10.1371/journal.pone.0146756" TargetMode="External" /><Relationship Type="http://schemas.openxmlformats.org/officeDocument/2006/relationships/hyperlink" Id="rId671" Target="https://doi.org/10.3354/esr01243" TargetMode="External" /><Relationship Type="http://schemas.openxmlformats.org/officeDocument/2006/relationships/hyperlink" Id="rId639" Target="https://doi.org/10.4319/lo.1997.42.1.0001" TargetMode="External" /><Relationship Type="http://schemas.openxmlformats.org/officeDocument/2006/relationships/hyperlink" Id="rId364" Target="https://drive.google.com/open?id=17B3djETDU8SVwGvJdZ3rp7TKtX8w0cfl&amp;usp=drive_fs" TargetMode="External" /><Relationship Type="http://schemas.openxmlformats.org/officeDocument/2006/relationships/hyperlink" Id="rId290" Target="https://duckdb.org" TargetMode="External" /><Relationship Type="http://schemas.openxmlformats.org/officeDocument/2006/relationships/hyperlink" Id="rId142" Target="https://ecos.fws.gov/docs/crithab/crithab_all/crithab_all_layers.zip" TargetMode="External" /><Relationship Type="http://schemas.openxmlformats.org/officeDocument/2006/relationships/hyperlink" Id="rId148" Target="https://ecos.fws.gov/docs/species/shapefiles/usfws_complete_species_current_range.zip" TargetMode="External" /><Relationship Type="http://schemas.openxmlformats.org/officeDocument/2006/relationships/hyperlink" Id="rId141" Target="https://ecos.fws.gov/ecp/report/table/critical-habitat.html" TargetMode="External" /><Relationship Type="http://schemas.openxmlformats.org/officeDocument/2006/relationships/hyperlink" Id="rId147" Target="https://ecos.fws.gov/ecp/species-reports" TargetMode="External" /><Relationship Type="http://schemas.openxmlformats.org/officeDocument/2006/relationships/hyperlink" Id="rId381" Target="https://file.marinesensitivity.org" TargetMode="External" /><Relationship Type="http://schemas.openxmlformats.org/officeDocument/2006/relationships/hyperlink" Id="rId313" Target="https://github.com/CrunchyData/pg_tileserv" TargetMode="External" /><Relationship Type="http://schemas.openxmlformats.org/officeDocument/2006/relationships/hyperlink" Id="rId293" Target="https://github.com/MarineSensitivities/msens" TargetMode="External" /><Relationship Type="http://schemas.openxmlformats.org/officeDocument/2006/relationships/hyperlink" Id="rId326" Target="https://github.com/MarineSensitivity/.github" TargetMode="External" /><Relationship Type="http://schemas.openxmlformats.org/officeDocument/2006/relationships/hyperlink" Id="rId334" Target="https://github.com/MarineSensitivity/MarineSensitivity.github.io" TargetMode="External" /><Relationship Type="http://schemas.openxmlformats.org/officeDocument/2006/relationships/hyperlink" Id="rId327" Target="https://github.com/MarineSensitivity/analytics" TargetMode="External" /><Relationship Type="http://schemas.openxmlformats.org/officeDocument/2006/relationships/hyperlink" Id="rId328" Target="https://github.com/MarineSensitivity/api" TargetMode="External" /><Relationship Type="http://schemas.openxmlformats.org/officeDocument/2006/relationships/hyperlink" Id="rId453" Target="https://github.com/MarineSensitivity/api/blob/main/plumber.R" TargetMode="External" /><Relationship Type="http://schemas.openxmlformats.org/officeDocument/2006/relationships/hyperlink" Id="rId329" Target="https://github.com/MarineSensitivity/app" TargetMode="External" /><Relationship Type="http://schemas.openxmlformats.org/officeDocument/2006/relationships/hyperlink" Id="rId330" Target="https://github.com/MarineSensitivity/apps" TargetMode="External" /><Relationship Type="http://schemas.openxmlformats.org/officeDocument/2006/relationships/hyperlink" Id="rId806" Target="https://github.com/MarineSensitivity/apps/tree/main/aoi" TargetMode="External" /><Relationship Type="http://schemas.openxmlformats.org/officeDocument/2006/relationships/hyperlink" Id="rId812" Target="https://github.com/MarineSensitivity/apps/tree/main/bird_hotspots" TargetMode="External" /><Relationship Type="http://schemas.openxmlformats.org/officeDocument/2006/relationships/hyperlink" Id="rId818" Target="https://github.com/MarineSensitivity/apps/tree/main/map" TargetMode="External" /><Relationship Type="http://schemas.openxmlformats.org/officeDocument/2006/relationships/hyperlink" Id="rId698" Target="https://github.com/MarineSensitivity/apps/tree/main/scores" TargetMode="External" /><Relationship Type="http://schemas.openxmlformats.org/officeDocument/2006/relationships/hyperlink" Id="rId829" Target="https://github.com/MarineSensitivity/apps/tree/main/sdm" TargetMode="External" /><Relationship Type="http://schemas.openxmlformats.org/officeDocument/2006/relationships/hyperlink" Id="rId835" Target="https://github.com/MarineSensitivity/apps/tree/main/sdm-cog" TargetMode="External" /><Relationship Type="http://schemas.openxmlformats.org/officeDocument/2006/relationships/hyperlink" Id="rId715" Target="https://github.com/MarineSensitivity/apps/tree/main/species" TargetMode="External" /><Relationship Type="http://schemas.openxmlformats.org/officeDocument/2006/relationships/hyperlink" Id="rId841" Target="https://github.com/MarineSensitivity/apps/tree/main/vmap" TargetMode="External" /><Relationship Type="http://schemas.openxmlformats.org/officeDocument/2006/relationships/hyperlink" Id="rId331" Target="https://github.com/MarineSensitivity/atlas" TargetMode="External" /><Relationship Type="http://schemas.openxmlformats.org/officeDocument/2006/relationships/hyperlink" Id="rId539" Target="https://github.com/MarineSensitivity/atlas/blob/main/docs/accessibility.md" TargetMode="External" /><Relationship Type="http://schemas.openxmlformats.org/officeDocument/2006/relationships/hyperlink" Id="rId540" Target="https://github.com/MarineSensitivity/atlas/blob/main/docs/performance.md" TargetMode="External" /><Relationship Type="http://schemas.openxmlformats.org/officeDocument/2006/relationships/hyperlink" Id="rId332" Target="https://github.com/MarineSensitivity/docs" TargetMode="External" /><Relationship Type="http://schemas.openxmlformats.org/officeDocument/2006/relationships/hyperlink" Id="rId333" Target="https://github.com/MarineSensitivity/manuscripts" TargetMode="External" /><Relationship Type="http://schemas.openxmlformats.org/officeDocument/2006/relationships/hyperlink" Id="rId335" Target="https://github.com/MarineSensitivity/msens" TargetMode="External" /><Relationship Type="http://schemas.openxmlformats.org/officeDocument/2006/relationships/hyperlink" Id="rId336" Target="https://github.com/MarineSensitivity/objectives" TargetMode="External" /><Relationship Type="http://schemas.openxmlformats.org/officeDocument/2006/relationships/hyperlink" Id="rId337" Target="https://github.com/MarineSensitivity/server" TargetMode="External" /><Relationship Type="http://schemas.openxmlformats.org/officeDocument/2006/relationships/hyperlink" Id="rId374" Target="https://github.com/MarineSensitivity/server/blob/main/caddy/Caddyfile" TargetMode="External" /><Relationship Type="http://schemas.openxmlformats.org/officeDocument/2006/relationships/hyperlink" Id="rId352" Target="https://github.com/MarineSensitivity/server/blob/main/docker-compose.yml" TargetMode="External" /><Relationship Type="http://schemas.openxmlformats.org/officeDocument/2006/relationships/hyperlink" Id="rId443" Target="https://github.com/MarineSensitivity/server/blob/main/titiler/factory.py" TargetMode="External" /><Relationship Type="http://schemas.openxmlformats.org/officeDocument/2006/relationships/hyperlink" Id="rId354" Target="https://github.com/MarineSensitivity/server/wiki/Server-Setup" TargetMode="External" /><Relationship Type="http://schemas.openxmlformats.org/officeDocument/2006/relationships/hyperlink" Id="rId338" Target="https://github.com/MarineSensitivity/stac-sdm" TargetMode="External" /><Relationship Type="http://schemas.openxmlformats.org/officeDocument/2006/relationships/hyperlink" Id="rId339" Target="https://github.com/MarineSensitivity/workflows" TargetMode="External" /><Relationship Type="http://schemas.openxmlformats.org/officeDocument/2006/relationships/hyperlink" Id="rId308" Target="https://github.com/mapbox/tippecanoe" TargetMode="External" /><Relationship Type="http://schemas.openxmlformats.org/officeDocument/2006/relationships/hyperlink" Id="rId302" Target="https://guide.cloudnativegeo.org/" TargetMode="External" /><Relationship Type="http://schemas.openxmlformats.org/officeDocument/2006/relationships/hyperlink" Id="rId348" Target="https://marinesensitivity.org/" TargetMode="External" /><Relationship Type="http://schemas.openxmlformats.org/officeDocument/2006/relationships/hyperlink" Id="rId24" Target="https://marinesensitivity.org/atlas/?ver=v2" TargetMode="External" /><Relationship Type="http://schemas.openxmlformats.org/officeDocument/2006/relationships/hyperlink" Id="rId21" Target="https://marinesensitivity.org/atlas/?ver=v2&amp;lens=scores" TargetMode="External" /><Relationship Type="http://schemas.openxmlformats.org/officeDocument/2006/relationships/hyperlink" Id="rId22" Target="https://marinesensitivity.org/atlas/?ver=v2&amp;lens=species" TargetMode="External" /><Relationship Type="http://schemas.openxmlformats.org/officeDocument/2006/relationships/hyperlink" Id="rId614" Target="https://marinesensitivity.org/atlas/?ver=v2&amp;lens=species&amp;ui=4.l.l.380.h.n" TargetMode="External" /><Relationship Type="http://schemas.openxmlformats.org/officeDocument/2006/relationships/hyperlink" Id="rId23" Target="https://marinesensitivity.org/atlas/?ver=v2&amp;tool=report" TargetMode="External" /><Relationship Type="http://schemas.openxmlformats.org/officeDocument/2006/relationships/hyperlink" Id="rId585" Target="https://marinesensitivity.org/atlas/?ver=v2&amp;ui=4.d.l.380.h.n" TargetMode="External" /><Relationship Type="http://schemas.openxmlformats.org/officeDocument/2006/relationships/hyperlink" Id="rId574" Target="https://marinesensitivity.org/atlas/?ver=v2&amp;ui=4.l.l.380.h.n" TargetMode="External" /><Relationship Type="http://schemas.openxmlformats.org/officeDocument/2006/relationships/hyperlink" Id="rId597" Target="https://marinesensitivity.org/atlas/?ver=v2&amp;ui=4.r.l.380.h.n" TargetMode="External" /><Relationship Type="http://schemas.openxmlformats.org/officeDocument/2006/relationships/hyperlink" Id="rId591" Target="https://marinesensitivity.org/atlas/?ver=v2&amp;ui=4.t.l.380.h.n" TargetMode="External" /><Relationship Type="http://schemas.openxmlformats.org/officeDocument/2006/relationships/hyperlink" Id="rId86" Target="https://marinesensitivity.org/atlas/?ver=v3" TargetMode="External" /><Relationship Type="http://schemas.openxmlformats.org/officeDocument/2006/relationships/hyperlink" Id="rId349"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3" Target="https://marinesensitivity.org/faq/" TargetMode="External" /><Relationship Type="http://schemas.openxmlformats.org/officeDocument/2006/relationships/hyperlink" Id="rId350" Target="https://marinesensitivity.org/msens" TargetMode="External" /><Relationship Type="http://schemas.openxmlformats.org/officeDocument/2006/relationships/hyperlink" Id="rId445" Target="https://marinesensitivity.org/msens/reference/cell_stats.html" TargetMode="External" /><Relationship Type="http://schemas.openxmlformats.org/officeDocument/2006/relationships/hyperlink" Id="rId444" Target="https://marinesensitivity.org/msens/reference/cell_tile_url.html" TargetMode="External" /><Relationship Type="http://schemas.openxmlformats.org/officeDocument/2006/relationships/hyperlink" Id="rId280" Target="https://marinesensitivity.org/workflows/" TargetMode="External" /><Relationship Type="http://schemas.openxmlformats.org/officeDocument/2006/relationships/hyperlink" Id="rId363" Target="https://medium.com/@srijaanaparthy/step-by-step-guide-to-install-docker-on-ubuntu-in-aws-a39746e5a63d" TargetMode="External" /><Relationship Type="http://schemas.openxmlformats.org/officeDocument/2006/relationships/hyperlink" Id="rId145" Target="https://noaa.maps.arcgis.com/home/item.html?id=f66c1e33f91d480db7d1b1c1336223c3" TargetMode="External" /><Relationship Type="http://schemas.openxmlformats.org/officeDocument/2006/relationships/hyperlink" Id="rId668" Target="https://noaa.maps.arcgis.com/home/search.html?searchTerm=turtle+dps" TargetMode="External" /><Relationship Type="http://schemas.openxmlformats.org/officeDocument/2006/relationships/hyperlink" Id="rId392" Target="https://posit.co/products/open-source/rstudio-server/" TargetMode="External" /><Relationship Type="http://schemas.openxmlformats.org/officeDocument/2006/relationships/hyperlink" Id="rId294" Target="https://protomaps.com/docs/pmtiles/" TargetMode="External" /><Relationship Type="http://schemas.openxmlformats.org/officeDocument/2006/relationships/hyperlink" Id="rId430"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1" Target="https://rstudio.github.io/leaflet/articles/raster.html#large-raster-warning" TargetMode="External" /><Relationship Type="http://schemas.openxmlformats.org/officeDocument/2006/relationships/hyperlink" Id="rId388" Target="https://rstudio.marinesensitivity.org" TargetMode="External" /><Relationship Type="http://schemas.openxmlformats.org/officeDocument/2006/relationships/hyperlink" Id="rId376" Target="https://shiny.marinesensitivity.org" TargetMode="External" /><Relationship Type="http://schemas.openxmlformats.org/officeDocument/2006/relationships/hyperlink" Id="rId805" Target="https://shiny.marinesensitivity.org/aoi/" TargetMode="External" /><Relationship Type="http://schemas.openxmlformats.org/officeDocument/2006/relationships/hyperlink" Id="rId811" Target="https://shiny.marinesensitivity.org/bird_hotspots/" TargetMode="External" /><Relationship Type="http://schemas.openxmlformats.org/officeDocument/2006/relationships/hyperlink" Id="rId817" Target="https://shiny.marinesensitivity.org/map/" TargetMode="External" /><Relationship Type="http://schemas.openxmlformats.org/officeDocument/2006/relationships/hyperlink" Id="rId823" Target="https://shiny.marinesensitivity.org/scores/" TargetMode="External" /><Relationship Type="http://schemas.openxmlformats.org/officeDocument/2006/relationships/hyperlink" Id="rId834" Target="https://shiny.marinesensitivity.org/sdm-cog/" TargetMode="External" /><Relationship Type="http://schemas.openxmlformats.org/officeDocument/2006/relationships/hyperlink" Id="rId828" Target="https://shiny.marinesensitivity.org/sdm/" TargetMode="External" /><Relationship Type="http://schemas.openxmlformats.org/officeDocument/2006/relationships/hyperlink" Id="rId840" Target="https://shiny.marinesensitivity.org/vmap/" TargetMode="External" /><Relationship Type="http://schemas.openxmlformats.org/officeDocument/2006/relationships/hyperlink" Id="rId299" Target="https://shiny.posit.co" TargetMode="External" /><Relationship Type="http://schemas.openxmlformats.org/officeDocument/2006/relationships/hyperlink" Id="rId380" Target="https://shiny.posit.co/" TargetMode="External" /><Relationship Type="http://schemas.openxmlformats.org/officeDocument/2006/relationships/hyperlink" Id="rId458" Target="https://stacspec.org" TargetMode="External" /><Relationship Type="http://schemas.openxmlformats.org/officeDocument/2006/relationships/hyperlink" Id="rId382" Target="https://titiler.marinesensitivity.org" TargetMode="External" /><Relationship Type="http://schemas.openxmlformats.org/officeDocument/2006/relationships/hyperlink" Id="rId355" Target="https://us-east-1.console.aws.amazon.com/ec2/home?region=us-east-1#Addresses:" TargetMode="External" /><Relationship Type="http://schemas.openxmlformats.org/officeDocument/2006/relationships/hyperlink" Id="rId447"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5" Target="https://www.boem.gov/sites/default/files/environmental-stewardship/Environmental-Studies/Pacific-Region/Studies/BOEM-2018-031-Vol1.pdf" TargetMode="External" /><Relationship Type="http://schemas.openxmlformats.org/officeDocument/2006/relationships/hyperlink" Id="rId351"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39" Target="https://www.fisheries.noaa.gov/inport/item/65207" TargetMode="External" /><Relationship Type="http://schemas.openxmlformats.org/officeDocument/2006/relationships/hyperlink" Id="rId144" Target="https://www.fisheries.noaa.gov/resource/map/national-esa-critical-habitat-mapper" TargetMode="External" /><Relationship Type="http://schemas.openxmlformats.org/officeDocument/2006/relationships/hyperlink" Id="rId192"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0" Target="https://www.fws.gov/law/endangered-species-act" TargetMode="External" /><Relationship Type="http://schemas.openxmlformats.org/officeDocument/2006/relationships/hyperlink" Id="rId194" Target="https://www.fws.gov/law/migratory-bird-treaty-act-1918" TargetMode="External" /><Relationship Type="http://schemas.openxmlformats.org/officeDocument/2006/relationships/hyperlink" Id="rId170" Target="https://www.gbif.org" TargetMode="External" /><Relationship Type="http://schemas.openxmlformats.org/officeDocument/2006/relationships/hyperlink" Id="rId171" Target="https://www.itis.gov" TargetMode="External" /><Relationship Type="http://schemas.openxmlformats.org/officeDocument/2006/relationships/hyperlink" Id="rId33" Target="https://www.iucnredlist.org" TargetMode="External" /><Relationship Type="http://schemas.openxmlformats.org/officeDocument/2006/relationships/hyperlink" Id="rId150" Target="https://www.iucnredlist.org/resources/spatial-data-download" TargetMode="External" /><Relationship Type="http://schemas.openxmlformats.org/officeDocument/2006/relationships/hyperlink" Id="rId169" Target="https://www.marinespecies.org" TargetMode="External" /><Relationship Type="http://schemas.openxmlformats.org/officeDocument/2006/relationships/hyperlink" Id="rId291" Target="https://www.rplumber.io" TargetMode="External" /><Relationship Type="http://schemas.openxmlformats.org/officeDocument/2006/relationships/hyperlink" Id="rId439" Target="https://www.rplumber.io/"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4" Target="scores.qmd" TargetMode="External" /><Relationship Type="http://schemas.openxmlformats.org/officeDocument/2006/relationships/hyperlink" Id="rId25" Target="scoring-walkthrough.qmd" TargetMode="External" /><Relationship Type="http://schemas.openxmlformats.org/officeDocument/2006/relationships/hyperlink" Id="rId475" Target="species.qmd" TargetMode="External" /></Relationships>
</file>

<file path=word/_rels/footnotes.xml.rels><?xml version="1.0" encoding="UTF-8"?><Relationships xmlns="http://schemas.openxmlformats.org/package/2006/relationships"><Relationship Type="http://schemas.openxmlformats.org/officeDocument/2006/relationships/hyperlink" Id="rId549" Target="../apps-guide.qmd" TargetMode="External" /><Relationship Type="http://schemas.openxmlformats.org/officeDocument/2006/relationships/hyperlink" Id="rId677" Target="MarineBON.org" TargetMode="External" /><Relationship Type="http://schemas.openxmlformats.org/officeDocument/2006/relationships/hyperlink" Id="rId466" Target="apps-guide.qmd" TargetMode="External" /><Relationship Type="http://schemas.openxmlformats.org/officeDocument/2006/relationships/hyperlink" Id="rId469" Target="apps/shiny-guide.qmd" TargetMode="External" /><Relationship Type="http://schemas.openxmlformats.org/officeDocument/2006/relationships/hyperlink" Id="rId138" Target="http://datazone.birdlife.org/species/requestdis" TargetMode="External" /><Relationship Type="http://schemas.openxmlformats.org/officeDocument/2006/relationships/hyperlink" Id="rId161" Target="http://sites.science.oregonstate.edu/ocean.productivity" TargetMode="External" /><Relationship Type="http://schemas.openxmlformats.org/officeDocument/2006/relationships/hyperlink" Id="rId645" Target="https://CRAN.R-project.org/package=shiny" TargetMode="External" /><Relationship Type="http://schemas.openxmlformats.org/officeDocument/2006/relationships/hyperlink" Id="rId371" Target="https://account.squarespace.com/domains" TargetMode="External" /><Relationship Type="http://schemas.openxmlformats.org/officeDocument/2006/relationships/hyperlink" Id="rId383"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1" Target="https://books.ropensci.org/targets/" TargetMode="External" /><Relationship Type="http://schemas.openxmlformats.org/officeDocument/2006/relationships/hyperlink" Id="rId353" Target="https://caddyserver.com" TargetMode="External" /><Relationship Type="http://schemas.openxmlformats.org/officeDocument/2006/relationships/hyperlink" Id="rId292" Target="https://developmentseed.org/titiler/" TargetMode="External" /><Relationship Type="http://schemas.openxmlformats.org/officeDocument/2006/relationships/hyperlink" Id="rId360" Target="https://docs.aws.amazon.com/AWSEC2/latest/UserGuide/ebs-using-volumes.html" TargetMode="External" /><Relationship Type="http://schemas.openxmlformats.org/officeDocument/2006/relationships/hyperlink" Id="rId358" Target="https://docs.aws.amazon.com/AWSEC2/latest/UserGuide/set-hostname.html" TargetMode="External" /><Relationship Type="http://schemas.openxmlformats.org/officeDocument/2006/relationships/hyperlink" Id="rId367" Target="https://docs.aws.amazon.com/AWSEC2/latest/UserGuide/snapshot-ami-policy.html#create-snap-policy" TargetMode="External" /><Relationship Type="http://schemas.openxmlformats.org/officeDocument/2006/relationships/hyperlink" Id="rId372" Target="https://docs.github.com/en/pages/configuring-a-custom-domain-for-your-github-pages-site/managing-a-custom-domain-for-your-github-pages-site" TargetMode="External" /><Relationship Type="http://schemas.openxmlformats.org/officeDocument/2006/relationships/hyperlink" Id="rId661" Target="https://doi.org/10.1002/ece3.70030" TargetMode="External" /><Relationship Type="http://schemas.openxmlformats.org/officeDocument/2006/relationships/hyperlink" Id="rId649" Target="https://doi.org/10.1038/nature11397" TargetMode="External" /><Relationship Type="http://schemas.openxmlformats.org/officeDocument/2006/relationships/hyperlink" Id="rId657" Target="https://doi.org/10.1038/s41559-017-0160" TargetMode="External" /><Relationship Type="http://schemas.openxmlformats.org/officeDocument/2006/relationships/hyperlink" Id="rId659" Target="https://doi.org/10.1038/s41559-021-01432-0" TargetMode="External" /><Relationship Type="http://schemas.openxmlformats.org/officeDocument/2006/relationships/hyperlink" Id="rId673" Target="https://doi.org/10.1038/sdata.2016.18" TargetMode="External" /><Relationship Type="http://schemas.openxmlformats.org/officeDocument/2006/relationships/hyperlink" Id="rId647" Target="https://doi.org/10.1080/09640568.2014.973483" TargetMode="External" /><Relationship Type="http://schemas.openxmlformats.org/officeDocument/2006/relationships/hyperlink" Id="rId651" Target="https://doi.org/10.1111/j.1523-1739.2007.00752.x" TargetMode="External" /><Relationship Type="http://schemas.openxmlformats.org/officeDocument/2006/relationships/hyperlink" Id="rId643" Target="https://doi.org/10.1371/journal.pbio.0020383" TargetMode="External" /><Relationship Type="http://schemas.openxmlformats.org/officeDocument/2006/relationships/hyperlink" Id="rId641" Target="https://doi.org/10.1371/journal.pone.0000140" TargetMode="External" /><Relationship Type="http://schemas.openxmlformats.org/officeDocument/2006/relationships/hyperlink" Id="rId663" Target="https://doi.org/10.1371/journal.pone.0003700" TargetMode="External" /><Relationship Type="http://schemas.openxmlformats.org/officeDocument/2006/relationships/hyperlink" Id="rId653" Target="https://doi.org/10.1371/journal.pone.0146756" TargetMode="External" /><Relationship Type="http://schemas.openxmlformats.org/officeDocument/2006/relationships/hyperlink" Id="rId671" Target="https://doi.org/10.3354/esr01243" TargetMode="External" /><Relationship Type="http://schemas.openxmlformats.org/officeDocument/2006/relationships/hyperlink" Id="rId639" Target="https://doi.org/10.4319/lo.1997.42.1.0001" TargetMode="External" /><Relationship Type="http://schemas.openxmlformats.org/officeDocument/2006/relationships/hyperlink" Id="rId364" Target="https://drive.google.com/open?id=17B3djETDU8SVwGvJdZ3rp7TKtX8w0cfl&amp;usp=drive_fs" TargetMode="External" /><Relationship Type="http://schemas.openxmlformats.org/officeDocument/2006/relationships/hyperlink" Id="rId290" Target="https://duckdb.org" TargetMode="External" /><Relationship Type="http://schemas.openxmlformats.org/officeDocument/2006/relationships/hyperlink" Id="rId142" Target="https://ecos.fws.gov/docs/crithab/crithab_all/crithab_all_layers.zip" TargetMode="External" /><Relationship Type="http://schemas.openxmlformats.org/officeDocument/2006/relationships/hyperlink" Id="rId148" Target="https://ecos.fws.gov/docs/species/shapefiles/usfws_complete_species_current_range.zip" TargetMode="External" /><Relationship Type="http://schemas.openxmlformats.org/officeDocument/2006/relationships/hyperlink" Id="rId141" Target="https://ecos.fws.gov/ecp/report/table/critical-habitat.html" TargetMode="External" /><Relationship Type="http://schemas.openxmlformats.org/officeDocument/2006/relationships/hyperlink" Id="rId147" Target="https://ecos.fws.gov/ecp/species-reports" TargetMode="External" /><Relationship Type="http://schemas.openxmlformats.org/officeDocument/2006/relationships/hyperlink" Id="rId381" Target="https://file.marinesensitivity.org" TargetMode="External" /><Relationship Type="http://schemas.openxmlformats.org/officeDocument/2006/relationships/hyperlink" Id="rId313" Target="https://github.com/CrunchyData/pg_tileserv" TargetMode="External" /><Relationship Type="http://schemas.openxmlformats.org/officeDocument/2006/relationships/hyperlink" Id="rId293" Target="https://github.com/MarineSensitivities/msens" TargetMode="External" /><Relationship Type="http://schemas.openxmlformats.org/officeDocument/2006/relationships/hyperlink" Id="rId326" Target="https://github.com/MarineSensitivity/.github" TargetMode="External" /><Relationship Type="http://schemas.openxmlformats.org/officeDocument/2006/relationships/hyperlink" Id="rId334" Target="https://github.com/MarineSensitivity/MarineSensitivity.github.io" TargetMode="External" /><Relationship Type="http://schemas.openxmlformats.org/officeDocument/2006/relationships/hyperlink" Id="rId327" Target="https://github.com/MarineSensitivity/analytics" TargetMode="External" /><Relationship Type="http://schemas.openxmlformats.org/officeDocument/2006/relationships/hyperlink" Id="rId328" Target="https://github.com/MarineSensitivity/api" TargetMode="External" /><Relationship Type="http://schemas.openxmlformats.org/officeDocument/2006/relationships/hyperlink" Id="rId453" Target="https://github.com/MarineSensitivity/api/blob/main/plumber.R" TargetMode="External" /><Relationship Type="http://schemas.openxmlformats.org/officeDocument/2006/relationships/hyperlink" Id="rId329" Target="https://github.com/MarineSensitivity/app" TargetMode="External" /><Relationship Type="http://schemas.openxmlformats.org/officeDocument/2006/relationships/hyperlink" Id="rId330" Target="https://github.com/MarineSensitivity/apps" TargetMode="External" /><Relationship Type="http://schemas.openxmlformats.org/officeDocument/2006/relationships/hyperlink" Id="rId806" Target="https://github.com/MarineSensitivity/apps/tree/main/aoi" TargetMode="External" /><Relationship Type="http://schemas.openxmlformats.org/officeDocument/2006/relationships/hyperlink" Id="rId812" Target="https://github.com/MarineSensitivity/apps/tree/main/bird_hotspots" TargetMode="External" /><Relationship Type="http://schemas.openxmlformats.org/officeDocument/2006/relationships/hyperlink" Id="rId818" Target="https://github.com/MarineSensitivity/apps/tree/main/map" TargetMode="External" /><Relationship Type="http://schemas.openxmlformats.org/officeDocument/2006/relationships/hyperlink" Id="rId698" Target="https://github.com/MarineSensitivity/apps/tree/main/scores" TargetMode="External" /><Relationship Type="http://schemas.openxmlformats.org/officeDocument/2006/relationships/hyperlink" Id="rId829" Target="https://github.com/MarineSensitivity/apps/tree/main/sdm" TargetMode="External" /><Relationship Type="http://schemas.openxmlformats.org/officeDocument/2006/relationships/hyperlink" Id="rId835" Target="https://github.com/MarineSensitivity/apps/tree/main/sdm-cog" TargetMode="External" /><Relationship Type="http://schemas.openxmlformats.org/officeDocument/2006/relationships/hyperlink" Id="rId715" Target="https://github.com/MarineSensitivity/apps/tree/main/species" TargetMode="External" /><Relationship Type="http://schemas.openxmlformats.org/officeDocument/2006/relationships/hyperlink" Id="rId841" Target="https://github.com/MarineSensitivity/apps/tree/main/vmap" TargetMode="External" /><Relationship Type="http://schemas.openxmlformats.org/officeDocument/2006/relationships/hyperlink" Id="rId331" Target="https://github.com/MarineSensitivity/atlas" TargetMode="External" /><Relationship Type="http://schemas.openxmlformats.org/officeDocument/2006/relationships/hyperlink" Id="rId539" Target="https://github.com/MarineSensitivity/atlas/blob/main/docs/accessibility.md" TargetMode="External" /><Relationship Type="http://schemas.openxmlformats.org/officeDocument/2006/relationships/hyperlink" Id="rId540" Target="https://github.com/MarineSensitivity/atlas/blob/main/docs/performance.md" TargetMode="External" /><Relationship Type="http://schemas.openxmlformats.org/officeDocument/2006/relationships/hyperlink" Id="rId332" Target="https://github.com/MarineSensitivity/docs" TargetMode="External" /><Relationship Type="http://schemas.openxmlformats.org/officeDocument/2006/relationships/hyperlink" Id="rId333" Target="https://github.com/MarineSensitivity/manuscripts" TargetMode="External" /><Relationship Type="http://schemas.openxmlformats.org/officeDocument/2006/relationships/hyperlink" Id="rId335" Target="https://github.com/MarineSensitivity/msens" TargetMode="External" /><Relationship Type="http://schemas.openxmlformats.org/officeDocument/2006/relationships/hyperlink" Id="rId336" Target="https://github.com/MarineSensitivity/objectives" TargetMode="External" /><Relationship Type="http://schemas.openxmlformats.org/officeDocument/2006/relationships/hyperlink" Id="rId337" Target="https://github.com/MarineSensitivity/server" TargetMode="External" /><Relationship Type="http://schemas.openxmlformats.org/officeDocument/2006/relationships/hyperlink" Id="rId374" Target="https://github.com/MarineSensitivity/server/blob/main/caddy/Caddyfile" TargetMode="External" /><Relationship Type="http://schemas.openxmlformats.org/officeDocument/2006/relationships/hyperlink" Id="rId352" Target="https://github.com/MarineSensitivity/server/blob/main/docker-compose.yml" TargetMode="External" /><Relationship Type="http://schemas.openxmlformats.org/officeDocument/2006/relationships/hyperlink" Id="rId443" Target="https://github.com/MarineSensitivity/server/blob/main/titiler/factory.py" TargetMode="External" /><Relationship Type="http://schemas.openxmlformats.org/officeDocument/2006/relationships/hyperlink" Id="rId354" Target="https://github.com/MarineSensitivity/server/wiki/Server-Setup" TargetMode="External" /><Relationship Type="http://schemas.openxmlformats.org/officeDocument/2006/relationships/hyperlink" Id="rId338" Target="https://github.com/MarineSensitivity/stac-sdm" TargetMode="External" /><Relationship Type="http://schemas.openxmlformats.org/officeDocument/2006/relationships/hyperlink" Id="rId339" Target="https://github.com/MarineSensitivity/workflows" TargetMode="External" /><Relationship Type="http://schemas.openxmlformats.org/officeDocument/2006/relationships/hyperlink" Id="rId308" Target="https://github.com/mapbox/tippecanoe" TargetMode="External" /><Relationship Type="http://schemas.openxmlformats.org/officeDocument/2006/relationships/hyperlink" Id="rId302" Target="https://guide.cloudnativegeo.org/" TargetMode="External" /><Relationship Type="http://schemas.openxmlformats.org/officeDocument/2006/relationships/hyperlink" Id="rId348" Target="https://marinesensitivity.org/" TargetMode="External" /><Relationship Type="http://schemas.openxmlformats.org/officeDocument/2006/relationships/hyperlink" Id="rId24" Target="https://marinesensitivity.org/atlas/?ver=v2" TargetMode="External" /><Relationship Type="http://schemas.openxmlformats.org/officeDocument/2006/relationships/hyperlink" Id="rId21" Target="https://marinesensitivity.org/atlas/?ver=v2&amp;lens=scores" TargetMode="External" /><Relationship Type="http://schemas.openxmlformats.org/officeDocument/2006/relationships/hyperlink" Id="rId22" Target="https://marinesensitivity.org/atlas/?ver=v2&amp;lens=species" TargetMode="External" /><Relationship Type="http://schemas.openxmlformats.org/officeDocument/2006/relationships/hyperlink" Id="rId614" Target="https://marinesensitivity.org/atlas/?ver=v2&amp;lens=species&amp;ui=4.l.l.380.h.n" TargetMode="External" /><Relationship Type="http://schemas.openxmlformats.org/officeDocument/2006/relationships/hyperlink" Id="rId23" Target="https://marinesensitivity.org/atlas/?ver=v2&amp;tool=report" TargetMode="External" /><Relationship Type="http://schemas.openxmlformats.org/officeDocument/2006/relationships/hyperlink" Id="rId585" Target="https://marinesensitivity.org/atlas/?ver=v2&amp;ui=4.d.l.380.h.n" TargetMode="External" /><Relationship Type="http://schemas.openxmlformats.org/officeDocument/2006/relationships/hyperlink" Id="rId574" Target="https://marinesensitivity.org/atlas/?ver=v2&amp;ui=4.l.l.380.h.n" TargetMode="External" /><Relationship Type="http://schemas.openxmlformats.org/officeDocument/2006/relationships/hyperlink" Id="rId597" Target="https://marinesensitivity.org/atlas/?ver=v2&amp;ui=4.r.l.380.h.n" TargetMode="External" /><Relationship Type="http://schemas.openxmlformats.org/officeDocument/2006/relationships/hyperlink" Id="rId591" Target="https://marinesensitivity.org/atlas/?ver=v2&amp;ui=4.t.l.380.h.n" TargetMode="External" /><Relationship Type="http://schemas.openxmlformats.org/officeDocument/2006/relationships/hyperlink" Id="rId86" Target="https://marinesensitivity.org/atlas/?ver=v3" TargetMode="External" /><Relationship Type="http://schemas.openxmlformats.org/officeDocument/2006/relationships/hyperlink" Id="rId349"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3" Target="https://marinesensitivity.org/faq/" TargetMode="External" /><Relationship Type="http://schemas.openxmlformats.org/officeDocument/2006/relationships/hyperlink" Id="rId350" Target="https://marinesensitivity.org/msens" TargetMode="External" /><Relationship Type="http://schemas.openxmlformats.org/officeDocument/2006/relationships/hyperlink" Id="rId445" Target="https://marinesensitivity.org/msens/reference/cell_stats.html" TargetMode="External" /><Relationship Type="http://schemas.openxmlformats.org/officeDocument/2006/relationships/hyperlink" Id="rId444" Target="https://marinesensitivity.org/msens/reference/cell_tile_url.html" TargetMode="External" /><Relationship Type="http://schemas.openxmlformats.org/officeDocument/2006/relationships/hyperlink" Id="rId280" Target="https://marinesensitivity.org/workflows/" TargetMode="External" /><Relationship Type="http://schemas.openxmlformats.org/officeDocument/2006/relationships/hyperlink" Id="rId363" Target="https://medium.com/@srijaanaparthy/step-by-step-guide-to-install-docker-on-ubuntu-in-aws-a39746e5a63d" TargetMode="External" /><Relationship Type="http://schemas.openxmlformats.org/officeDocument/2006/relationships/hyperlink" Id="rId145" Target="https://noaa.maps.arcgis.com/home/item.html?id=f66c1e33f91d480db7d1b1c1336223c3" TargetMode="External" /><Relationship Type="http://schemas.openxmlformats.org/officeDocument/2006/relationships/hyperlink" Id="rId668" Target="https://noaa.maps.arcgis.com/home/search.html?searchTerm=turtle+dps" TargetMode="External" /><Relationship Type="http://schemas.openxmlformats.org/officeDocument/2006/relationships/hyperlink" Id="rId392" Target="https://posit.co/products/open-source/rstudio-server/" TargetMode="External" /><Relationship Type="http://schemas.openxmlformats.org/officeDocument/2006/relationships/hyperlink" Id="rId294" Target="https://protomaps.com/docs/pmtiles/" TargetMode="External" /><Relationship Type="http://schemas.openxmlformats.org/officeDocument/2006/relationships/hyperlink" Id="rId430"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1" Target="https://rstudio.github.io/leaflet/articles/raster.html#large-raster-warning" TargetMode="External" /><Relationship Type="http://schemas.openxmlformats.org/officeDocument/2006/relationships/hyperlink" Id="rId388" Target="https://rstudio.marinesensitivity.org" TargetMode="External" /><Relationship Type="http://schemas.openxmlformats.org/officeDocument/2006/relationships/hyperlink" Id="rId376" Target="https://shiny.marinesensitivity.org" TargetMode="External" /><Relationship Type="http://schemas.openxmlformats.org/officeDocument/2006/relationships/hyperlink" Id="rId805" Target="https://shiny.marinesensitivity.org/aoi/" TargetMode="External" /><Relationship Type="http://schemas.openxmlformats.org/officeDocument/2006/relationships/hyperlink" Id="rId811" Target="https://shiny.marinesensitivity.org/bird_hotspots/" TargetMode="External" /><Relationship Type="http://schemas.openxmlformats.org/officeDocument/2006/relationships/hyperlink" Id="rId817" Target="https://shiny.marinesensitivity.org/map/" TargetMode="External" /><Relationship Type="http://schemas.openxmlformats.org/officeDocument/2006/relationships/hyperlink" Id="rId823" Target="https://shiny.marinesensitivity.org/scores/" TargetMode="External" /><Relationship Type="http://schemas.openxmlformats.org/officeDocument/2006/relationships/hyperlink" Id="rId834" Target="https://shiny.marinesensitivity.org/sdm-cog/" TargetMode="External" /><Relationship Type="http://schemas.openxmlformats.org/officeDocument/2006/relationships/hyperlink" Id="rId828" Target="https://shiny.marinesensitivity.org/sdm/" TargetMode="External" /><Relationship Type="http://schemas.openxmlformats.org/officeDocument/2006/relationships/hyperlink" Id="rId840" Target="https://shiny.marinesensitivity.org/vmap/" TargetMode="External" /><Relationship Type="http://schemas.openxmlformats.org/officeDocument/2006/relationships/hyperlink" Id="rId299" Target="https://shiny.posit.co" TargetMode="External" /><Relationship Type="http://schemas.openxmlformats.org/officeDocument/2006/relationships/hyperlink" Id="rId380" Target="https://shiny.posit.co/" TargetMode="External" /><Relationship Type="http://schemas.openxmlformats.org/officeDocument/2006/relationships/hyperlink" Id="rId458" Target="https://stacspec.org" TargetMode="External" /><Relationship Type="http://schemas.openxmlformats.org/officeDocument/2006/relationships/hyperlink" Id="rId382" Target="https://titiler.marinesensitivity.org" TargetMode="External" /><Relationship Type="http://schemas.openxmlformats.org/officeDocument/2006/relationships/hyperlink" Id="rId355" Target="https://us-east-1.console.aws.amazon.com/ec2/home?region=us-east-1#Addresses:" TargetMode="External" /><Relationship Type="http://schemas.openxmlformats.org/officeDocument/2006/relationships/hyperlink" Id="rId447"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65" Target="https://www.boem.gov/sites/default/files/environmental-stewardship/Environmental-Studies/Pacific-Region/Studies/BOEM-2018-031-Vol1.pdf" TargetMode="External" /><Relationship Type="http://schemas.openxmlformats.org/officeDocument/2006/relationships/hyperlink" Id="rId351"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39" Target="https://www.fisheries.noaa.gov/inport/item/65207" TargetMode="External" /><Relationship Type="http://schemas.openxmlformats.org/officeDocument/2006/relationships/hyperlink" Id="rId144" Target="https://www.fisheries.noaa.gov/resource/map/national-esa-critical-habitat-mapper" TargetMode="External" /><Relationship Type="http://schemas.openxmlformats.org/officeDocument/2006/relationships/hyperlink" Id="rId192"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0" Target="https://www.fws.gov/law/endangered-species-act" TargetMode="External" /><Relationship Type="http://schemas.openxmlformats.org/officeDocument/2006/relationships/hyperlink" Id="rId194" Target="https://www.fws.gov/law/migratory-bird-treaty-act-1918" TargetMode="External" /><Relationship Type="http://schemas.openxmlformats.org/officeDocument/2006/relationships/hyperlink" Id="rId170" Target="https://www.gbif.org" TargetMode="External" /><Relationship Type="http://schemas.openxmlformats.org/officeDocument/2006/relationships/hyperlink" Id="rId171" Target="https://www.itis.gov" TargetMode="External" /><Relationship Type="http://schemas.openxmlformats.org/officeDocument/2006/relationships/hyperlink" Id="rId33" Target="https://www.iucnredlist.org" TargetMode="External" /><Relationship Type="http://schemas.openxmlformats.org/officeDocument/2006/relationships/hyperlink" Id="rId150" Target="https://www.iucnredlist.org/resources/spatial-data-download" TargetMode="External" /><Relationship Type="http://schemas.openxmlformats.org/officeDocument/2006/relationships/hyperlink" Id="rId169" Target="https://www.marinespecies.org" TargetMode="External" /><Relationship Type="http://schemas.openxmlformats.org/officeDocument/2006/relationships/hyperlink" Id="rId291" Target="https://www.rplumber.io" TargetMode="External" /><Relationship Type="http://schemas.openxmlformats.org/officeDocument/2006/relationships/hyperlink" Id="rId439" Target="https://www.rplumber.io/"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4" Target="scores.qmd" TargetMode="External" /><Relationship Type="http://schemas.openxmlformats.org/officeDocument/2006/relationships/hyperlink" Id="rId25" Target="scoring-walkthrough.qmd" TargetMode="External" /><Relationship Type="http://schemas.openxmlformats.org/officeDocument/2006/relationships/hyperlink" Id="rId475"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2026-10-16T12:38:59Z</dcterms:created>
  <dcterms:modified xsi:type="dcterms:W3CDTF">2026-10-16T12:38:59Z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2026-10-16</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