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24.png" ContentType="image/png"/>
  <Override PartName="/word/media/rId459.png" ContentType="image/png"/>
  <Override PartName="/word/media/rId482.png" ContentType="image/png"/>
  <Override PartName="/word/media/rId487.png" ContentType="image/png"/>
  <Override PartName="/word/media/rId492.png" ContentType="image/png"/>
  <Override PartName="/word/media/rId497.png" ContentType="image/png"/>
  <Override PartName="/word/media/rId502.png" ContentType="image/png"/>
  <Override PartName="/word/media/rId507.png" ContentType="image/png"/>
  <Override PartName="/word/media/rId512.png" ContentType="image/png"/>
  <Override PartName="/word/media/rId517.png" ContentType="image/png"/>
  <Override PartName="/word/media/rId522.png" ContentType="image/png"/>
  <Override PartName="/word/media/rId527.png" ContentType="image/png"/>
  <Override PartName="/word/media/rId532.png" ContentType="image/png"/>
  <Override PartName="/word/media/rId538.png" ContentType="image/png"/>
  <Override PartName="/word/media/rId543.png" ContentType="image/png"/>
  <Override PartName="/word/media/rId548.png" ContentType="image/png"/>
  <Override PartName="/word/media/rId553.png" ContentType="image/png"/>
  <Override PartName="/word/media/rId558.png" ContentType="image/png"/>
  <Override PartName="/word/media/rId727.png" ContentType="image/png"/>
  <Override PartName="/word/media/rId733.png" ContentType="image/png"/>
  <Override PartName="/word/media/rId739.png" ContentType="image/png"/>
  <Override PartName="/word/media/rId695.png" ContentType="image/png"/>
  <Override PartName="/word/media/rId691.png" ContentType="image/png"/>
  <Override PartName="/word/media/rId744.png" ContentType="image/png"/>
  <Override PartName="/word/media/rId756.png" ContentType="image/png"/>
  <Override PartName="/word/media/rId750.png" ContentType="image/png"/>
  <Override PartName="/word/media/rId711.png" ContentType="image/png"/>
  <Override PartName="/word/media/rId762.png" ContentType="image/png"/>
  <Override PartName="/word/media/rId264.png" ContentType="image/png"/>
  <Override PartName="/word/media/rId286.png" ContentType="image/png"/>
  <Override PartName="/word/media/rId345.png" ContentType="image/png"/>
  <Override PartName="/word/media/rId121.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69.png" ContentType="image/png"/>
  <Override PartName="/word/media/rId273.png" ContentType="image/png"/>
  <Override PartName="/word/media/rId166.jpg" ContentType="image/jpeg"/>
  <Override PartName="/word/media/rId643.png" ContentType="image/png"/>
  <Override PartName="/word/media/rId659.png" ContentType="image/png"/>
  <Override PartName="/word/media/rId629.png" ContentType="image/png"/>
  <Override PartName="/word/media/rId614.png" ContentType="image/png"/>
  <Override PartName="/word/media/rId639.png" ContentType="image/png"/>
  <Override PartName="/word/media/rId672.png" ContentType="image/png"/>
  <Override PartName="/word/media/rId668.png" ContentType="image/png"/>
  <Override PartName="/word/media/rId650.png" ContentType="image/png"/>
  <Override PartName="/word/media/rId654.png" ContentType="image/png"/>
  <Override PartName="/word/media/rId634.png" ContentType="image/png"/>
  <Override PartName="/word/media/rId663.png" ContentType="image/png"/>
  <Override PartName="/word/media/rId681.png" ContentType="image/png"/>
  <Override PartName="/word/media/rId618.png" ContentType="image/png"/>
  <Override PartName="/word/media/rId622.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9.png" ContentType="image/png"/>
  <Override PartName="/word/media/rId306.png" ContentType="image/png"/>
  <Override PartName="/word/media/rId298.png" ContentType="image/png"/>
  <Override PartName="/word/media/rId323.png" ContentType="image/png"/>
  <Override PartName="/word/media/rId31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9,424 species distribution models with extinction risk assessments across US waters (9,226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v6</w:t>
      </w:r>
      <w:r>
        <w:t xml:space="preserve">, which integrates</w:t>
      </w:r>
      <w:r>
        <w:t xml:space="preserve"> </w:t>
      </w:r>
      <w:r>
        <w:rPr>
          <w:b/>
          <w:bCs/>
        </w:rPr>
        <w:t xml:space="preserve">9,424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9,226</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v6</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v6 — IUCN range outside US EEZ</w:t>
            </w:r>
          </w:p>
        </w:tc>
      </w:tr>
      <w:tr>
        <w:trPr>
          <w:cantSplit/>
        </w:trPr>
        <w:tc>
          <w:tcPr>
            <w:tcMar>
              <w:top w:w="108" w:type="dxa"/>
              <w:bottom w:w="108" w:type="dxa"/>
            </w:tcMar>
          </w:tcPr>
          <w:p>
            <w:pPr>
              <w:pStyle w:val="BodyText"/>
            </w:pPr>
            <w:pPr>
              <w:spacing w:before="16" w:after="16"/>
            </w:pPr>
            <w:r>
              <w:t xml:space="preserve">Released 2026-04-09. This is</w:t>
            </w:r>
            <w:r>
              <w:t xml:space="preserve"> </w:t>
            </w:r>
            <w:r>
              <w:rPr>
                <w:b/>
                <w:bCs/>
              </w:rPr>
              <w:t xml:space="preserve">retired</w:t>
            </w:r>
            <w:r>
              <w:t xml:space="preserve"> </w:t>
            </w:r>
            <w:r>
              <w:t xml:space="preserve">— superseded, but still published and still readable.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rPr>
                      <w:b/>
                      <w:bCs/>
                    </w:rP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9,424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1"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v6</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v6,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9,213</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746</w:t>
                  </w:r>
                </w:p>
              </w:tc>
              <w:tc>
                <w:tcPr/>
                <w:p>
                  <w:pPr>
                    <w:pStyle w:val="Compact"/>
                    <w:jc w:val="right"/>
                    <w:jc w:val="center"/>
                  </w:pPr>
                  <w:r>
                    <w:t xml:space="preserve">7.9%</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(9,213),</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(746)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v6 the merged model covers</w:t>
      </w:r>
      <w:r>
        <w:t xml:space="preserve"> </w:t>
      </w:r>
      <w:r>
        <w:rPr>
          <w:b/>
          <w:bCs/>
        </w:rPr>
        <w:t xml:space="preserve">9,424</w:t>
      </w:r>
      <w:r>
        <w:t xml:space="preserve"> </w:t>
      </w:r>
      <w:r>
        <w:t xml:space="preserve">of the 9,424 valid species (100%). Every scored species goes through the merge, so the scored surface is the merged model throughout.</w:t>
      </w:r>
    </w:p>
    <w:bookmarkEnd w:id="133"/>
    <w:bookmarkStart w:id="156"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Start w:id="155"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4">
        <w:r>
          <w:rPr>
            <w:rStyle w:val="Hyperlink"/>
          </w:rPr>
          <w:t xml:space="preserve">Source</w:t>
        </w:r>
      </w:hyperlink>
    </w:p>
    <w:bookmarkEnd w:id="155"/>
    <w:bookmarkEnd w:id="156"/>
    <w:bookmarkStart w:id="161" w:name="notes-on-individual-sources"/>
    <w:p>
      <w:pPr>
        <w:pStyle w:val="Heading2"/>
      </w:pPr>
      <w:r>
        <w:t xml:space="preserve">6.3 Notes on individual sources</w:t>
      </w:r>
    </w:p>
    <w:bookmarkStart w:id="157"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7"/>
    <w:bookmarkStart w:id="158"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8"/>
    <w:bookmarkStart w:id="159"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9"/>
    <w:bookmarkStart w:id="160"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0"/>
    <w:bookmarkEnd w:id="161"/>
    <w:bookmarkStart w:id="164"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4"/>
    <w:bookmarkStart w:id="170"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5">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vgpm"/>
          <w:p>
            <w:pPr>
              <w:pStyle w:val="Compact"/>
              <w:jc w:val="center"/>
            </w:pPr>
            <w:r>
              <w:drawing>
                <wp:inline>
                  <wp:extent cx="5334000" cy="3418702"/>
                  <wp:effectExtent b="0" l="0" r="0" t="0"/>
                  <wp:docPr descr="" title="" id="167" name="Picture"/>
                  <a:graphic>
                    <a:graphicData uri="http://schemas.openxmlformats.org/drawingml/2006/picture">
                      <pic:pic>
                        <pic:nvPicPr>
                          <pic:cNvPr descr="figures/vgpm2021_offhab.jpg" id="168" name="Picture"/>
                          <pic:cNvPicPr>
                            <a:picLocks noChangeArrowheads="1" noChangeAspect="1"/>
                          </pic:cNvPicPr>
                        </pic:nvPicPr>
                        <pic:blipFill>
                          <a:blip r:embed="rId166"/>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9"/>
        </w:tc>
      </w:tr>
    </w:tbl>
    <w:bookmarkEnd w:id="170"/>
    <w:bookmarkEnd w:id="171"/>
    <w:bookmarkStart w:id="191"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2"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2"/>
    <w:bookmarkStart w:id="177"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6"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3">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4">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5">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6"/>
          <w:p/>
        </w:tc>
      </w:tr>
    </w:tbl>
    <w:p>
      <w:pPr>
        <w:pStyle w:val="BodyText"/>
      </w:pPr>
      <w:r>
        <w:t xml:space="preserve">At each stage deprecated names resolve to their accepted synonyms, with the original source name kept alongside the accepted one.</w:t>
      </w:r>
    </w:p>
    <w:bookmarkEnd w:id="177"/>
    <w:bookmarkStart w:id="181"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8" w:name="tbl-species-categories"/>
          <w:p>
            <w:pPr>
              <w:jc w:val="center"/>
            </w:pPr>
            <w:pPr>
              <w:jc w:val="left"/>
              <w:spacing w:before="200"/>
              <w:pStyle w:val="ImageCaption"/>
            </w:pPr>
            <w:r>
              <w:t xml:space="preserve">Table 7.2: Species categories in v6.</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5,188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2,722</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327</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68</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8"/>
          <w:p/>
        </w:tc>
      </w:tr>
    </w:tbl>
    <w:p>
      <w:pPr>
        <w:pStyle w:val="BodyText"/>
      </w:pPr>
      <w:r>
        <w:t xml:space="preserve">Categories present in the taxonomy but</w:t>
      </w:r>
      <w:r>
        <w:t xml:space="preserve"> </w:t>
      </w:r>
      <w:r>
        <w:rPr>
          <w:b/>
          <w:bCs/>
        </w:rPr>
        <w:t xml:space="preserve">not scored</w:t>
      </w:r>
      <w:r>
        <w:t xml:space="preserve"> </w:t>
      </w:r>
      <w:r>
        <w:t xml:space="preserve">in v6:</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quarto/share/formats/docx/note.png" id="1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1"/>
    <w:bookmarkStart w:id="182"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2"/>
    <w:bookmarkStart w:id="186"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3" w:name="tbl-filter-funnel"/>
          <w:p>
            <w:pPr>
              <w:jc w:val="center"/>
            </w:pPr>
            <w:pPr>
              <w:jc w:val="left"/>
              <w:spacing w:before="200"/>
              <w:pStyle w:val="ImageCaption"/>
            </w:pPr>
            <w:r>
              <w:t xml:space="preserve">Table 7.3: Validity gates applied cumulatively to v6’s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9,424</w:t>
                  </w:r>
                </w:p>
              </w:tc>
            </w:tr>
          </w:tbl>
          <w:bookmarkEnd w:id="183"/>
          <w:p/>
        </w:tc>
      </w:tr>
    </w:tbl>
    <w:p>
      <w:pPr>
        <w:pStyle w:val="BodyText"/>
      </w:pPr>
      <w:r>
        <w:t xml:space="preserve">This yields</w:t>
      </w:r>
      <w:r>
        <w:t xml:space="preserve"> </w:t>
      </w:r>
      <w:r>
        <w:rPr>
          <w:b/>
          <w:bCs/>
        </w:rPr>
        <w:t xml:space="preserve">9,424 valid species</w:t>
      </w:r>
      <w:r>
        <w:t xml:space="preserve"> </w:t>
      </w:r>
      <w:r>
        <w:t xml:space="preserve">across the study area.</w:t>
      </w:r>
    </w:p>
    <w:p>
      <w:pPr>
        <w:pStyle w:val="BodyText"/>
      </w:pPr>
      <w:r>
        <w:t xml:space="preserve">Of those,</w:t>
      </w:r>
      <w:r>
        <w:t xml:space="preserve"> </w:t>
      </w:r>
      <w:r>
        <w:rPr>
          <w:b/>
          <w:bCs/>
        </w:rPr>
        <w:t xml:space="preserve">9,226</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important.png" id="18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6"/>
    <w:bookmarkStart w:id="189" w:name="data-quality"/>
    <w:p>
      <w:pPr>
        <w:pStyle w:val="Heading2"/>
      </w:pPr>
      <w:r>
        <w:t xml:space="preserve">7.6 Data quality</w:t>
      </w:r>
    </w:p>
    <w:bookmarkStart w:id="187"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7"/>
    <w:bookmarkStart w:id="188"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8"/>
    <w:bookmarkEnd w:id="189"/>
    <w:bookmarkStart w:id="190"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0"/>
    <w:bookmarkEnd w:id="191"/>
    <w:bookmarkStart w:id="215"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3" w:name="regulatory-framework"/>
    <w:p>
      <w:pPr>
        <w:pStyle w:val="Heading2"/>
      </w:pPr>
      <w:r>
        <w:t xml:space="preserve">8.1 Regulatory framework</w:t>
      </w:r>
    </w:p>
    <w:bookmarkStart w:id="193" w:name="endangered-species-act-esa"/>
    <w:p>
      <w:pPr>
        <w:pStyle w:val="Heading3"/>
      </w:pPr>
      <w:r>
        <w:t xml:space="preserve">8.1.1 Endangered Species Act (ESA)</w:t>
      </w:r>
    </w:p>
    <w:p>
      <w:pPr>
        <w:pStyle w:val="FirstParagraph"/>
      </w:pPr>
      <w:r>
        <w:t xml:space="preserve">The</w:t>
      </w:r>
      <w:r>
        <w:t xml:space="preserve"> </w:t>
      </w:r>
      <w:hyperlink r:id="rId192">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3"/>
    <w:bookmarkStart w:id="195"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4">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5"/>
    <w:bookmarkStart w:id="199"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6">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important.png" id="19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9"/>
    <w:bookmarkStart w:id="202"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note.png" id="2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2"/>
    <w:bookmarkEnd w:id="203"/>
    <w:bookmarkStart w:id="212"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6"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4"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4"/>
    </w:p>
    <w:tbl>
      <w:tblPr>
        <w:tblStyle w:val="Table"/>
        <w:tblW w:type="pct" w:w="5000"/>
        <w:tblLayout w:type="fixed"/>
        <w:tblLook w:firstRow="0" w:lastRow="0" w:firstColumn="0" w:lastColumn="0" w:noHBand="0" w:noVBand="0" w:val="0000"/>
      </w:tblPr>
      <w:tblGrid>
        <w:gridCol w:w="7920"/>
      </w:tblGrid>
      <w:tr>
        <w:tc>
          <w:tcPr/>
          <w:bookmarkStart w:id="205"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5"/>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6"/>
    <w:bookmarkStart w:id="208"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7"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7"/>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8"/>
    <w:bookmarkStart w:id="209"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9"/>
    <w:bookmarkStart w:id="211"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v6’s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36</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0.9%</w:t>
                  </w:r>
                </w:p>
              </w:tc>
            </w:tr>
            <w:tr>
              <w:tc>
                <w:tcPr/>
                <w:p>
                  <w:pPr>
                    <w:pStyle w:val="Compact"/>
                    <w:jc w:val="right"/>
                    <w:jc w:val="center"/>
                  </w:pPr>
                  <w:r>
                    <w:t xml:space="preserve">5</w:t>
                  </w:r>
                </w:p>
              </w:tc>
              <w:tc>
                <w:tcPr/>
                <w:p>
                  <w:pPr>
                    <w:pStyle w:val="Compact"/>
                    <w:jc w:val="right"/>
                    <w:jc w:val="center"/>
                  </w:pPr>
                  <w:r>
                    <w:t xml:space="preserve">57</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62</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9,061</w:t>
                  </w:r>
                </w:p>
              </w:tc>
              <w:tc>
                <w:tcPr/>
                <w:p>
                  <w:pPr>
                    <w:pStyle w:val="Compact"/>
                    <w:jc w:val="right"/>
                    <w:jc w:val="center"/>
                  </w:pPr>
                  <w:r>
                    <w:t xml:space="preserve">96.1%</w:t>
                  </w:r>
                </w:p>
              </w:tc>
            </w:tr>
          </w:tbl>
          <w:bookmarkEnd w:id="210"/>
          <w:p/>
        </w:tc>
      </w:tr>
    </w:tbl>
    <w:p>
      <w:pPr>
        <w:pStyle w:val="BodyText"/>
      </w:pPr>
      <w:r>
        <w:t xml:space="preserve">Of v6’s 9,424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1"/>
    <w:bookmarkEnd w:id="212"/>
    <w:bookmarkStart w:id="213"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3"/>
    <w:bookmarkStart w:id="214"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4"/>
    <w:bookmarkEnd w:id="215"/>
    <w:bookmarkStart w:id="241"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tip.png" id="2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8"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8"/>
    <w:bookmarkStart w:id="235"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2" w:name="fig-merge-pipeline"/>
          <w:p>
            <w:pPr>
              <w:jc w:val="center"/>
            </w:pPr>
            <w:r>
              <w:drawing>
                <wp:inline>
                  <wp:extent cx="5334000" cy="5351779"/>
                  <wp:effectExtent b="0" l="0" r="0" t="0"/>
                  <wp:docPr descr="" title="" id="220" name="Picture"/>
                  <a:graphic>
                    <a:graphicData uri="http://schemas.openxmlformats.org/drawingml/2006/picture">
                      <pic:pic>
                        <pic:nvPicPr>
                          <pic:cNvPr descr="model-merging_files/figure-docx/mermaid-figure-2.png" id="221" name="Picture"/>
                          <pic:cNvPicPr>
                            <a:picLocks noChangeArrowheads="1" noChangeAspect="1"/>
                          </pic:cNvPicPr>
                        </pic:nvPicPr>
                        <pic:blipFill>
                          <a:blip r:embed="rId219"/>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2"/>
        </w:tc>
      </w:tr>
    </w:tbl>
    <w:bookmarkStart w:id="223"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3"/>
    <w:bookmarkStart w:id="227"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4"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4"/>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important.png" id="22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7"/>
    <w:bookmarkStart w:id="228" w:name="step-3-two-surfaces-not-one"/>
    <w:p>
      <w:pPr>
        <w:pStyle w:val="Heading3"/>
      </w:pPr>
      <w:r>
        <w:t xml:space="preserve">9.2.3 Step 3 — two surfaces, not one</w:t>
      </w:r>
    </w:p>
    <w:bookmarkEnd w:id="228"/>
    <w:bookmarkStart w:id="230"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9"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9"/>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0"/>
    <w:bookmarkStart w:id="234"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1"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1"/>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Applications/quarto/share/formats/docx/note.png" id="2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4"/>
    <w:bookmarkEnd w:id="235"/>
    <w:bookmarkStart w:id="236"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6"/>
    <w:bookmarkStart w:id="237"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7"/>
    <w:bookmarkStart w:id="238"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8"/>
    <w:bookmarkStart w:id="239"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v6 this yields</w:t>
      </w:r>
      <w:r>
        <w:t xml:space="preserve"> </w:t>
      </w:r>
      <w:r>
        <w:rPr>
          <w:b/>
          <w:bCs/>
        </w:rPr>
        <w:t xml:space="preserve">9,424 valid species</w:t>
      </w:r>
      <w:r>
        <w:t xml:space="preserve"> </w:t>
      </w:r>
      <w:r>
        <w:t xml:space="preserve">across the study area, of which</w:t>
      </w:r>
      <w:r>
        <w:t xml:space="preserve"> </w:t>
      </w:r>
      <w:r>
        <w:rPr>
          <w:b/>
          <w:bCs/>
        </w:rPr>
        <w:t xml:space="preserve">9,226</w:t>
      </w:r>
      <w:r>
        <w:t xml:space="preserve"> </w:t>
      </w:r>
      <w:r>
        <w:t xml:space="preserve">contribute to scores within the 20 BOEM Program Areas of the current program cycle.</w:t>
      </w:r>
    </w:p>
    <w:bookmarkEnd w:id="239"/>
    <w:bookmarkStart w:id="240"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0"/>
    <w:bookmarkEnd w:id="241"/>
    <w:bookmarkStart w:id="282"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Applications/quarto/share/formats/docx/tip.png" id="24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8"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4"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4"/>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7"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5"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5"/>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6"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6"/>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7"/>
    <w:bookmarkEnd w:id="248"/>
    <w:bookmarkStart w:id="250"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9" w:name="tbl-metrics"/>
          <w:p>
            <w:pPr>
              <w:jc w:val="center"/>
            </w:pPr>
            <w:pPr>
              <w:jc w:val="left"/>
              <w:spacing w:before="200"/>
              <w:pStyle w:val="ImageCaption"/>
            </w:pPr>
            <w:r>
              <w:t xml:space="preserve">Table 10.1: Cell-level metrics published by v6.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9"/>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0"/>
    <w:bookmarkStart w:id="254"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1"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1"/>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Applications/quarto/share/formats/docx/important.png" id="25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4"/>
    <w:bookmarkStart w:id="260"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5" w:name="tbl-zones"/>
          <w:p>
            <w:pPr>
              <w:jc w:val="center"/>
            </w:pPr>
            <w:pPr>
              <w:jc w:val="left"/>
              <w:spacing w:before="200"/>
              <w:pStyle w:val="ImageCaption"/>
            </w:pPr>
            <w:r>
              <w:t xml:space="preserve">Table 10.2: Spatial units v6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5"/>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9"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8" w:name="fig-map-ecoregions-scoring"/>
          <w:p>
            <w:pPr>
              <w:pStyle w:val="Compact"/>
              <w:jc w:val="center"/>
            </w:pPr>
            <w:r>
              <w:drawing>
                <wp:inline>
                  <wp:extent cx="5334000" cy="3182620"/>
                  <wp:effectExtent b="0" l="0" r="0" t="0"/>
                  <wp:docPr descr="" title="" id="256" name="Picture"/>
                  <a:graphic>
                    <a:graphicData uri="http://schemas.openxmlformats.org/drawingml/2006/picture">
                      <pic:pic>
                        <pic:nvPicPr>
                          <pic:cNvPr descr="figures/map-ecoregions-static.png" id="257"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8"/>
        </w:tc>
      </w:tr>
    </w:tbl>
    <w:bookmarkEnd w:id="259"/>
    <w:bookmarkEnd w:id="260"/>
    <w:bookmarkStart w:id="261"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1"/>
    <w:bookmarkStart w:id="263"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2"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2"/>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3"/>
    <w:bookmarkStart w:id="280" w:name="visualization"/>
    <w:p>
      <w:pPr>
        <w:pStyle w:val="Heading2"/>
      </w:pPr>
      <w:r>
        <w:t xml:space="preserve">10.7 Visualization</w:t>
      </w:r>
    </w:p>
    <w:bookmarkStart w:id="268"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7" w:name="fig-flower-programareas"/>
          <w:p>
            <w:pPr>
              <w:pStyle w:val="Compact"/>
              <w:jc w:val="center"/>
            </w:pPr>
            <w:r>
              <w:drawing>
                <wp:inline>
                  <wp:extent cx="5334000" cy="3556000"/>
                  <wp:effectExtent b="0" l="0" r="0" t="0"/>
                  <wp:docPr descr="" title="" id="265" name="Picture"/>
                  <a:graphic>
                    <a:graphicData uri="http://schemas.openxmlformats.org/drawingml/2006/picture">
                      <pic:pic>
                        <pic:nvPicPr>
                          <pic:cNvPr descr="figures/flower-plot_programarea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7"/>
        </w:tc>
      </w:tr>
    </w:tbl>
    <w:p>
      <w:pPr>
        <w:pStyle w:val="BodyText"/>
      </w:pPr>
      <w:r>
        <w:t xml:space="preserve">It lets a reader see at a glance which ecological elements drive sensitivity in an area. The scores app implements an interactive version.</w:t>
      </w:r>
    </w:p>
    <w:bookmarkEnd w:id="268"/>
    <w:bookmarkStart w:id="277"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2" w:name="fig-treemap"/>
          <w:p>
            <w:pPr>
              <w:pStyle w:val="Compact"/>
              <w:jc w:val="center"/>
            </w:pPr>
            <w:r>
              <w:drawing>
                <wp:inline>
                  <wp:extent cx="5118100" cy="4572000"/>
                  <wp:effectExtent b="0" l="0" r="0" t="0"/>
                  <wp:docPr descr="" title="" id="270" name="Picture"/>
                  <a:graphic>
                    <a:graphicData uri="http://schemas.openxmlformats.org/drawingml/2006/picture">
                      <pic:pic>
                        <pic:nvPicPr>
                          <pic:cNvPr descr="figures/treeamap_extrisk-taxa.png" id="271" name="Picture"/>
                          <pic:cNvPicPr>
                            <a:picLocks noChangeArrowheads="1" noChangeAspect="1"/>
                          </pic:cNvPicPr>
                        </pic:nvPicPr>
                        <pic:blipFill>
                          <a:blip r:embed="rId269"/>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treemap-zoom"/>
          <w:p>
            <w:pPr>
              <w:pStyle w:val="Compact"/>
              <w:jc w:val="center"/>
            </w:pPr>
            <w:r>
              <w:drawing>
                <wp:inline>
                  <wp:extent cx="5334000" cy="3673186"/>
                  <wp:effectExtent b="0" l="0" r="0" t="0"/>
                  <wp:docPr descr="" title="" id="274" name="Picture"/>
                  <a:graphic>
                    <a:graphicData uri="http://schemas.openxmlformats.org/drawingml/2006/picture">
                      <pic:pic>
                        <pic:nvPicPr>
                          <pic:cNvPr descr="figures/treeamap_extrisk-taxa_zoom.png" id="275" name="Picture"/>
                          <pic:cNvPicPr>
                            <a:picLocks noChangeArrowheads="1" noChangeAspect="1"/>
                          </pic:cNvPicPr>
                        </pic:nvPicPr>
                        <pic:blipFill>
                          <a:blip r:embed="rId273"/>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6"/>
        </w:tc>
      </w:tr>
    </w:tbl>
    <w:bookmarkEnd w:id="277"/>
    <w:bookmarkStart w:id="278"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8"/>
    <w:bookmarkStart w:id="279"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9"/>
    <w:bookmarkEnd w:id="280"/>
    <w:bookmarkStart w:id="281"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1"/>
    <w:bookmarkEnd w:id="282"/>
    <w:bookmarkStart w:id="285"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3">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4" w:name="mst-walkthrough-root"/>
    <w:bookmarkEnd w:id="284"/>
    <w:bookmarkEnd w:id="285"/>
    <w:bookmarkStart w:id="292"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0"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9" w:name="fig-cum-effects"/>
          <w:p>
            <w:pPr>
              <w:pStyle w:val="Compact"/>
              <w:jc w:val="center"/>
            </w:pPr>
            <w:r>
              <w:drawing>
                <wp:inline>
                  <wp:extent cx="5334000" cy="3953635"/>
                  <wp:effectExtent b="0" l="0" r="0" t="0"/>
                  <wp:docPr descr="" title="" id="287" name="Picture"/>
                  <a:graphic>
                    <a:graphicData uri="http://schemas.openxmlformats.org/drawingml/2006/picture">
                      <pic:pic>
                        <pic:nvPicPr>
                          <pic:cNvPr descr="figures/goodale2016_cumulative-effects.png" id="288" name="Picture"/>
                          <pic:cNvPicPr>
                            <a:picLocks noChangeArrowheads="1" noChangeAspect="1"/>
                          </pic:cNvPicPr>
                        </pic:nvPicPr>
                        <pic:blipFill>
                          <a:blip r:embed="rId286"/>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9"/>
        </w:tc>
      </w:tr>
    </w:tbl>
    <w:bookmarkEnd w:id="290"/>
    <w:bookmarkStart w:id="291" w:name="oil-gas"/>
    <w:p>
      <w:pPr>
        <w:pStyle w:val="Heading2"/>
      </w:pPr>
      <w:r>
        <w:t xml:space="preserve">12.2 Oil &amp; Gas</w:t>
      </w:r>
    </w:p>
    <w:bookmarkEnd w:id="291"/>
    <w:bookmarkEnd w:id="292"/>
    <w:bookmarkStart w:id="350" w:name="sec-software"/>
    <w:p>
      <w:pPr>
        <w:pStyle w:val="Heading1"/>
      </w:pPr>
      <w:r>
        <w:t xml:space="preserve">13. Software</w:t>
      </w:r>
    </w:p>
    <w:bookmarkStart w:id="34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3">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4">
        <w:r>
          <w:rPr>
            <w:rStyle w:val="VerbatimChar"/>
          </w:rPr>
          <w:t xml:space="preserve">plumber</w:t>
        </w:r>
      </w:hyperlink>
      <w:r>
        <w:t xml:space="preserve"> </w:t>
      </w:r>
      <w:r>
        <w:t xml:space="preserve">API for data requests,</w:t>
      </w:r>
      <w:r>
        <w:t xml:space="preserve"> </w:t>
      </w:r>
      <w:hyperlink r:id="rId295">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6">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7">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1" w:name="fig-architecture"/>
          <w:p>
            <w:pPr>
              <w:jc w:val="center"/>
            </w:pPr>
            <w:r>
              <w:drawing>
                <wp:inline>
                  <wp:extent cx="5334000" cy="2087880"/>
                  <wp:effectExtent b="0" l="0" r="0" t="0"/>
                  <wp:docPr descr="" title="" id="299" name="Picture"/>
                  <a:graphic>
                    <a:graphicData uri="http://schemas.openxmlformats.org/drawingml/2006/picture">
                      <pic:pic>
                        <pic:nvPicPr>
                          <pic:cNvPr descr="software_files/figure-docx/mermaid-figure-6.png" id="300" name="Picture"/>
                          <pic:cNvPicPr>
                            <a:picLocks noChangeArrowheads="1" noChangeAspect="1"/>
                          </pic:cNvPicPr>
                        </pic:nvPicPr>
                        <pic:blipFill>
                          <a:blip r:embed="rId298"/>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1"/>
        </w:tc>
      </w:tr>
    </w:tbl>
    <w:bookmarkStart w:id="303"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02">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03"/>
    <w:bookmarkStart w:id="328"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4">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5">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7">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0"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9" w:name="fig-raster"/>
          <w:p>
            <w:pPr>
              <w:jc w:val="center"/>
            </w:pPr>
            <w:r>
              <w:drawing>
                <wp:inline>
                  <wp:extent cx="5334000" cy="2895599"/>
                  <wp:effectExtent b="0" l="0" r="0" t="0"/>
                  <wp:docPr descr="" title="" id="307" name="Picture"/>
                  <a:graphic>
                    <a:graphicData uri="http://schemas.openxmlformats.org/drawingml/2006/picture">
                      <pic:pic>
                        <pic:nvPicPr>
                          <pic:cNvPr descr="software_files/figure-docx/mermaid-figure-10.png" id="308" name="Picture"/>
                          <pic:cNvPicPr>
                            <a:picLocks noChangeArrowheads="1" noChangeAspect="1"/>
                          </pic:cNvPicPr>
                        </pic:nvPicPr>
                        <pic:blipFill>
                          <a:blip r:embed="rId306"/>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9"/>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0"/>
    <w:bookmarkStart w:id="317"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7">
        <w:r>
          <w:rPr>
            <w:rStyle w:val="Hyperlink"/>
          </w:rPr>
          <w:t xml:space="preserve">PMTiles</w:t>
        </w:r>
      </w:hyperlink>
      <w:r>
        <w:t xml:space="preserve"> </w:t>
      </w:r>
      <w:r>
        <w:t xml:space="preserve">archives offline via</w:t>
      </w:r>
      <w:r>
        <w:t xml:space="preserve"> </w:t>
      </w:r>
      <w:hyperlink r:id="rId311">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5" w:name="fig-pmtiles"/>
          <w:p>
            <w:pPr>
              <w:jc w:val="center"/>
            </w:pPr>
            <w:r>
              <w:drawing>
                <wp:inline>
                  <wp:extent cx="5334000" cy="1866900"/>
                  <wp:effectExtent b="0" l="0" r="0" t="0"/>
                  <wp:docPr descr="" title="" id="313" name="Picture"/>
                  <a:graphic>
                    <a:graphicData uri="http://schemas.openxmlformats.org/drawingml/2006/picture">
                      <pic:pic>
                        <pic:nvPicPr>
                          <pic:cNvPr descr="software_files/figure-docx/mermaid-figure-9.png" id="314" name="Picture"/>
                          <pic:cNvPicPr>
                            <a:picLocks noChangeArrowheads="1" noChangeAspect="1"/>
                          </pic:cNvPicPr>
                        </pic:nvPicPr>
                        <pic:blipFill>
                          <a:blip r:embed="rId312"/>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5"/>
        </w:tc>
      </w:tr>
    </w:tbl>
    <w:p>
      <w:pPr>
        <w:pStyle w:val="BodyText"/>
      </w:pPr>
      <w:r>
        <w:t xml:space="preserve">This is a deliberate simplification from the prior architecture which used PostgreSQL + PostGIS +</w:t>
      </w:r>
      <w:r>
        <w:t xml:space="preserve"> </w:t>
      </w:r>
      <w:hyperlink r:id="rId316">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7"/>
    <w:bookmarkStart w:id="322"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1" w:name="fig-choropleth"/>
          <w:p>
            <w:pPr>
              <w:jc w:val="center"/>
            </w:pPr>
            <w:r>
              <w:drawing>
                <wp:inline>
                  <wp:extent cx="5334000" cy="2339340"/>
                  <wp:effectExtent b="0" l="0" r="0" t="0"/>
                  <wp:docPr descr="" title="" id="319" name="Picture"/>
                  <a:graphic>
                    <a:graphicData uri="http://schemas.openxmlformats.org/drawingml/2006/picture">
                      <pic:pic>
                        <pic:nvPicPr>
                          <pic:cNvPr descr="software_files/figure-docx/mermaid-figure-8.png" id="320" name="Picture"/>
                          <pic:cNvPicPr>
                            <a:picLocks noChangeArrowheads="1" noChangeAspect="1"/>
                          </pic:cNvPicPr>
                        </pic:nvPicPr>
                        <pic:blipFill>
                          <a:blip r:embed="rId318"/>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1"/>
        </w:tc>
      </w:tr>
    </w:tbl>
    <w:bookmarkEnd w:id="322"/>
    <w:bookmarkStart w:id="327"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6" w:name="fig-data-pipeline"/>
          <w:p>
            <w:pPr>
              <w:jc w:val="center"/>
            </w:pPr>
            <w:r>
              <w:drawing>
                <wp:inline>
                  <wp:extent cx="5334000" cy="3055619"/>
                  <wp:effectExtent b="0" l="0" r="0" t="0"/>
                  <wp:docPr descr="" title="" id="324" name="Picture"/>
                  <a:graphic>
                    <a:graphicData uri="http://schemas.openxmlformats.org/drawingml/2006/picture">
                      <pic:pic>
                        <pic:nvPicPr>
                          <pic:cNvPr descr="software_files/figure-docx/mermaid-figure-7.png" id="325" name="Picture"/>
                          <pic:cNvPicPr>
                            <a:picLocks noChangeArrowheads="1" noChangeAspect="1"/>
                          </pic:cNvPicPr>
                        </pic:nvPicPr>
                        <pic:blipFill>
                          <a:blip r:embed="rId323"/>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6"/>
        </w:tc>
      </w:tr>
    </w:tbl>
    <w:bookmarkEnd w:id="327"/>
    <w:bookmarkEnd w:id="328"/>
    <w:bookmarkStart w:id="343"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9">
              <w:r>
                <w:rPr>
                  <w:rStyle w:val="Hyperlink"/>
                </w:rPr>
                <w:t xml:space="preserve">.github</w:t>
              </w:r>
            </w:hyperlink>
          </w:p>
        </w:tc>
        <w:tc>
          <w:tcPr/>
          <w:p>
            <w:pPr>
              <w:pStyle w:val="Compact"/>
              <w:jc w:val="left"/>
            </w:pPr>
            <w:r>
              <w:t xml:space="preserve">organization README</w:t>
            </w:r>
          </w:p>
        </w:tc>
      </w:tr>
      <w:tr>
        <w:tc>
          <w:tcPr/>
          <w:p>
            <w:pPr>
              <w:pStyle w:val="Compact"/>
              <w:jc w:val="left"/>
            </w:pPr>
            <w:hyperlink r:id="rId330">
              <w:r>
                <w:rPr>
                  <w:rStyle w:val="Hyperlink"/>
                </w:rPr>
                <w:t xml:space="preserve">analytics</w:t>
              </w:r>
            </w:hyperlink>
          </w:p>
        </w:tc>
        <w:tc>
          <w:tcPr/>
          <w:p>
            <w:pPr>
              <w:pStyle w:val="Compact"/>
              <w:jc w:val="left"/>
            </w:pPr>
            <w:r>
              <w:t xml:space="preserve">NA</w:t>
            </w:r>
          </w:p>
        </w:tc>
      </w:tr>
      <w:tr>
        <w:tc>
          <w:tcPr/>
          <w:p>
            <w:pPr>
              <w:pStyle w:val="Compact"/>
              <w:jc w:val="left"/>
            </w:pPr>
            <w:hyperlink r:id="rId331">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2">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3">
              <w:r>
                <w:rPr>
                  <w:rStyle w:val="Hyperlink"/>
                </w:rPr>
                <w:t xml:space="preserve">apps</w:t>
              </w:r>
            </w:hyperlink>
          </w:p>
        </w:tc>
        <w:tc>
          <w:tcPr/>
          <w:p>
            <w:pPr>
              <w:pStyle w:val="Compact"/>
              <w:jc w:val="left"/>
            </w:pPr>
            <w:r>
              <w:t xml:space="preserve">Shiny applications</w:t>
            </w:r>
          </w:p>
        </w:tc>
      </w:tr>
      <w:tr>
        <w:tc>
          <w:tcPr/>
          <w:p>
            <w:pPr>
              <w:pStyle w:val="Compact"/>
              <w:jc w:val="left"/>
            </w:pPr>
            <w:hyperlink r:id="rId334">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5">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6">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7">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8">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9">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0">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1">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2">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3"/>
    <w:bookmarkStart w:id="348" w:name="software-components"/>
    <w:p>
      <w:pPr>
        <w:pStyle w:val="Heading3"/>
      </w:pPr>
      <w:r>
        <w:t xml:space="preserve">13.1.4 Software Components</w:t>
      </w:r>
    </w:p>
    <w:bookmarkStart w:id="344" w:name="list-components"/>
    <w:bookmarkEnd w:id="344"/>
    <w:p>
      <w:pPr>
        <w:pStyle w:val="FirstParagraph"/>
      </w:pPr>
      <w:r>
        <w:drawing>
          <wp:inline>
            <wp:extent cx="5334000" cy="5215816"/>
            <wp:effectExtent b="0" l="0" r="0" t="0"/>
            <wp:docPr descr="" title="" id="346" name="Picture"/>
            <a:graphic>
              <a:graphicData uri="http://schemas.openxmlformats.org/drawingml/2006/picture">
                <pic:pic>
                  <pic:nvPicPr>
                    <pic:cNvPr descr="figures/listing-software.png" id="347" name="Picture"/>
                    <pic:cNvPicPr>
                      <a:picLocks noChangeArrowheads="1" noChangeAspect="1"/>
                    </pic:cNvPicPr>
                  </pic:nvPicPr>
                  <pic:blipFill>
                    <a:blip r:embed="rId345"/>
                    <a:stretch>
                      <a:fillRect/>
                    </a:stretch>
                  </pic:blipFill>
                  <pic:spPr bwMode="auto">
                    <a:xfrm>
                      <a:off x="0" y="0"/>
                      <a:ext cx="5334000" cy="5215816"/>
                    </a:xfrm>
                    <a:prstGeom prst="rect">
                      <a:avLst/>
                    </a:prstGeom>
                    <a:noFill/>
                    <a:ln w="9525">
                      <a:noFill/>
                      <a:headEnd/>
                      <a:tailEnd/>
                    </a:ln>
                  </pic:spPr>
                </pic:pic>
              </a:graphicData>
            </a:graphic>
          </wp:inline>
        </w:drawing>
      </w:r>
    </w:p>
    <w:bookmarkEnd w:id="348"/>
    <w:bookmarkEnd w:id="349"/>
    <w:bookmarkEnd w:id="350"/>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1">
        <w:r>
          <w:rPr>
            <w:rStyle w:val="Hyperlink"/>
          </w:rPr>
          <w:t xml:space="preserve">website</w:t>
        </w:r>
      </w:hyperlink>
      <w:r>
        <w:t xml:space="preserve">,</w:t>
      </w:r>
      <w:r>
        <w:t xml:space="preserve"> </w:t>
      </w:r>
      <w:hyperlink r:id="rId352">
        <w:r>
          <w:rPr>
            <w:rStyle w:val="Hyperlink"/>
          </w:rPr>
          <w:t xml:space="preserve">docs</w:t>
        </w:r>
      </w:hyperlink>
      <w:r>
        <w:t xml:space="preserve"> </w:t>
      </w:r>
      <w:r>
        <w:t xml:space="preserve">and R package</w:t>
      </w:r>
      <w:r>
        <w:t xml:space="preserve"> </w:t>
      </w:r>
      <w:hyperlink r:id="rId353">
        <w:r>
          <w:rPr>
            <w:rStyle w:val="Hyperlink"/>
          </w:rPr>
          <w:t xml:space="preserve">msens</w:t>
        </w:r>
      </w:hyperlink>
      <w:r>
        <w:t xml:space="preserve">) using</w:t>
      </w:r>
      <w:r>
        <w:t xml:space="preserve"> </w:t>
      </w:r>
      <w:hyperlink r:id="rId354">
        <w:r>
          <w:rPr>
            <w:rStyle w:val="Hyperlink"/>
          </w:rPr>
          <w:t xml:space="preserve">Docker</w:t>
        </w:r>
      </w:hyperlink>
      <w:r>
        <w:t xml:space="preserve"> </w:t>
      </w:r>
      <w:r>
        <w:t xml:space="preserve">(see the</w:t>
      </w:r>
      <w:r>
        <w:t xml:space="preserve"> </w:t>
      </w:r>
      <w:hyperlink r:id="rId355">
        <w:r>
          <w:rPr>
            <w:rStyle w:val="Hyperlink"/>
          </w:rPr>
          <w:t xml:space="preserve">docker-compose.yml</w:t>
        </w:r>
      </w:hyperlink>
      <w:r>
        <w:t xml:space="preserve">; with reverse proxying from subdomains to ports by</w:t>
      </w:r>
      <w:r>
        <w:t xml:space="preserve"> </w:t>
      </w:r>
      <w:hyperlink r:id="rId35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59" w:name="allocate-ip-address"/>
    <w:p>
      <w:pPr>
        <w:pStyle w:val="Heading4"/>
      </w:pPr>
      <w:r>
        <w:t xml:space="preserve">14.1.1.1 allocate IP address</w:t>
      </w:r>
    </w:p>
    <w:p>
      <w:pPr>
        <w:numPr>
          <w:ilvl w:val="0"/>
          <w:numId w:val="1031"/>
        </w:numPr>
      </w:pPr>
      <w:hyperlink r:id="rId35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59"/>
    <w:bookmarkEnd w:id="360"/>
    <w:bookmarkStart w:id="36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2" w:name="set-hostname"/>
    <w:p>
      <w:pPr>
        <w:pStyle w:val="Heading4"/>
      </w:pPr>
      <w:r>
        <w:t xml:space="preserve">14.1.2.1 set hostname</w:t>
      </w:r>
    </w:p>
    <w:p>
      <w:pPr>
        <w:pStyle w:val="Compact"/>
        <w:numPr>
          <w:ilvl w:val="0"/>
          <w:numId w:val="1032"/>
        </w:numPr>
      </w:pPr>
      <w:hyperlink r:id="rId36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2"/>
    <w:bookmarkStart w:id="36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4"/>
    <w:bookmarkEnd w:id="365"/>
    <w:bookmarkStart w:id="369" w:name="install-docker"/>
    <w:p>
      <w:pPr>
        <w:pStyle w:val="Heading3"/>
      </w:pPr>
      <w:r>
        <w:t xml:space="preserve">14.1.3 install docker</w:t>
      </w:r>
    </w:p>
    <w:p>
      <w:pPr>
        <w:pStyle w:val="FirstParagraph"/>
      </w:pPr>
      <w:r>
        <w:t xml:space="preserve">Following:</w:t>
      </w:r>
    </w:p>
    <w:p>
      <w:pPr>
        <w:pStyle w:val="Compact"/>
        <w:numPr>
          <w:ilvl w:val="0"/>
          <w:numId w:val="1034"/>
        </w:numPr>
      </w:pPr>
      <w:hyperlink r:id="rId36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8" w:name="run-docker-compose"/>
    <w:p>
      <w:pPr>
        <w:pStyle w:val="Heading4"/>
      </w:pPr>
      <w:r>
        <w:t xml:space="preserve">14.1.3.1 run docker compose</w:t>
      </w:r>
    </w:p>
    <w:p>
      <w:pPr>
        <w:pStyle w:val="Compact"/>
        <w:numPr>
          <w:ilvl w:val="0"/>
          <w:numId w:val="1035"/>
        </w:numPr>
      </w:pPr>
      <w:r>
        <w:t xml:space="preserve">/Users/bbest/My Drive/private/</w:t>
      </w:r>
      <w:hyperlink r:id="rId36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8"/>
    <w:bookmarkEnd w:id="369"/>
    <w:bookmarkStart w:id="37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1"/>
    <w:bookmarkEnd w:id="372"/>
    <w:bookmarkStart w:id="37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3"/>
    <w:bookmarkStart w:id="376" w:name="dns"/>
    <w:p>
      <w:pPr>
        <w:pStyle w:val="Heading2"/>
      </w:pPr>
      <w:r>
        <w:t xml:space="preserve">14.3 DNS</w:t>
      </w:r>
    </w:p>
    <w:p>
      <w:pPr>
        <w:pStyle w:val="FirstParagraph"/>
      </w:pPr>
      <w:r>
        <w:t xml:space="preserve">The domain name server (DNS) records are managed by</w:t>
      </w:r>
      <w:r>
        <w:t xml:space="preserve"> </w:t>
      </w:r>
      <w:hyperlink r:id="rId37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6"/>
    <w:bookmarkStart w:id="37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8"/>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hyperlink r:id="rId379">
        <w:r>
          <w:rPr>
            <w:rStyle w:val="Hyperlink"/>
            <w:b/>
            <w:bCs/>
          </w:rPr>
          <w:t xml:space="preserve">app</w:t>
        </w:r>
      </w:hyperlink>
      <w:r>
        <w:t xml:space="preserve"> </w:t>
      </w:r>
      <w:r>
        <w:t xml:space="preserve">/</w:t>
      </w:r>
      <w:r>
        <w:t xml:space="preserve"> </w:t>
      </w:r>
      <w:hyperlink r:id="rId380">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5">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4">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v6</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v6,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21,961,492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985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59,440</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v6</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3">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2">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5">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67"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5" w:name="current-applications"/>
    <w:p>
      <w:pPr>
        <w:pStyle w:val="Heading2"/>
      </w:pPr>
      <w:r>
        <w:t xml:space="preserve">19.1 Current Applications</w:t>
      </w:r>
    </w:p>
    <w:bookmarkStart w:id="472"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71">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72"/>
    <w:bookmarkStart w:id="473"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1"/>
        </w:numPr>
      </w:pPr>
      <w:r>
        <w:rPr>
          <w:b/>
          <w:bCs/>
        </w:rPr>
        <w:t xml:space="preserve">Multi-resolution viewing</w:t>
      </w:r>
      <w:r>
        <w:t xml:space="preserve">: toggle between cell-level (0.05° grid) and Program Area aggregations</w:t>
      </w:r>
    </w:p>
    <w:p>
      <w:pPr>
        <w:pStyle w:val="Compact"/>
        <w:numPr>
          <w:ilvl w:val="0"/>
          <w:numId w:val="1051"/>
        </w:numPr>
      </w:pPr>
      <w:r>
        <w:rPr>
          <w:b/>
          <w:bCs/>
        </w:rPr>
        <w:t xml:space="preserve">Study area selection</w:t>
      </w:r>
      <w:r>
        <w:t xml:space="preserve">: focus on specific Program Areas or subregions</w:t>
      </w:r>
    </w:p>
    <w:p>
      <w:pPr>
        <w:pStyle w:val="Compact"/>
        <w:numPr>
          <w:ilvl w:val="0"/>
          <w:numId w:val="1051"/>
        </w:numPr>
      </w:pPr>
      <w:r>
        <w:rPr>
          <w:b/>
          <w:bCs/>
        </w:rPr>
        <w:t xml:space="preserve">Layer selection</w:t>
      </w:r>
      <w:r>
        <w:t xml:space="preserve">: view individual species category scores or composite metrics</w:t>
      </w:r>
    </w:p>
    <w:p>
      <w:pPr>
        <w:pStyle w:val="Compact"/>
        <w:numPr>
          <w:ilvl w:val="0"/>
          <w:numId w:val="1051"/>
        </w:numPr>
      </w:pPr>
      <w:r>
        <w:rPr>
          <w:b/>
          <w:bCs/>
        </w:rPr>
        <w:t xml:space="preserve">Flower plot</w:t>
      </w:r>
      <w:r>
        <w:t xml:space="preserve">: interactive summary showing scores by species category with weighted center value</w:t>
      </w:r>
    </w:p>
    <w:p>
      <w:pPr>
        <w:pStyle w:val="Compact"/>
        <w:numPr>
          <w:ilvl w:val="0"/>
          <w:numId w:val="1051"/>
        </w:numPr>
      </w:pPr>
      <w:r>
        <w:rPr>
          <w:b/>
          <w:bCs/>
        </w:rPr>
        <w:t xml:space="preserve">Species table</w:t>
      </w:r>
      <w:r>
        <w:t xml:space="preserve">: sortable table of species present in selected area with extinction risk details</w:t>
      </w:r>
    </w:p>
    <w:p>
      <w:pPr>
        <w:pStyle w:val="Compact"/>
        <w:numPr>
          <w:ilvl w:val="0"/>
          <w:numId w:val="1051"/>
        </w:numPr>
      </w:pPr>
      <w:r>
        <w:rPr>
          <w:b/>
          <w:bCs/>
        </w:rPr>
        <w:t xml:space="preserve">Treemap</w:t>
      </w:r>
      <w:r>
        <w:t xml:space="preserve">: hierarchical view of species contributions to sensitivity</w:t>
      </w:r>
    </w:p>
    <w:p>
      <w:pPr>
        <w:pStyle w:val="Compact"/>
        <w:numPr>
          <w:ilvl w:val="0"/>
          <w:numId w:val="1051"/>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73"/>
    <w:bookmarkStart w:id="474"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3"/>
        </w:numPr>
      </w:pPr>
      <w:r>
        <w:rPr>
          <w:b/>
          <w:bCs/>
        </w:rPr>
        <w:t xml:space="preserve">Species selection</w:t>
      </w:r>
      <w:r>
        <w:t xml:space="preserve">: search by common or scientific name, filter by species category</w:t>
      </w:r>
    </w:p>
    <w:p>
      <w:pPr>
        <w:pStyle w:val="Compact"/>
        <w:numPr>
          <w:ilvl w:val="0"/>
          <w:numId w:val="1053"/>
        </w:numPr>
      </w:pPr>
      <w:r>
        <w:rPr>
          <w:b/>
          <w:bCs/>
        </w:rPr>
        <w:t xml:space="preserve">Model display</w:t>
      </w:r>
      <w:r>
        <w:t xml:space="preserve">: view merged models or individual source dataset layers</w:t>
      </w:r>
    </w:p>
    <w:p>
      <w:pPr>
        <w:pStyle w:val="Compact"/>
        <w:numPr>
          <w:ilvl w:val="0"/>
          <w:numId w:val="1053"/>
        </w:numPr>
      </w:pPr>
      <w:r>
        <w:rPr>
          <w:b/>
          <w:bCs/>
        </w:rPr>
        <w:t xml:space="preserve">Representation toggle</w:t>
      </w:r>
      <w:r>
        <w:t xml:space="preserve">: compare the native-resolution original with the interpolated surface used in scoring</w:t>
      </w:r>
    </w:p>
    <w:p>
      <w:pPr>
        <w:pStyle w:val="Compact"/>
        <w:numPr>
          <w:ilvl w:val="0"/>
          <w:numId w:val="1053"/>
        </w:numPr>
      </w:pPr>
      <w:r>
        <w:rPr>
          <w:b/>
          <w:bCs/>
        </w:rPr>
        <w:t xml:space="preserve">Masking toggle</w:t>
      </w:r>
      <w:r>
        <w:t xml:space="preserve">: compare the expert-range-constrained merged model with the unconstrained suitability</w:t>
      </w:r>
    </w:p>
    <w:p>
      <w:pPr>
        <w:pStyle w:val="Compact"/>
        <w:numPr>
          <w:ilvl w:val="0"/>
          <w:numId w:val="1053"/>
        </w:numPr>
      </w:pPr>
      <w:r>
        <w:rPr>
          <w:b/>
          <w:bCs/>
        </w:rPr>
        <w:t xml:space="preserve">Species info panel</w:t>
      </w:r>
      <w:r>
        <w:t xml:space="preserve">: ESA listing, IUCN Red List category, MMPA/MBTA protection flags, extinction risk score</w:t>
      </w:r>
    </w:p>
    <w:p>
      <w:pPr>
        <w:pStyle w:val="Compact"/>
        <w:numPr>
          <w:ilvl w:val="0"/>
          <w:numId w:val="1053"/>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74"/>
    <w:bookmarkEnd w:id="475"/>
    <w:bookmarkStart w:id="476"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6"/>
    <w:bookmarkEnd w:id="477"/>
    <w:bookmarkStart w:id="564"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app.marinesensitivity.org/v6/scores/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app.marinesensitivity.org/v6/species/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78">
        <w:r>
          <w:rPr>
            <w:rStyle w:val="Hyperlink"/>
          </w:rPr>
          <w:t xml:space="preserve">Scores</w:t>
        </w:r>
      </w:hyperlink>
      <w:r>
        <w:t xml:space="preserve"> </w:t>
      </w:r>
      <w:r>
        <w:t xml:space="preserve">and</w:t>
      </w:r>
      <w:r>
        <w:t xml:space="preserve"> </w:t>
      </w:r>
      <w:hyperlink r:id="rId479">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Applications/quarto/share/formats/docx/tip.png" id="48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37" w:name="scores-app"/>
    <w:p>
      <w:pPr>
        <w:pStyle w:val="Heading2"/>
      </w:pPr>
      <w:r>
        <w:t xml:space="preserve">20.1 Scores app</w:t>
      </w:r>
    </w:p>
    <w:bookmarkStart w:id="486"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5" w:name="fig-scores-01"/>
          <w:p>
            <w:pPr>
              <w:pStyle w:val="Compact"/>
              <w:jc w:val="center"/>
            </w:pPr>
            <w:r>
              <w:drawing>
                <wp:inline>
                  <wp:extent cx="5334000" cy="3583781"/>
                  <wp:effectExtent b="0" l="0" r="0" t="0"/>
                  <wp:docPr descr="" title="" id="483" name="Picture"/>
                  <a:graphic>
                    <a:graphicData uri="http://schemas.openxmlformats.org/drawingml/2006/picture">
                      <pic:pic>
                        <pic:nvPicPr>
                          <pic:cNvPr descr="figures/apps-guide/scores-01.png" id="484" name="Picture"/>
                          <pic:cNvPicPr>
                            <a:picLocks noChangeArrowheads="1" noChangeAspect="1"/>
                          </pic:cNvPicPr>
                        </pic:nvPicPr>
                        <pic:blipFill>
                          <a:blip r:embed="rId4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5"/>
        </w:tc>
      </w:tr>
    </w:tbl>
    <w:bookmarkEnd w:id="486"/>
    <w:bookmarkStart w:id="491"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0" w:name="fig-scores-02"/>
          <w:p>
            <w:pPr>
              <w:pStyle w:val="Compact"/>
              <w:jc w:val="center"/>
            </w:pPr>
            <w:r>
              <w:drawing>
                <wp:inline>
                  <wp:extent cx="5334000" cy="3583781"/>
                  <wp:effectExtent b="0" l="0" r="0" t="0"/>
                  <wp:docPr descr="" title="" id="488" name="Picture"/>
                  <a:graphic>
                    <a:graphicData uri="http://schemas.openxmlformats.org/drawingml/2006/picture">
                      <pic:pic>
                        <pic:nvPicPr>
                          <pic:cNvPr descr="figures/apps-guide/scores-02.png" id="489" name="Picture"/>
                          <pic:cNvPicPr>
                            <a:picLocks noChangeArrowheads="1" noChangeAspect="1"/>
                          </pic:cNvPicPr>
                        </pic:nvPicPr>
                        <pic:blipFill>
                          <a:blip r:embed="rId4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0"/>
        </w:tc>
      </w:tr>
    </w:tbl>
    <w:bookmarkEnd w:id="491"/>
    <w:bookmarkStart w:id="496"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5" w:name="fig-scores-03"/>
          <w:p>
            <w:pPr>
              <w:pStyle w:val="Compact"/>
              <w:jc w:val="center"/>
            </w:pPr>
            <w:r>
              <w:drawing>
                <wp:inline>
                  <wp:extent cx="5334000" cy="3583781"/>
                  <wp:effectExtent b="0" l="0" r="0" t="0"/>
                  <wp:docPr descr="" title="" id="493" name="Picture"/>
                  <a:graphic>
                    <a:graphicData uri="http://schemas.openxmlformats.org/drawingml/2006/picture">
                      <pic:pic>
                        <pic:nvPicPr>
                          <pic:cNvPr descr="figures/apps-guide/scores-03.png" id="494" name="Picture"/>
                          <pic:cNvPicPr>
                            <a:picLocks noChangeArrowheads="1" noChangeAspect="1"/>
                          </pic:cNvPicPr>
                        </pic:nvPicPr>
                        <pic:blipFill>
                          <a:blip r:embed="rId49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5"/>
        </w:tc>
      </w:tr>
    </w:tbl>
    <w:bookmarkEnd w:id="496"/>
    <w:bookmarkStart w:id="501"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0" w:name="fig-scores-04"/>
          <w:p>
            <w:pPr>
              <w:pStyle w:val="Compact"/>
              <w:jc w:val="center"/>
            </w:pPr>
            <w:r>
              <w:drawing>
                <wp:inline>
                  <wp:extent cx="5334000" cy="3583781"/>
                  <wp:effectExtent b="0" l="0" r="0" t="0"/>
                  <wp:docPr descr="" title="" id="498" name="Picture"/>
                  <a:graphic>
                    <a:graphicData uri="http://schemas.openxmlformats.org/drawingml/2006/picture">
                      <pic:pic>
                        <pic:nvPicPr>
                          <pic:cNvPr descr="figures/apps-guide/scores-04.png" id="499" name="Picture"/>
                          <pic:cNvPicPr>
                            <a:picLocks noChangeArrowheads="1" noChangeAspect="1"/>
                          </pic:cNvPicPr>
                        </pic:nvPicPr>
                        <pic:blipFill>
                          <a:blip r:embed="rId49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0"/>
        </w:tc>
      </w:tr>
    </w:tbl>
    <w:bookmarkEnd w:id="501"/>
    <w:bookmarkStart w:id="506"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5" w:name="fig-scores-05"/>
          <w:p>
            <w:pPr>
              <w:pStyle w:val="Compact"/>
              <w:jc w:val="center"/>
            </w:pPr>
            <w:r>
              <w:drawing>
                <wp:inline>
                  <wp:extent cx="5334000" cy="3583781"/>
                  <wp:effectExtent b="0" l="0" r="0" t="0"/>
                  <wp:docPr descr="" title="" id="503" name="Picture"/>
                  <a:graphic>
                    <a:graphicData uri="http://schemas.openxmlformats.org/drawingml/2006/picture">
                      <pic:pic>
                        <pic:nvPicPr>
                          <pic:cNvPr descr="figures/apps-guide/scores-05.png" id="504" name="Picture"/>
                          <pic:cNvPicPr>
                            <a:picLocks noChangeArrowheads="1" noChangeAspect="1"/>
                          </pic:cNvPicPr>
                        </pic:nvPicPr>
                        <pic:blipFill>
                          <a:blip r:embed="rId50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5"/>
        </w:tc>
      </w:tr>
    </w:tbl>
    <w:bookmarkEnd w:id="506"/>
    <w:bookmarkStart w:id="511"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0" w:name="fig-scores-06"/>
          <w:p>
            <w:pPr>
              <w:pStyle w:val="Compact"/>
              <w:jc w:val="center"/>
            </w:pPr>
            <w:r>
              <w:drawing>
                <wp:inline>
                  <wp:extent cx="5334000" cy="3583781"/>
                  <wp:effectExtent b="0" l="0" r="0" t="0"/>
                  <wp:docPr descr="" title="" id="508" name="Picture"/>
                  <a:graphic>
                    <a:graphicData uri="http://schemas.openxmlformats.org/drawingml/2006/picture">
                      <pic:pic>
                        <pic:nvPicPr>
                          <pic:cNvPr descr="figures/apps-guide/scores-06.png" id="509" name="Picture"/>
                          <pic:cNvPicPr>
                            <a:picLocks noChangeArrowheads="1" noChangeAspect="1"/>
                          </pic:cNvPicPr>
                        </pic:nvPicPr>
                        <pic:blipFill>
                          <a:blip r:embed="rId50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0"/>
        </w:tc>
      </w:tr>
    </w:tbl>
    <w:bookmarkEnd w:id="511"/>
    <w:bookmarkStart w:id="516"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5" w:name="fig-scores-07"/>
          <w:p>
            <w:pPr>
              <w:pStyle w:val="Compact"/>
              <w:jc w:val="center"/>
            </w:pPr>
            <w:r>
              <w:drawing>
                <wp:inline>
                  <wp:extent cx="5334000" cy="3583781"/>
                  <wp:effectExtent b="0" l="0" r="0" t="0"/>
                  <wp:docPr descr="" title="" id="513" name="Picture"/>
                  <a:graphic>
                    <a:graphicData uri="http://schemas.openxmlformats.org/drawingml/2006/picture">
                      <pic:pic>
                        <pic:nvPicPr>
                          <pic:cNvPr descr="figures/apps-guide/scores-07.png" id="514" name="Picture"/>
                          <pic:cNvPicPr>
                            <a:picLocks noChangeArrowheads="1" noChangeAspect="1"/>
                          </pic:cNvPicPr>
                        </pic:nvPicPr>
                        <pic:blipFill>
                          <a:blip r:embed="rId51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5"/>
        </w:tc>
      </w:tr>
    </w:tbl>
    <w:bookmarkEnd w:id="516"/>
    <w:bookmarkStart w:id="521"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0" w:name="fig-scores-08"/>
          <w:p>
            <w:pPr>
              <w:pStyle w:val="Compact"/>
              <w:jc w:val="center"/>
            </w:pPr>
            <w:r>
              <w:drawing>
                <wp:inline>
                  <wp:extent cx="5334000" cy="3583781"/>
                  <wp:effectExtent b="0" l="0" r="0" t="0"/>
                  <wp:docPr descr="" title="" id="518" name="Picture"/>
                  <a:graphic>
                    <a:graphicData uri="http://schemas.openxmlformats.org/drawingml/2006/picture">
                      <pic:pic>
                        <pic:nvPicPr>
                          <pic:cNvPr descr="figures/apps-guide/scores-08.png" id="519" name="Picture"/>
                          <pic:cNvPicPr>
                            <a:picLocks noChangeArrowheads="1" noChangeAspect="1"/>
                          </pic:cNvPicPr>
                        </pic:nvPicPr>
                        <pic:blipFill>
                          <a:blip r:embed="rId51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0"/>
        </w:tc>
      </w:tr>
    </w:tbl>
    <w:bookmarkEnd w:id="521"/>
    <w:bookmarkStart w:id="526"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5" w:name="fig-scores-09"/>
          <w:p>
            <w:pPr>
              <w:pStyle w:val="Compact"/>
              <w:jc w:val="center"/>
            </w:pPr>
            <w:r>
              <w:drawing>
                <wp:inline>
                  <wp:extent cx="5334000" cy="3583781"/>
                  <wp:effectExtent b="0" l="0" r="0" t="0"/>
                  <wp:docPr descr="" title="" id="523" name="Picture"/>
                  <a:graphic>
                    <a:graphicData uri="http://schemas.openxmlformats.org/drawingml/2006/picture">
                      <pic:pic>
                        <pic:nvPicPr>
                          <pic:cNvPr descr="figures/apps-guide/scores-09.png" id="524" name="Picture"/>
                          <pic:cNvPicPr>
                            <a:picLocks noChangeArrowheads="1" noChangeAspect="1"/>
                          </pic:cNvPicPr>
                        </pic:nvPicPr>
                        <pic:blipFill>
                          <a:blip r:embed="rId5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5"/>
        </w:tc>
      </w:tr>
    </w:tbl>
    <w:bookmarkEnd w:id="526"/>
    <w:bookmarkStart w:id="531"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0" w:name="fig-scores-10"/>
          <w:p>
            <w:pPr>
              <w:pStyle w:val="Compact"/>
              <w:jc w:val="center"/>
            </w:pPr>
            <w:r>
              <w:drawing>
                <wp:inline>
                  <wp:extent cx="5334000" cy="3583781"/>
                  <wp:effectExtent b="0" l="0" r="0" t="0"/>
                  <wp:docPr descr="" title="" id="528" name="Picture"/>
                  <a:graphic>
                    <a:graphicData uri="http://schemas.openxmlformats.org/drawingml/2006/picture">
                      <pic:pic>
                        <pic:nvPicPr>
                          <pic:cNvPr descr="figures/apps-guide/scores-10.png" id="529" name="Picture"/>
                          <pic:cNvPicPr>
                            <a:picLocks noChangeArrowheads="1" noChangeAspect="1"/>
                          </pic:cNvPicPr>
                        </pic:nvPicPr>
                        <pic:blipFill>
                          <a:blip r:embed="rId5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0"/>
        </w:tc>
      </w:tr>
    </w:tbl>
    <w:bookmarkEnd w:id="531"/>
    <w:bookmarkStart w:id="536"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5" w:name="fig-scores-11"/>
          <w:p>
            <w:pPr>
              <w:pStyle w:val="Compact"/>
              <w:jc w:val="center"/>
            </w:pPr>
            <w:r>
              <w:drawing>
                <wp:inline>
                  <wp:extent cx="5334000" cy="3583781"/>
                  <wp:effectExtent b="0" l="0" r="0" t="0"/>
                  <wp:docPr descr="" title="" id="533" name="Picture"/>
                  <a:graphic>
                    <a:graphicData uri="http://schemas.openxmlformats.org/drawingml/2006/picture">
                      <pic:pic>
                        <pic:nvPicPr>
                          <pic:cNvPr descr="figures/apps-guide/scores-11.png" id="534" name="Picture"/>
                          <pic:cNvPicPr>
                            <a:picLocks noChangeArrowheads="1" noChangeAspect="1"/>
                          </pic:cNvPicPr>
                        </pic:nvPicPr>
                        <pic:blipFill>
                          <a:blip r:embed="rId5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5"/>
        </w:tc>
      </w:tr>
    </w:tbl>
    <w:bookmarkEnd w:id="536"/>
    <w:bookmarkEnd w:id="537"/>
    <w:bookmarkStart w:id="563" w:name="species-app"/>
    <w:p>
      <w:pPr>
        <w:pStyle w:val="Heading2"/>
      </w:pPr>
      <w:r>
        <w:t xml:space="preserve">20.2 Species app</w:t>
      </w:r>
    </w:p>
    <w:bookmarkStart w:id="542"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41" w:name="fig-species-01"/>
          <w:p>
            <w:pPr>
              <w:pStyle w:val="Compact"/>
              <w:jc w:val="center"/>
            </w:pPr>
            <w:r>
              <w:drawing>
                <wp:inline>
                  <wp:extent cx="5334000" cy="3583781"/>
                  <wp:effectExtent b="0" l="0" r="0" t="0"/>
                  <wp:docPr descr="" title="" id="539" name="Picture"/>
                  <a:graphic>
                    <a:graphicData uri="http://schemas.openxmlformats.org/drawingml/2006/picture">
                      <pic:pic>
                        <pic:nvPicPr>
                          <pic:cNvPr descr="figures/apps-guide/species-01.png" id="540" name="Picture"/>
                          <pic:cNvPicPr>
                            <a:picLocks noChangeArrowheads="1" noChangeAspect="1"/>
                          </pic:cNvPicPr>
                        </pic:nvPicPr>
                        <pic:blipFill>
                          <a:blip r:embed="rId5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41"/>
        </w:tc>
      </w:tr>
    </w:tbl>
    <w:bookmarkEnd w:id="542"/>
    <w:bookmarkStart w:id="547"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6" w:name="fig-species-02"/>
          <w:p>
            <w:pPr>
              <w:pStyle w:val="Compact"/>
              <w:jc w:val="center"/>
            </w:pPr>
            <w:r>
              <w:drawing>
                <wp:inline>
                  <wp:extent cx="5334000" cy="3583781"/>
                  <wp:effectExtent b="0" l="0" r="0" t="0"/>
                  <wp:docPr descr="" title="" id="544" name="Picture"/>
                  <a:graphic>
                    <a:graphicData uri="http://schemas.openxmlformats.org/drawingml/2006/picture">
                      <pic:pic>
                        <pic:nvPicPr>
                          <pic:cNvPr descr="figures/apps-guide/species-02.png" id="545" name="Picture"/>
                          <pic:cNvPicPr>
                            <a:picLocks noChangeArrowheads="1" noChangeAspect="1"/>
                          </pic:cNvPicPr>
                        </pic:nvPicPr>
                        <pic:blipFill>
                          <a:blip r:embed="rId5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6"/>
        </w:tc>
      </w:tr>
    </w:tbl>
    <w:bookmarkEnd w:id="547"/>
    <w:bookmarkStart w:id="552"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51" w:name="fig-species-03"/>
          <w:p>
            <w:pPr>
              <w:pStyle w:val="Compact"/>
              <w:jc w:val="center"/>
            </w:pPr>
            <w:r>
              <w:drawing>
                <wp:inline>
                  <wp:extent cx="5334000" cy="3583781"/>
                  <wp:effectExtent b="0" l="0" r="0" t="0"/>
                  <wp:docPr descr="" title="" id="549" name="Picture"/>
                  <a:graphic>
                    <a:graphicData uri="http://schemas.openxmlformats.org/drawingml/2006/picture">
                      <pic:pic>
                        <pic:nvPicPr>
                          <pic:cNvPr descr="figures/apps-guide/species-03.png" id="550" name="Picture"/>
                          <pic:cNvPicPr>
                            <a:picLocks noChangeArrowheads="1" noChangeAspect="1"/>
                          </pic:cNvPicPr>
                        </pic:nvPicPr>
                        <pic:blipFill>
                          <a:blip r:embed="rId5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51"/>
        </w:tc>
      </w:tr>
    </w:tbl>
    <w:bookmarkEnd w:id="552"/>
    <w:bookmarkStart w:id="557"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6" w:name="fig-species-04"/>
          <w:p>
            <w:pPr>
              <w:pStyle w:val="Compact"/>
              <w:jc w:val="center"/>
            </w:pPr>
            <w:r>
              <w:drawing>
                <wp:inline>
                  <wp:extent cx="5334000" cy="3583781"/>
                  <wp:effectExtent b="0" l="0" r="0" t="0"/>
                  <wp:docPr descr="" title="" id="554" name="Picture"/>
                  <a:graphic>
                    <a:graphicData uri="http://schemas.openxmlformats.org/drawingml/2006/picture">
                      <pic:pic>
                        <pic:nvPicPr>
                          <pic:cNvPr descr="figures/apps-guide/species-04.png" id="555" name="Picture"/>
                          <pic:cNvPicPr>
                            <a:picLocks noChangeArrowheads="1" noChangeAspect="1"/>
                          </pic:cNvPicPr>
                        </pic:nvPicPr>
                        <pic:blipFill>
                          <a:blip r:embed="rId5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6"/>
        </w:tc>
      </w:tr>
    </w:tbl>
    <w:bookmarkEnd w:id="557"/>
    <w:bookmarkStart w:id="562"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61" w:name="fig-species-05"/>
          <w:p>
            <w:pPr>
              <w:pStyle w:val="Compact"/>
              <w:jc w:val="center"/>
            </w:pPr>
            <w:r>
              <w:drawing>
                <wp:inline>
                  <wp:extent cx="5334000" cy="3583781"/>
                  <wp:effectExtent b="0" l="0" r="0" t="0"/>
                  <wp:docPr descr="" title="" id="559" name="Picture"/>
                  <a:graphic>
                    <a:graphicData uri="http://schemas.openxmlformats.org/drawingml/2006/picture">
                      <pic:pic>
                        <pic:nvPicPr>
                          <pic:cNvPr descr="figures/apps-guide/species-05.png" id="560" name="Picture"/>
                          <pic:cNvPicPr>
                            <a:picLocks noChangeArrowheads="1" noChangeAspect="1"/>
                          </pic:cNvPicPr>
                        </pic:nvPicPr>
                        <pic:blipFill>
                          <a:blip r:embed="rId5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61"/>
        </w:tc>
      </w:tr>
    </w:tbl>
    <w:bookmarkEnd w:id="562"/>
    <w:bookmarkEnd w:id="563"/>
    <w:bookmarkEnd w:id="564"/>
    <w:bookmarkStart w:id="566" w:name="docs"/>
    <w:p>
      <w:pPr>
        <w:pStyle w:val="Heading1"/>
      </w:pPr>
      <w:r>
        <w:t xml:space="preserve">21. Docs</w:t>
      </w:r>
    </w:p>
    <w:p>
      <w:pPr>
        <w:pStyle w:val="FirstParagraph"/>
      </w:pPr>
      <w:r>
        <w:t xml:space="preserve">Technical documentation is principally in this book:</w:t>
      </w:r>
    </w:p>
    <w:p>
      <w:pPr>
        <w:numPr>
          <w:ilvl w:val="0"/>
          <w:numId w:val="1054"/>
        </w:numPr>
      </w:pPr>
      <w:hyperlink r:id="rId283">
        <w:r>
          <w:rPr>
            <w:rStyle w:val="Hyperlink"/>
          </w:rPr>
          <w:t xml:space="preserve">marinesensitivity.org/docs</w:t>
        </w:r>
      </w:hyperlink>
      <w:r>
        <w:br/>
      </w:r>
      <w:r>
        <w:t xml:space="preserve">the main documentation site</w:t>
      </w:r>
    </w:p>
    <w:p>
      <w:pPr>
        <w:numPr>
          <w:ilvl w:val="0"/>
          <w:numId w:val="1054"/>
        </w:numPr>
      </w:pPr>
      <w:hyperlink r:id="rId342">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5"/>
        </w:numPr>
      </w:pPr>
      <w:hyperlink r:id="rId565">
        <w:r>
          <w:rPr>
            <w:rStyle w:val="Hyperlink"/>
          </w:rPr>
          <w:t xml:space="preserve">marinesensitivity.org/</w:t>
        </w:r>
        <w:r>
          <w:rPr>
            <w:rStyle w:val="VerbatimChar"/>
          </w:rPr>
          <w:t xml:space="preserve">msens</w:t>
        </w:r>
      </w:hyperlink>
      <w:r>
        <w:br/>
      </w:r>
      <w:r>
        <w:t xml:space="preserve">documented R functions</w:t>
      </w:r>
    </w:p>
    <w:bookmarkEnd w:id="566"/>
    <w:bookmarkStart w:id="570"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v6</w:t>
      </w:r>
      <w:r>
        <w:t xml:space="preserve">; figures are read from that release.</w:t>
      </w:r>
    </w:p>
    <w:bookmarkStart w:id="567" w:name="what-this-release-delivers"/>
    <w:p>
      <w:pPr>
        <w:pStyle w:val="Heading2"/>
      </w:pPr>
      <w:r>
        <w:t xml:space="preserve">22.1 What this release delivers</w:t>
      </w:r>
    </w:p>
    <w:p>
      <w:pPr>
        <w:numPr>
          <w:ilvl w:val="0"/>
          <w:numId w:val="1056"/>
        </w:numPr>
      </w:pPr>
      <w:r>
        <w:rPr>
          <w:b/>
          <w:bCs/>
        </w:rPr>
        <w:t xml:space="preserve">9,424 valid marine species</w:t>
      </w:r>
      <w:r>
        <w:t xml:space="preserve"> </w:t>
      </w:r>
      <w:r>
        <w:t xml:space="preserve">on a 0.05° grid (~4 km cells) across the US EEZ study area, of which</w:t>
      </w:r>
      <w:r>
        <w:t xml:space="preserve"> </w:t>
      </w:r>
      <w:r>
        <w:rPr>
          <w:b/>
          <w:bCs/>
        </w:rPr>
        <w:t xml:space="preserve">9,226</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56"/>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6"/>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6"/>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6"/>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6"/>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67"/>
    <w:bookmarkStart w:id="568"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7"/>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7"/>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7"/>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7"/>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7"/>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68"/>
    <w:bookmarkStart w:id="569" w:name="future-directions"/>
    <w:p>
      <w:pPr>
        <w:pStyle w:val="Heading2"/>
      </w:pPr>
      <w:r>
        <w:t xml:space="preserve">22.3 Future directions</w:t>
      </w:r>
    </w:p>
    <w:p>
      <w:pPr>
        <w:pStyle w:val="Compact"/>
        <w:numPr>
          <w:ilvl w:val="0"/>
          <w:numId w:val="1058"/>
        </w:numPr>
      </w:pPr>
      <w:r>
        <w:rPr>
          <w:b/>
          <w:bCs/>
        </w:rPr>
        <w:t xml:space="preserve">OBIS/GBIF validation</w:t>
      </w:r>
      <w:r>
        <w:t xml:space="preserve"> </w:t>
      </w:r>
      <w:r>
        <w:t xml:space="preserve">— refine distributions against occurrence records, with temporal filters.</w:t>
      </w:r>
    </w:p>
    <w:p>
      <w:pPr>
        <w:pStyle w:val="Compact"/>
        <w:numPr>
          <w:ilvl w:val="0"/>
          <w:numId w:val="1058"/>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8"/>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8"/>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8"/>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8"/>
        </w:numPr>
      </w:pPr>
      <w:r>
        <w:rPr>
          <w:b/>
          <w:bCs/>
        </w:rPr>
        <w:t xml:space="preserve">Infrastructure transfer</w:t>
      </w:r>
      <w:r>
        <w:t xml:space="preserve"> </w:t>
      </w:r>
      <w:r>
        <w:t xml:space="preserve">— support moving the data and applications onto BOEM infrastructure for long-term operation.</w:t>
      </w:r>
    </w:p>
    <w:bookmarkEnd w:id="569"/>
    <w:bookmarkEnd w:id="570"/>
    <w:bookmarkStart w:id="608" w:name="references"/>
    <w:p>
      <w:pPr>
        <w:pStyle w:val="Heading1"/>
      </w:pPr>
      <w:r>
        <w:t xml:space="preserve">References</w:t>
      </w:r>
    </w:p>
    <w:bookmarkStart w:id="607" w:name="refs"/>
    <w:bookmarkStart w:id="572"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71">
        <w:r>
          <w:rPr>
            <w:rStyle w:val="Hyperlink"/>
          </w:rPr>
          <w:t xml:space="preserve">https://doi.org/10.4319/lo.1997.42.1.0001</w:t>
        </w:r>
      </w:hyperlink>
      <w:r>
        <w:t xml:space="preserve">.</w:t>
      </w:r>
    </w:p>
    <w:bookmarkEnd w:id="572"/>
    <w:bookmarkStart w:id="574"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73">
        <w:r>
          <w:rPr>
            <w:rStyle w:val="Hyperlink"/>
          </w:rPr>
          <w:t xml:space="preserve">https://doi.org/10.1371/journal.pone.0000140</w:t>
        </w:r>
      </w:hyperlink>
      <w:r>
        <w:t xml:space="preserve">.</w:t>
      </w:r>
    </w:p>
    <w:bookmarkEnd w:id="574"/>
    <w:bookmarkStart w:id="576"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5">
        <w:r>
          <w:rPr>
            <w:rStyle w:val="Hyperlink"/>
          </w:rPr>
          <w:t xml:space="preserve">https://doi.org/10.1371/journal.pbio.0020383</w:t>
        </w:r>
      </w:hyperlink>
      <w:r>
        <w:t xml:space="preserve">.</w:t>
      </w:r>
    </w:p>
    <w:bookmarkEnd w:id="576"/>
    <w:bookmarkStart w:id="578"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77">
        <w:r>
          <w:rPr>
            <w:rStyle w:val="Hyperlink"/>
          </w:rPr>
          <w:t xml:space="preserve">https://CRAN.R-project.org/package=shiny</w:t>
        </w:r>
      </w:hyperlink>
      <w:r>
        <w:t xml:space="preserve">.</w:t>
      </w:r>
    </w:p>
    <w:bookmarkEnd w:id="578"/>
    <w:bookmarkStart w:id="580"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79">
        <w:r>
          <w:rPr>
            <w:rStyle w:val="Hyperlink"/>
          </w:rPr>
          <w:t xml:space="preserve">https://doi.org/10.1080/09640568.2014.973483</w:t>
        </w:r>
      </w:hyperlink>
      <w:r>
        <w:t xml:space="preserve">.</w:t>
      </w:r>
    </w:p>
    <w:bookmarkEnd w:id="580"/>
    <w:bookmarkStart w:id="582"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81">
        <w:r>
          <w:rPr>
            <w:rStyle w:val="Hyperlink"/>
          </w:rPr>
          <w:t xml:space="preserve">https://doi.org/10.1038/nature11397</w:t>
        </w:r>
      </w:hyperlink>
      <w:r>
        <w:t xml:space="preserve">.</w:t>
      </w:r>
    </w:p>
    <w:bookmarkEnd w:id="582"/>
    <w:bookmarkStart w:id="584"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83">
        <w:r>
          <w:rPr>
            <w:rStyle w:val="Hyperlink"/>
          </w:rPr>
          <w:t xml:space="preserve">https://doi.org/10.1111/j.1523-1739.2007.00752.x</w:t>
        </w:r>
      </w:hyperlink>
      <w:r>
        <w:t xml:space="preserve">.</w:t>
      </w:r>
    </w:p>
    <w:bookmarkEnd w:id="584"/>
    <w:bookmarkStart w:id="586"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5">
        <w:r>
          <w:rPr>
            <w:rStyle w:val="Hyperlink"/>
          </w:rPr>
          <w:t xml:space="preserve">https://doi.org/10.1371/journal.pone.0146756</w:t>
        </w:r>
      </w:hyperlink>
      <w:r>
        <w:t xml:space="preserve">.</w:t>
      </w:r>
    </w:p>
    <w:bookmarkEnd w:id="586"/>
    <w:bookmarkStart w:id="587"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87"/>
    <w:bookmarkStart w:id="588"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88"/>
    <w:bookmarkStart w:id="59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89">
        <w:r>
          <w:rPr>
            <w:rStyle w:val="Hyperlink"/>
          </w:rPr>
          <w:t xml:space="preserve">https://doi.org/10.1038/s41559-017-0160</w:t>
        </w:r>
      </w:hyperlink>
      <w:r>
        <w:t xml:space="preserve">.</w:t>
      </w:r>
    </w:p>
    <w:bookmarkEnd w:id="590"/>
    <w:bookmarkStart w:id="59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91">
        <w:r>
          <w:rPr>
            <w:rStyle w:val="Hyperlink"/>
          </w:rPr>
          <w:t xml:space="preserve">https://doi.org/10.1038/s41559-021-01432-0</w:t>
        </w:r>
      </w:hyperlink>
      <w:r>
        <w:t xml:space="preserve">.</w:t>
      </w:r>
    </w:p>
    <w:bookmarkEnd w:id="592"/>
    <w:bookmarkStart w:id="59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93">
        <w:r>
          <w:rPr>
            <w:rStyle w:val="Hyperlink"/>
          </w:rPr>
          <w:t xml:space="preserve">https://doi.org/10.1002/ece3.70030</w:t>
        </w:r>
      </w:hyperlink>
      <w:r>
        <w:t xml:space="preserve">.</w:t>
      </w:r>
    </w:p>
    <w:bookmarkEnd w:id="594"/>
    <w:bookmarkStart w:id="59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5">
        <w:r>
          <w:rPr>
            <w:rStyle w:val="Hyperlink"/>
          </w:rPr>
          <w:t xml:space="preserve">https://doi.org/10.1371/journal.pone.0003700</w:t>
        </w:r>
      </w:hyperlink>
      <w:r>
        <w:t xml:space="preserve">.</w:t>
      </w:r>
    </w:p>
    <w:bookmarkEnd w:id="596"/>
    <w:bookmarkStart w:id="59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97">
        <w:r>
          <w:rPr>
            <w:rStyle w:val="Hyperlink"/>
          </w:rPr>
          <w:t xml:space="preserve">https://www.boem.gov/sites/default/files/environmental-stewardship/Environmental-Studies/Pacific-Region/Studies/BOEM-2018-031-Vol1.pdf</w:t>
        </w:r>
      </w:hyperlink>
      <w:r>
        <w:t xml:space="preserve">.</w:t>
      </w:r>
    </w:p>
    <w:bookmarkEnd w:id="598"/>
    <w:bookmarkStart w:id="59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599"/>
    <w:bookmarkStart w:id="60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0">
        <w:r>
          <w:rPr>
            <w:rStyle w:val="Hyperlink"/>
          </w:rPr>
          <w:t xml:space="preserve">https://noaa.maps.arcgis.com/home/search.html?searchTerm=turtle+dps</w:t>
        </w:r>
      </w:hyperlink>
      <w:r>
        <w:t xml:space="preserve">.</w:t>
      </w:r>
    </w:p>
    <w:bookmarkEnd w:id="601"/>
    <w:bookmarkStart w:id="60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02"/>
    <w:bookmarkStart w:id="60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03">
        <w:r>
          <w:rPr>
            <w:rStyle w:val="Hyperlink"/>
          </w:rPr>
          <w:t xml:space="preserve">https://doi.org/10.3354/esr01243</w:t>
        </w:r>
      </w:hyperlink>
      <w:r>
        <w:t xml:space="preserve">.</w:t>
      </w:r>
    </w:p>
    <w:bookmarkEnd w:id="604"/>
    <w:bookmarkStart w:id="60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5">
        <w:r>
          <w:rPr>
            <w:rStyle w:val="Hyperlink"/>
          </w:rPr>
          <w:t xml:space="preserve">https://doi.org/10.1038/sdata.2016.18</w:t>
        </w:r>
      </w:hyperlink>
      <w:r>
        <w:t xml:space="preserve">.</w:t>
      </w:r>
    </w:p>
    <w:bookmarkEnd w:id="606"/>
    <w:bookmarkEnd w:id="607"/>
    <w:bookmarkEnd w:id="608"/>
    <w:bookmarkStart w:id="61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0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10"/>
    <w:bookmarkStart w:id="611" w:name="X8b2cbe4f2e0e61e9bf1d99b5b0394609763a838"/>
    <w:p>
      <w:pPr>
        <w:pStyle w:val="Heading1"/>
      </w:pPr>
      <w:r>
        <w:t xml:space="preserve">Appendix A — Atlas (beta) — the static, in-browser scores, species and places app</w:t>
      </w:r>
    </w:p>
    <w:bookmarkEnd w:id="611"/>
    <w:bookmarkStart w:id="689" w:name="sec-app-atlas"/>
    <w:p>
      <w:pPr>
        <w:pStyle w:val="Heading1"/>
      </w:pPr>
      <w:r>
        <w:t xml:space="preserve">Appendix A — Atlas</w:t>
      </w:r>
    </w:p>
    <w:bookmarkStart w:id="626"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71">
        <w:r>
          <w:rPr>
            <w:rStyle w:val="Hyperlink"/>
          </w:rPr>
          <w:t xml:space="preserve">https://marinesensitivity.org/atlas/?ver=v6</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17" w:name="fig-atlas-map"/>
          <w:p>
            <w:pPr>
              <w:pStyle w:val="Compact"/>
              <w:jc w:val="center"/>
            </w:pPr>
            <w:r>
              <w:drawing>
                <wp:inline>
                  <wp:extent cx="5334000" cy="3333750"/>
                  <wp:effectExtent b="0" l="0" r="0" t="0"/>
                  <wp:docPr descr="" title="" id="615" name="Picture"/>
                  <a:graphic>
                    <a:graphicData uri="http://schemas.openxmlformats.org/drawingml/2006/picture">
                      <pic:pic>
                        <pic:nvPicPr>
                          <pic:cNvPr descr="images/atlas/desktop-map.png" id="616" name="Picture"/>
                          <pic:cNvPicPr>
                            <a:picLocks noChangeArrowheads="1" noChangeAspect="1"/>
                          </pic:cNvPicPr>
                        </pic:nvPicPr>
                        <pic:blipFill>
                          <a:blip r:embed="rId6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17"/>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21" w:name="fig-atlas-phone-map"/>
                <w:p>
                  <w:pPr>
                    <w:pStyle w:val="Compact"/>
                    <w:jc w:val="center"/>
                    <w:jc w:val="left"/>
                  </w:pPr>
                  <w:r>
                    <w:drawing>
                      <wp:inline>
                        <wp:extent cx="5334000" cy="11543323"/>
                        <wp:effectExtent b="0" l="0" r="0" t="0"/>
                        <wp:docPr descr="" title="" id="619" name="Picture"/>
                        <a:graphic>
                          <a:graphicData uri="http://schemas.openxmlformats.org/drawingml/2006/picture">
                            <pic:pic>
                              <pic:nvPicPr>
                                <pic:cNvPr descr="images/atlas/phone-map.png" id="620" name="Picture"/>
                                <pic:cNvPicPr>
                                  <a:picLocks noChangeArrowheads="1" noChangeAspect="1"/>
                                </pic:cNvPicPr>
                              </pic:nvPicPr>
                              <pic:blipFill>
                                <a:blip r:embed="rId61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2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5" w:name="fig-atlas-phone-more"/>
                <w:p>
                  <w:pPr>
                    <w:pStyle w:val="Compact"/>
                    <w:jc w:val="center"/>
                    <w:jc w:val="left"/>
                  </w:pPr>
                  <w:r>
                    <w:drawing>
                      <wp:inline>
                        <wp:extent cx="5334000" cy="11543323"/>
                        <wp:effectExtent b="0" l="0" r="0" t="0"/>
                        <wp:docPr descr="" title="" id="623" name="Picture"/>
                        <a:graphic>
                          <a:graphicData uri="http://schemas.openxmlformats.org/drawingml/2006/picture">
                            <pic:pic>
                              <pic:nvPicPr>
                                <pic:cNvPr descr="images/atlas/phone-more-menu.png" id="624" name="Picture"/>
                                <pic:cNvPicPr>
                                  <a:picLocks noChangeArrowheads="1" noChangeAspect="1"/>
                                </pic:cNvPicPr>
                              </pic:nvPicPr>
                              <pic:blipFill>
                                <a:blip r:embed="rId62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5"/>
              </w:tc>
            </w:tr>
          </w:tbl>
          <w:p/>
        </w:tc>
      </w:tr>
    </w:tbl>
    <w:bookmarkEnd w:id="626"/>
    <w:bookmarkStart w:id="627" w:name="quick-start"/>
    <w:p>
      <w:pPr>
        <w:pStyle w:val="Heading2"/>
      </w:pPr>
      <w:r>
        <w:t xml:space="preserve">A.2 Quick start</w:t>
      </w:r>
    </w:p>
    <w:p>
      <w:pPr>
        <w:pStyle w:val="FirstParagraph"/>
      </w:pPr>
      <w:r>
        <w:rPr>
          <w:b/>
          <w:bCs/>
        </w:rPr>
        <w:t xml:space="preserve">Desktop:</w:t>
      </w:r>
    </w:p>
    <w:p>
      <w:pPr>
        <w:pStyle w:val="Compact"/>
        <w:numPr>
          <w:ilvl w:val="0"/>
          <w:numId w:val="1059"/>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9"/>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9"/>
        </w:numPr>
      </w:pPr>
      <w:r>
        <w:t xml:space="preserve">Rename it inline if you like.</w:t>
      </w:r>
    </w:p>
    <w:p>
      <w:pPr>
        <w:pStyle w:val="Compact"/>
        <w:numPr>
          <w:ilvl w:val="0"/>
          <w:numId w:val="1059"/>
        </w:numPr>
      </w:pPr>
      <w:r>
        <w:rPr>
          <w:b/>
          <w:bCs/>
        </w:rPr>
        <w:t xml:space="preserve">Places › Share › Copy link</w:t>
      </w:r>
      <w:r>
        <w:t xml:space="preserve"> </w:t>
      </w:r>
      <w:r>
        <w:t xml:space="preserve">— the fastest way to hand someone the same place.</w:t>
      </w:r>
    </w:p>
    <w:p>
      <w:pPr>
        <w:pStyle w:val="Compact"/>
        <w:numPr>
          <w:ilvl w:val="0"/>
          <w:numId w:val="1059"/>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27"/>
    <w:bookmarkStart w:id="628"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28"/>
    <w:bookmarkStart w:id="633"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32" w:name="fig-atlas-layers"/>
          <w:p>
            <w:pPr>
              <w:pStyle w:val="Compact"/>
              <w:jc w:val="center"/>
            </w:pPr>
            <w:r>
              <w:drawing>
                <wp:inline>
                  <wp:extent cx="4826000" cy="9245600"/>
                  <wp:effectExtent b="0" l="0" r="0" t="0"/>
                  <wp:docPr descr="" title="" id="630" name="Picture"/>
                  <a:graphic>
                    <a:graphicData uri="http://schemas.openxmlformats.org/drawingml/2006/picture">
                      <pic:pic>
                        <pic:nvPicPr>
                          <pic:cNvPr descr="images/atlas/desktop-layers.png" id="631" name="Picture"/>
                          <pic:cNvPicPr>
                            <a:picLocks noChangeArrowheads="1" noChangeAspect="1"/>
                          </pic:cNvPicPr>
                        </pic:nvPicPr>
                        <pic:blipFill>
                          <a:blip r:embed="rId62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3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33"/>
    <w:bookmarkStart w:id="638"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37" w:name="fig-atlas-species"/>
          <w:p>
            <w:pPr>
              <w:pStyle w:val="Compact"/>
              <w:jc w:val="center"/>
            </w:pPr>
            <w:r>
              <w:drawing>
                <wp:inline>
                  <wp:extent cx="4826000" cy="9245600"/>
                  <wp:effectExtent b="0" l="0" r="0" t="0"/>
                  <wp:docPr descr="" title="" id="635" name="Picture"/>
                  <a:graphic>
                    <a:graphicData uri="http://schemas.openxmlformats.org/drawingml/2006/picture">
                      <pic:pic>
                        <pic:nvPicPr>
                          <pic:cNvPr descr="images/atlas/desktop-species.png" id="636" name="Picture"/>
                          <pic:cNvPicPr>
                            <a:picLocks noChangeArrowheads="1" noChangeAspect="1"/>
                          </pic:cNvPicPr>
                        </pic:nvPicPr>
                        <pic:blipFill>
                          <a:blip r:embed="rId63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37"/>
        </w:tc>
      </w:tr>
    </w:tbl>
    <w:bookmarkEnd w:id="638"/>
    <w:bookmarkStart w:id="647"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0"/>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0"/>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0"/>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0"/>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42" w:name="fig-atlas-places"/>
          <w:p>
            <w:pPr>
              <w:pStyle w:val="Compact"/>
              <w:jc w:val="center"/>
            </w:pPr>
            <w:r>
              <w:drawing>
                <wp:inline>
                  <wp:extent cx="5334000" cy="3333750"/>
                  <wp:effectExtent b="0" l="0" r="0" t="0"/>
                  <wp:docPr descr="" title="" id="640" name="Picture"/>
                  <a:graphic>
                    <a:graphicData uri="http://schemas.openxmlformats.org/drawingml/2006/picture">
                      <pic:pic>
                        <pic:nvPicPr>
                          <pic:cNvPr descr="images/atlas/desktop-places.png" id="641" name="Picture"/>
                          <pic:cNvPicPr>
                            <a:picLocks noChangeArrowheads="1" noChangeAspect="1"/>
                          </pic:cNvPicPr>
                        </pic:nvPicPr>
                        <pic:blipFill>
                          <a:blip r:embed="rId6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6" w:name="fig-atlas-coords"/>
          <w:p>
            <w:pPr>
              <w:pStyle w:val="Compact"/>
              <w:jc w:val="center"/>
            </w:pPr>
            <w:r>
              <w:drawing>
                <wp:inline>
                  <wp:extent cx="5334000" cy="4686300"/>
                  <wp:effectExtent b="0" l="0" r="0" t="0"/>
                  <wp:docPr descr="" title="" id="644" name="Picture"/>
                  <a:graphic>
                    <a:graphicData uri="http://schemas.openxmlformats.org/drawingml/2006/picture">
                      <pic:pic>
                        <pic:nvPicPr>
                          <pic:cNvPr descr="images/atlas/desktop-coordinate-dialog.png" id="645" name="Picture"/>
                          <pic:cNvPicPr>
                            <a:picLocks noChangeArrowheads="1" noChangeAspect="1"/>
                          </pic:cNvPicPr>
                        </pic:nvPicPr>
                        <pic:blipFill>
                          <a:blip r:embed="rId643"/>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47"/>
    <w:bookmarkStart w:id="658"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1"/>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1"/>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1"/>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Applications/quarto/share/formats/docx/note.png" id="6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53" w:name="fig-atlas-share"/>
          <w:p>
            <w:pPr>
              <w:pStyle w:val="Compact"/>
              <w:jc w:val="center"/>
            </w:pPr>
            <w:r>
              <w:drawing>
                <wp:inline>
                  <wp:extent cx="3378200" cy="2717800"/>
                  <wp:effectExtent b="0" l="0" r="0" t="0"/>
                  <wp:docPr descr="" title="" id="651" name="Picture"/>
                  <a:graphic>
                    <a:graphicData uri="http://schemas.openxmlformats.org/drawingml/2006/picture">
                      <pic:pic>
                        <pic:nvPicPr>
                          <pic:cNvPr descr="images/atlas/desktop-share-dialog.png" id="652" name="Picture"/>
                          <pic:cNvPicPr>
                            <a:picLocks noChangeArrowheads="1" noChangeAspect="1"/>
                          </pic:cNvPicPr>
                        </pic:nvPicPr>
                        <pic:blipFill>
                          <a:blip r:embed="rId650"/>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7" w:name="fig-atlas-share-ladder"/>
          <w:p>
            <w:pPr>
              <w:pStyle w:val="Compact"/>
              <w:jc w:val="center"/>
            </w:pPr>
            <w:r>
              <w:drawing>
                <wp:inline>
                  <wp:extent cx="5334000" cy="2514600"/>
                  <wp:effectExtent b="0" l="0" r="0" t="0"/>
                  <wp:docPr descr="" title="" id="655" name="Picture"/>
                  <a:graphic>
                    <a:graphicData uri="http://schemas.openxmlformats.org/drawingml/2006/picture">
                      <pic:pic>
                        <pic:nvPicPr>
                          <pic:cNvPr descr="images/atlas/desktop-share-ladder.png" id="656" name="Picture"/>
                          <pic:cNvPicPr>
                            <a:picLocks noChangeArrowheads="1" noChangeAspect="1"/>
                          </pic:cNvPicPr>
                        </pic:nvPicPr>
                        <pic:blipFill>
                          <a:blip r:embed="rId654"/>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5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58"/>
    <w:bookmarkStart w:id="667"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62" w:name="fig-atlas-flower"/>
          <w:p>
            <w:pPr>
              <w:pStyle w:val="Compact"/>
              <w:jc w:val="center"/>
            </w:pPr>
            <w:r>
              <w:drawing>
                <wp:inline>
                  <wp:extent cx="4826000" cy="9245600"/>
                  <wp:effectExtent b="0" l="0" r="0" t="0"/>
                  <wp:docPr descr="" title="" id="660" name="Picture"/>
                  <a:graphic>
                    <a:graphicData uri="http://schemas.openxmlformats.org/drawingml/2006/picture">
                      <pic:pic>
                        <pic:nvPicPr>
                          <pic:cNvPr descr="images/atlas/desktop-flower.png" id="661" name="Picture"/>
                          <pic:cNvPicPr>
                            <a:picLocks noChangeArrowheads="1" noChangeAspect="1"/>
                          </pic:cNvPicPr>
                        </pic:nvPicPr>
                        <pic:blipFill>
                          <a:blip r:embed="rId65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62"/>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6" w:name="fig-atlas-table"/>
          <w:p>
            <w:pPr>
              <w:pStyle w:val="Compact"/>
              <w:jc w:val="center"/>
            </w:pPr>
            <w:r>
              <w:drawing>
                <wp:inline>
                  <wp:extent cx="4826000" cy="9245600"/>
                  <wp:effectExtent b="0" l="0" r="0" t="0"/>
                  <wp:docPr descr="" title="" id="664" name="Picture"/>
                  <a:graphic>
                    <a:graphicData uri="http://schemas.openxmlformats.org/drawingml/2006/picture">
                      <pic:pic>
                        <pic:nvPicPr>
                          <pic:cNvPr descr="images/atlas/desktop-table.png" id="665" name="Picture"/>
                          <pic:cNvPicPr>
                            <a:picLocks noChangeArrowheads="1" noChangeAspect="1"/>
                          </pic:cNvPicPr>
                        </pic:nvPicPr>
                        <pic:blipFill>
                          <a:blip r:embed="rId66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6"/>
        </w:tc>
      </w:tr>
    </w:tbl>
    <w:bookmarkEnd w:id="667"/>
    <w:bookmarkStart w:id="676"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2"/>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2"/>
        </w:numPr>
      </w:pPr>
      <w:r>
        <w:t xml:space="preserve">an</w:t>
      </w:r>
      <w:r>
        <w:t xml:space="preserve"> </w:t>
      </w:r>
      <w:r>
        <w:rPr>
          <w:b/>
          <w:bCs/>
        </w:rPr>
        <w:t xml:space="preserve">introduction</w:t>
      </w:r>
      <w:r>
        <w:t xml:space="preserve">;</w:t>
      </w:r>
    </w:p>
    <w:p>
      <w:pPr>
        <w:pStyle w:val="Compact"/>
        <w:numPr>
          <w:ilvl w:val="0"/>
          <w:numId w:val="1062"/>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2"/>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2"/>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2"/>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2"/>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2"/>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2"/>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71" w:name="fig-atlas-report"/>
          <w:p>
            <w:pPr>
              <w:pStyle w:val="Compact"/>
              <w:jc w:val="center"/>
            </w:pPr>
            <w:r>
              <w:drawing>
                <wp:inline>
                  <wp:extent cx="5334000" cy="3333750"/>
                  <wp:effectExtent b="0" l="0" r="0" t="0"/>
                  <wp:docPr descr="" title="" id="669" name="Picture"/>
                  <a:graphic>
                    <a:graphicData uri="http://schemas.openxmlformats.org/drawingml/2006/picture">
                      <pic:pic>
                        <pic:nvPicPr>
                          <pic:cNvPr descr="images/atlas/desktop-report.png" id="670" name="Picture"/>
                          <pic:cNvPicPr>
                            <a:picLocks noChangeArrowheads="1" noChangeAspect="1"/>
                          </pic:cNvPicPr>
                        </pic:nvPicPr>
                        <pic:blipFill>
                          <a:blip r:embed="rId6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5" w:name="fig-atlas-report-scores"/>
          <w:p>
            <w:pPr>
              <w:pStyle w:val="Compact"/>
              <w:jc w:val="center"/>
            </w:pPr>
            <w:r>
              <w:drawing>
                <wp:inline>
                  <wp:extent cx="5334000" cy="3333750"/>
                  <wp:effectExtent b="0" l="0" r="0" t="0"/>
                  <wp:docPr descr="" title="" id="673" name="Picture"/>
                  <a:graphic>
                    <a:graphicData uri="http://schemas.openxmlformats.org/drawingml/2006/picture">
                      <pic:pic>
                        <pic:nvPicPr>
                          <pic:cNvPr descr="images/atlas/desktop-report-scores.png" id="674" name="Picture"/>
                          <pic:cNvPicPr>
                            <a:picLocks noChangeArrowheads="1" noChangeAspect="1"/>
                          </pic:cNvPicPr>
                        </pic:nvPicPr>
                        <pic:blipFill>
                          <a:blip r:embed="rId6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6"/>
    <w:bookmarkStart w:id="679"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77">
        <w:r>
          <w:rPr>
            <w:rStyle w:val="Hyperlink"/>
          </w:rPr>
          <w:t xml:space="preserve">WCAG 2.1 conformance note</w:t>
        </w:r>
      </w:hyperlink>
      <w:r>
        <w:t xml:space="preserve"> </w:t>
      </w:r>
      <w:r>
        <w:t xml:space="preserve">and a</w:t>
      </w:r>
      <w:r>
        <w:t xml:space="preserve"> </w:t>
      </w:r>
      <w:hyperlink r:id="rId67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79"/>
    <w:bookmarkStart w:id="680"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80"/>
    <w:bookmarkStart w:id="685"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84" w:name="fig-atlas-versions"/>
          <w:p>
            <w:pPr>
              <w:pStyle w:val="Compact"/>
              <w:jc w:val="center"/>
            </w:pPr>
            <w:r>
              <w:drawing>
                <wp:inline>
                  <wp:extent cx="5080000" cy="8153400"/>
                  <wp:effectExtent b="0" l="0" r="0" t="0"/>
                  <wp:docPr descr="" title="" id="682" name="Picture"/>
                  <a:graphic>
                    <a:graphicData uri="http://schemas.openxmlformats.org/drawingml/2006/picture">
                      <pic:pic>
                        <pic:nvPicPr>
                          <pic:cNvPr descr="images/atlas/desktop-version-picker.png" id="683" name="Picture"/>
                          <pic:cNvPicPr>
                            <a:picLocks noChangeArrowheads="1" noChangeAspect="1"/>
                          </pic:cNvPicPr>
                        </pic:nvPicPr>
                        <pic:blipFill>
                          <a:blip r:embed="rId681"/>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84"/>
        </w:tc>
      </w:tr>
    </w:tbl>
    <w:bookmarkEnd w:id="685"/>
    <w:bookmarkStart w:id="686" w:name="known-limitations-as-of-0.10.59"/>
    <w:p>
      <w:pPr>
        <w:pStyle w:val="Heading2"/>
      </w:pPr>
      <w:r>
        <w:t xml:space="preserve">A.13 Known limitations (as of 0.10.59)</w:t>
      </w:r>
    </w:p>
    <w:p>
      <w:pPr>
        <w:pStyle w:val="Compact"/>
        <w:numPr>
          <w:ilvl w:val="0"/>
          <w:numId w:val="1063"/>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3"/>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3"/>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3"/>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3"/>
        </w:numPr>
      </w:pPr>
      <w:r>
        <w:t xml:space="preserve">The Atlas’s report is a print-first document built and exported entirely client-side</w:t>
      </w:r>
      <w:r>
        <w:t xml:space="preserve"> </w:t>
      </w:r>
      <w:r>
        <w:t xml:space="preserve">(HTML/ZIP/DOCX from the same source), not the Shiny apps’ own report.</w:t>
      </w:r>
    </w:p>
    <w:bookmarkEnd w:id="686"/>
    <w:bookmarkStart w:id="687"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87"/>
    <w:bookmarkStart w:id="688" w:name="source-code"/>
    <w:p>
      <w:pPr>
        <w:pStyle w:val="Heading2"/>
      </w:pPr>
      <w:r>
        <w:t xml:space="preserve">A.15 Source Code</w:t>
      </w:r>
    </w:p>
    <w:p>
      <w:pPr>
        <w:pStyle w:val="FirstParagraph"/>
      </w:pPr>
      <w:hyperlink r:id="rId334">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apps follow.</w:t>
      </w:r>
    </w:p>
    <w:bookmarkEnd w:id="688"/>
    <w:bookmarkEnd w:id="689"/>
    <w:bookmarkStart w:id="690" w:name="X4eaadc67ee6ed443c6bf2bdc119d4ee4ef457d6"/>
    <w:p>
      <w:pPr>
        <w:pStyle w:val="Heading1"/>
      </w:pPr>
      <w:r>
        <w:t xml:space="preserve">Appendix B — Scores — mapper of aggregate sensitivity scores</w:t>
      </w:r>
    </w:p>
    <w:bookmarkEnd w:id="690"/>
    <w:bookmarkStart w:id="709" w:name="sec-app-scores"/>
    <w:p>
      <w:pPr>
        <w:pStyle w:val="Heading1"/>
      </w:pPr>
      <w:r>
        <w:t xml:space="preserve">Appendix B — Scores</w:t>
      </w:r>
    </w:p>
    <w:bookmarkStart w:id="699"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app.marinesensitivity.org/v6/scores/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4" w:name="fig-scores-map"/>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map.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4"/>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8" w:name="fig-scores-flower"/>
          <w:p>
            <w:pPr>
              <w:pStyle w:val="Compact"/>
              <w:jc w:val="center"/>
            </w:pPr>
            <w:r>
              <w:drawing>
                <wp:inline>
                  <wp:extent cx="5334000" cy="3018971"/>
                  <wp:effectExtent b="0" l="0" r="0" t="0"/>
                  <wp:docPr descr="" title="" id="696" name="Picture"/>
                  <a:graphic>
                    <a:graphicData uri="http://schemas.openxmlformats.org/drawingml/2006/picture">
                      <pic:pic>
                        <pic:nvPicPr>
                          <pic:cNvPr descr="figures/apps/scores-flower.png" id="697" name="Picture"/>
                          <pic:cNvPicPr>
                            <a:picLocks noChangeArrowheads="1" noChangeAspect="1"/>
                          </pic:cNvPicPr>
                        </pic:nvPicPr>
                        <pic:blipFill>
                          <a:blip r:embed="rId69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98"/>
        </w:tc>
      </w:tr>
    </w:tbl>
    <w:bookmarkEnd w:id="699"/>
    <w:bookmarkStart w:id="705" w:name="features"/>
    <w:p>
      <w:pPr>
        <w:pStyle w:val="Heading2"/>
      </w:pPr>
      <w:r>
        <w:t xml:space="preserve">B.2 Features</w:t>
      </w:r>
    </w:p>
    <w:bookmarkStart w:id="700" w:name="map-display"/>
    <w:p>
      <w:pPr>
        <w:pStyle w:val="Heading3"/>
      </w:pPr>
      <w:r>
        <w:t xml:space="preserve">B.2.1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700"/>
    <w:bookmarkStart w:id="701"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1"/>
    <w:bookmarkStart w:id="702"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2"/>
    <w:bookmarkStart w:id="703"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3"/>
    <w:bookmarkStart w:id="704"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04"/>
    <w:bookmarkEnd w:id="705"/>
    <w:bookmarkStart w:id="706" w:name="generating-screenshots-1"/>
    <w:p>
      <w:pPr>
        <w:pStyle w:val="Heading2"/>
      </w:pPr>
      <w:r>
        <w:t xml:space="preserve">B.3 Generating Screenshots</w:t>
      </w:r>
    </w:p>
    <w:bookmarkEnd w:id="706"/>
    <w:bookmarkStart w:id="708" w:name="source-code-1"/>
    <w:p>
      <w:pPr>
        <w:pStyle w:val="Heading2"/>
      </w:pPr>
      <w:r>
        <w:t xml:space="preserve">B.4 Source Code</w:t>
      </w:r>
    </w:p>
    <w:p>
      <w:pPr>
        <w:pStyle w:val="FirstParagraph"/>
      </w:pPr>
      <w:hyperlink r:id="rId707">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08"/>
    <w:bookmarkEnd w:id="709"/>
    <w:bookmarkStart w:id="710" w:name="Xfe80caef9827b01f03a068b47e47bed21825025"/>
    <w:p>
      <w:pPr>
        <w:pStyle w:val="Heading1"/>
      </w:pPr>
      <w:r>
        <w:t xml:space="preserve">Appendix C — Species — mapper of individual species distributions</w:t>
      </w:r>
    </w:p>
    <w:bookmarkEnd w:id="710"/>
    <w:bookmarkStart w:id="724" w:name="sec-app-species"/>
    <w:p>
      <w:pPr>
        <w:pStyle w:val="Heading1"/>
      </w:pPr>
      <w:r>
        <w:t xml:space="preserve">Appendix C — Species</w:t>
      </w:r>
    </w:p>
    <w:bookmarkStart w:id="715"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app.marinesensitivity.org/v6/species/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4" w:name="fig-species-blue-whale"/>
          <w:p>
            <w:pPr>
              <w:pStyle w:val="Compact"/>
              <w:jc w:val="center"/>
            </w:pPr>
            <w:r>
              <w:drawing>
                <wp:inline>
                  <wp:extent cx="5334000" cy="3018971"/>
                  <wp:effectExtent b="0" l="0" r="0" t="0"/>
                  <wp:docPr descr="" title="" id="712" name="Picture"/>
                  <a:graphic>
                    <a:graphicData uri="http://schemas.openxmlformats.org/drawingml/2006/picture">
                      <pic:pic>
                        <pic:nvPicPr>
                          <pic:cNvPr descr="figures/apps/species-blue-whale.png" id="713" name="Picture"/>
                          <pic:cNvPicPr>
                            <a:picLocks noChangeArrowheads="1" noChangeAspect="1"/>
                          </pic:cNvPicPr>
                        </pic:nvPicPr>
                        <pic:blipFill>
                          <a:blip r:embed="rId71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4"/>
        </w:tc>
      </w:tr>
    </w:tbl>
    <w:bookmarkEnd w:id="715"/>
    <w:bookmarkStart w:id="720" w:name="features-1"/>
    <w:p>
      <w:pPr>
        <w:pStyle w:val="Heading2"/>
      </w:pPr>
      <w:r>
        <w:t xml:space="preserve">C.2 Features</w:t>
      </w:r>
    </w:p>
    <w:bookmarkStart w:id="716" w:name="species-selection"/>
    <w:p>
      <w:pPr>
        <w:pStyle w:val="Heading3"/>
      </w:pPr>
      <w:r>
        <w:t xml:space="preserve">C.2.1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6"/>
    <w:bookmarkStart w:id="717" w:name="model-display"/>
    <w:p>
      <w:pPr>
        <w:pStyle w:val="Heading3"/>
      </w:pPr>
      <w:r>
        <w:t xml:space="preserve">C.2.2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7"/>
    <w:bookmarkStart w:id="718"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8"/>
    <w:bookmarkStart w:id="719"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9"/>
    <w:bookmarkEnd w:id="720"/>
    <w:bookmarkStart w:id="721" w:name="generating-screenshots-2"/>
    <w:p>
      <w:pPr>
        <w:pStyle w:val="Heading2"/>
      </w:pPr>
      <w:r>
        <w:t xml:space="preserve">C.3 Generating Screenshots</w:t>
      </w:r>
    </w:p>
    <w:bookmarkEnd w:id="721"/>
    <w:bookmarkStart w:id="723" w:name="source-code-2"/>
    <w:p>
      <w:pPr>
        <w:pStyle w:val="Heading2"/>
      </w:pPr>
      <w:r>
        <w:t xml:space="preserve">C.4 Source Code</w:t>
      </w:r>
    </w:p>
    <w:p>
      <w:pPr>
        <w:pStyle w:val="FirstParagraph"/>
      </w:pPr>
      <w:hyperlink r:id="rId722">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3"/>
    <w:bookmarkEnd w:id="724"/>
    <w:bookmarkStart w:id="730"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725">
        <w:r>
          <w:rPr>
            <w:rStyle w:val="Hyperlink"/>
          </w:rPr>
          <w:t xml:space="preserve"> </w:t>
        </w:r>
        <w:r>
          <w:rPr>
            <w:rStyle w:val="Hyperlink"/>
          </w:rPr>
          <w:t xml:space="preserve">website</w:t>
        </w:r>
      </w:hyperlink>
    </w:p>
    <w:p>
      <w:pPr>
        <w:numPr>
          <w:ilvl w:val="0"/>
          <w:numId w:val="1071"/>
        </w:numPr>
      </w:pPr>
      <w:hyperlink r:id="rId726">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28" name="Picture"/>
            <a:graphic>
              <a:graphicData uri="http://schemas.openxmlformats.org/drawingml/2006/picture">
                <pic:pic>
                  <pic:nvPicPr>
                    <pic:cNvPr descr="figures/apps/aoi.png" id="729" name="Picture"/>
                    <pic:cNvPicPr>
                      <a:picLocks noChangeArrowheads="1" noChangeAspect="1"/>
                    </pic:cNvPicPr>
                  </pic:nvPicPr>
                  <pic:blipFill>
                    <a:blip r:embed="rId727"/>
                    <a:stretch>
                      <a:fillRect/>
                    </a:stretch>
                  </pic:blipFill>
                  <pic:spPr bwMode="auto">
                    <a:xfrm>
                      <a:off x="0" y="0"/>
                      <a:ext cx="5334000" cy="2988079"/>
                    </a:xfrm>
                    <a:prstGeom prst="rect">
                      <a:avLst/>
                    </a:prstGeom>
                    <a:noFill/>
                    <a:ln w="9525">
                      <a:noFill/>
                      <a:headEnd/>
                      <a:tailEnd/>
                    </a:ln>
                  </pic:spPr>
                </pic:pic>
              </a:graphicData>
            </a:graphic>
          </wp:inline>
        </w:drawing>
      </w:r>
    </w:p>
    <w:bookmarkEnd w:id="730"/>
    <w:bookmarkStart w:id="736"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731">
        <w:r>
          <w:rPr>
            <w:rStyle w:val="Hyperlink"/>
          </w:rPr>
          <w:t xml:space="preserve"> </w:t>
        </w:r>
        <w:r>
          <w:rPr>
            <w:rStyle w:val="Hyperlink"/>
          </w:rPr>
          <w:t xml:space="preserve">website</w:t>
        </w:r>
      </w:hyperlink>
    </w:p>
    <w:p>
      <w:pPr>
        <w:numPr>
          <w:ilvl w:val="0"/>
          <w:numId w:val="1072"/>
        </w:numPr>
      </w:pPr>
      <w:hyperlink r:id="rId732">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34" name="Picture"/>
            <a:graphic>
              <a:graphicData uri="http://schemas.openxmlformats.org/drawingml/2006/picture">
                <pic:pic>
                  <pic:nvPicPr>
                    <pic:cNvPr descr="figures/apps/bird_hotspots.png" id="735" name="Picture"/>
                    <pic:cNvPicPr>
                      <a:picLocks noChangeArrowheads="1" noChangeAspect="1"/>
                    </pic:cNvPicPr>
                  </pic:nvPicPr>
                  <pic:blipFill>
                    <a:blip r:embed="rId733"/>
                    <a:stretch>
                      <a:fillRect/>
                    </a:stretch>
                  </pic:blipFill>
                  <pic:spPr bwMode="auto">
                    <a:xfrm>
                      <a:off x="0" y="0"/>
                      <a:ext cx="5334000" cy="2948423"/>
                    </a:xfrm>
                    <a:prstGeom prst="rect">
                      <a:avLst/>
                    </a:prstGeom>
                    <a:noFill/>
                    <a:ln w="9525">
                      <a:noFill/>
                      <a:headEnd/>
                      <a:tailEnd/>
                    </a:ln>
                  </pic:spPr>
                </pic:pic>
              </a:graphicData>
            </a:graphic>
          </wp:inline>
        </w:drawing>
      </w:r>
    </w:p>
    <w:bookmarkEnd w:id="736"/>
    <w:bookmarkStart w:id="742" w:name="regional-map"/>
    <w:p>
      <w:pPr>
        <w:pStyle w:val="Heading1"/>
      </w:pPr>
      <w:r>
        <w:t xml:space="preserve">Regional Map</w:t>
      </w:r>
    </w:p>
    <w:p>
      <w:pPr>
        <w:pStyle w:val="FirstParagraph"/>
      </w:pPr>
      <w:r>
        <w:t xml:space="preserve">Basic interactive map of BOEM regions.</w:t>
      </w:r>
    </w:p>
    <w:p>
      <w:pPr>
        <w:numPr>
          <w:ilvl w:val="0"/>
          <w:numId w:val="1073"/>
        </w:numPr>
      </w:pPr>
      <w:hyperlink r:id="rId737">
        <w:r>
          <w:rPr>
            <w:rStyle w:val="Hyperlink"/>
          </w:rPr>
          <w:t xml:space="preserve"> </w:t>
        </w:r>
        <w:r>
          <w:rPr>
            <w:rStyle w:val="Hyperlink"/>
          </w:rPr>
          <w:t xml:space="preserve">website</w:t>
        </w:r>
      </w:hyperlink>
    </w:p>
    <w:p>
      <w:pPr>
        <w:numPr>
          <w:ilvl w:val="0"/>
          <w:numId w:val="1073"/>
        </w:numPr>
      </w:pPr>
      <w:hyperlink r:id="rId738">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40" name="Picture"/>
            <a:graphic>
              <a:graphicData uri="http://schemas.openxmlformats.org/drawingml/2006/picture">
                <pic:pic>
                  <pic:nvPicPr>
                    <pic:cNvPr descr="figures/apps/map.png" id="741" name="Picture"/>
                    <pic:cNvPicPr>
                      <a:picLocks noChangeArrowheads="1" noChangeAspect="1"/>
                    </pic:cNvPicPr>
                  </pic:nvPicPr>
                  <pic:blipFill>
                    <a:blip r:embed="rId739"/>
                    <a:stretch>
                      <a:fillRect/>
                    </a:stretch>
                  </pic:blipFill>
                  <pic:spPr bwMode="auto">
                    <a:xfrm>
                      <a:off x="0" y="0"/>
                      <a:ext cx="5334000" cy="3012314"/>
                    </a:xfrm>
                    <a:prstGeom prst="rect">
                      <a:avLst/>
                    </a:prstGeom>
                    <a:noFill/>
                    <a:ln w="9525">
                      <a:noFill/>
                      <a:headEnd/>
                      <a:tailEnd/>
                    </a:ln>
                  </pic:spPr>
                </pic:pic>
              </a:graphicData>
            </a:graphic>
          </wp:inline>
        </w:drawing>
      </w:r>
    </w:p>
    <w:bookmarkEnd w:id="742"/>
    <w:bookmarkStart w:id="747"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743">
        <w:r>
          <w:rPr>
            <w:rStyle w:val="Hyperlink"/>
          </w:rPr>
          <w:t xml:space="preserve"> </w:t>
        </w:r>
        <w:r>
          <w:rPr>
            <w:rStyle w:val="Hyperlink"/>
          </w:rPr>
          <w:t xml:space="preserve">website</w:t>
        </w:r>
      </w:hyperlink>
    </w:p>
    <w:p>
      <w:pPr>
        <w:numPr>
          <w:ilvl w:val="0"/>
          <w:numId w:val="1074"/>
        </w:numPr>
      </w:pPr>
      <w:hyperlink r:id="rId707">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5" name="Picture"/>
            <a:graphic>
              <a:graphicData uri="http://schemas.openxmlformats.org/drawingml/2006/picture">
                <pic:pic>
                  <pic:nvPicPr>
                    <pic:cNvPr descr="figures/apps/scores_0.png" id="746" name="Picture"/>
                    <pic:cNvPicPr>
                      <a:picLocks noChangeArrowheads="1" noChangeAspect="1"/>
                    </pic:cNvPicPr>
                  </pic:nvPicPr>
                  <pic:blipFill>
                    <a:blip r:embed="rId744"/>
                    <a:stretch>
                      <a:fillRect/>
                    </a:stretch>
                  </pic:blipFill>
                  <pic:spPr bwMode="auto">
                    <a:xfrm>
                      <a:off x="0" y="0"/>
                      <a:ext cx="5334000" cy="3018971"/>
                    </a:xfrm>
                    <a:prstGeom prst="rect">
                      <a:avLst/>
                    </a:prstGeom>
                    <a:noFill/>
                    <a:ln w="9525">
                      <a:noFill/>
                      <a:headEnd/>
                      <a:tailEnd/>
                    </a:ln>
                  </pic:spPr>
                </pic:pic>
              </a:graphicData>
            </a:graphic>
          </wp:inline>
        </w:drawing>
      </w:r>
    </w:p>
    <w:bookmarkEnd w:id="747"/>
    <w:bookmarkStart w:id="753"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748">
        <w:r>
          <w:rPr>
            <w:rStyle w:val="Hyperlink"/>
          </w:rPr>
          <w:t xml:space="preserve"> </w:t>
        </w:r>
        <w:r>
          <w:rPr>
            <w:rStyle w:val="Hyperlink"/>
          </w:rPr>
          <w:t xml:space="preserve">website</w:t>
        </w:r>
      </w:hyperlink>
    </w:p>
    <w:p>
      <w:pPr>
        <w:numPr>
          <w:ilvl w:val="0"/>
          <w:numId w:val="1075"/>
        </w:numPr>
      </w:pPr>
      <w:hyperlink r:id="rId749">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51" name="Picture"/>
            <a:graphic>
              <a:graphicData uri="http://schemas.openxmlformats.org/drawingml/2006/picture">
                <pic:pic>
                  <pic:nvPicPr>
                    <pic:cNvPr descr="figures/apps/sdm.png" id="752" name="Picture"/>
                    <pic:cNvPicPr>
                      <a:picLocks noChangeArrowheads="1" noChangeAspect="1"/>
                    </pic:cNvPicPr>
                  </pic:nvPicPr>
                  <pic:blipFill>
                    <a:blip r:embed="rId750"/>
                    <a:stretch>
                      <a:fillRect/>
                    </a:stretch>
                  </pic:blipFill>
                  <pic:spPr bwMode="auto">
                    <a:xfrm>
                      <a:off x="0" y="0"/>
                      <a:ext cx="5334000" cy="2983171"/>
                    </a:xfrm>
                    <a:prstGeom prst="rect">
                      <a:avLst/>
                    </a:prstGeom>
                    <a:noFill/>
                    <a:ln w="9525">
                      <a:noFill/>
                      <a:headEnd/>
                      <a:tailEnd/>
                    </a:ln>
                  </pic:spPr>
                </pic:pic>
              </a:graphicData>
            </a:graphic>
          </wp:inline>
        </w:drawing>
      </w:r>
    </w:p>
    <w:bookmarkEnd w:id="753"/>
    <w:bookmarkStart w:id="759"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754">
        <w:r>
          <w:rPr>
            <w:rStyle w:val="Hyperlink"/>
          </w:rPr>
          <w:t xml:space="preserve"> </w:t>
        </w:r>
        <w:r>
          <w:rPr>
            <w:rStyle w:val="Hyperlink"/>
          </w:rPr>
          <w:t xml:space="preserve">website</w:t>
        </w:r>
      </w:hyperlink>
    </w:p>
    <w:p>
      <w:pPr>
        <w:numPr>
          <w:ilvl w:val="0"/>
          <w:numId w:val="1076"/>
        </w:numPr>
      </w:pPr>
      <w:hyperlink r:id="rId755">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57" name="Picture"/>
            <a:graphic>
              <a:graphicData uri="http://schemas.openxmlformats.org/drawingml/2006/picture">
                <pic:pic>
                  <pic:nvPicPr>
                    <pic:cNvPr descr="figures/apps/sdm-cog.png" id="758" name="Picture"/>
                    <pic:cNvPicPr>
                      <a:picLocks noChangeArrowheads="1" noChangeAspect="1"/>
                    </pic:cNvPicPr>
                  </pic:nvPicPr>
                  <pic:blipFill>
                    <a:blip r:embed="rId756"/>
                    <a:stretch>
                      <a:fillRect/>
                    </a:stretch>
                  </pic:blipFill>
                  <pic:spPr bwMode="auto">
                    <a:xfrm>
                      <a:off x="0" y="0"/>
                      <a:ext cx="5334000" cy="2951752"/>
                    </a:xfrm>
                    <a:prstGeom prst="rect">
                      <a:avLst/>
                    </a:prstGeom>
                    <a:noFill/>
                    <a:ln w="9525">
                      <a:noFill/>
                      <a:headEnd/>
                      <a:tailEnd/>
                    </a:ln>
                  </pic:spPr>
                </pic:pic>
              </a:graphicData>
            </a:graphic>
          </wp:inline>
        </w:drawing>
      </w:r>
    </w:p>
    <w:bookmarkEnd w:id="759"/>
    <w:bookmarkStart w:id="765"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760">
        <w:r>
          <w:rPr>
            <w:rStyle w:val="Hyperlink"/>
          </w:rPr>
          <w:t xml:space="preserve"> </w:t>
        </w:r>
        <w:r>
          <w:rPr>
            <w:rStyle w:val="Hyperlink"/>
          </w:rPr>
          <w:t xml:space="preserve">website</w:t>
        </w:r>
      </w:hyperlink>
    </w:p>
    <w:p>
      <w:pPr>
        <w:numPr>
          <w:ilvl w:val="0"/>
          <w:numId w:val="1077"/>
        </w:numPr>
      </w:pPr>
      <w:hyperlink r:id="rId761">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63" name="Picture"/>
            <a:graphic>
              <a:graphicData uri="http://schemas.openxmlformats.org/drawingml/2006/picture">
                <pic:pic>
                  <pic:nvPicPr>
                    <pic:cNvPr descr="figures/apps/vmap.png" id="764" name="Picture"/>
                    <pic:cNvPicPr>
                      <a:picLocks noChangeArrowheads="1" noChangeAspect="1"/>
                    </pic:cNvPicPr>
                  </pic:nvPicPr>
                  <pic:blipFill>
                    <a:blip r:embed="rId762"/>
                    <a:stretch>
                      <a:fillRect/>
                    </a:stretch>
                  </pic:blipFill>
                  <pic:spPr bwMode="auto">
                    <a:xfrm>
                      <a:off x="0" y="0"/>
                      <a:ext cx="5334000" cy="2955021"/>
                    </a:xfrm>
                    <a:prstGeom prst="rect">
                      <a:avLst/>
                    </a:prstGeom>
                    <a:noFill/>
                    <a:ln w="9525">
                      <a:noFill/>
                      <a:headEnd/>
                      <a:tailEnd/>
                    </a:ln>
                  </pic:spPr>
                </pic:pic>
              </a:graphicData>
            </a:graphic>
          </wp:inline>
        </w:drawing>
      </w:r>
    </w:p>
    <w:bookmarkEnd w:id="7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482" Target="media/rId482.png" /><Relationship Type="http://schemas.openxmlformats.org/officeDocument/2006/relationships/image" Id="rId487" Target="media/rId487.png" /><Relationship Type="http://schemas.openxmlformats.org/officeDocument/2006/relationships/image" Id="rId492" Target="media/rId492.png" /><Relationship Type="http://schemas.openxmlformats.org/officeDocument/2006/relationships/image" Id="rId497" Target="media/rId497.png" /><Relationship Type="http://schemas.openxmlformats.org/officeDocument/2006/relationships/image" Id="rId502" Target="media/rId502.png" /><Relationship Type="http://schemas.openxmlformats.org/officeDocument/2006/relationships/image" Id="rId507" Target="media/rId507.png" /><Relationship Type="http://schemas.openxmlformats.org/officeDocument/2006/relationships/image" Id="rId512" Target="media/rId512.png" /><Relationship Type="http://schemas.openxmlformats.org/officeDocument/2006/relationships/image" Id="rId517" Target="media/rId517.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2" Target="media/rId532.png" /><Relationship Type="http://schemas.openxmlformats.org/officeDocument/2006/relationships/image" Id="rId538" Target="media/rId538.png" /><Relationship Type="http://schemas.openxmlformats.org/officeDocument/2006/relationships/image" Id="rId543" Target="media/rId543.png" /><Relationship Type="http://schemas.openxmlformats.org/officeDocument/2006/relationships/image" Id="rId548" Target="media/rId548.png" /><Relationship Type="http://schemas.openxmlformats.org/officeDocument/2006/relationships/image" Id="rId553" Target="media/rId553.png" /><Relationship Type="http://schemas.openxmlformats.org/officeDocument/2006/relationships/image" Id="rId558" Target="media/rId558.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9" Target="media/rId739.png" /><Relationship Type="http://schemas.openxmlformats.org/officeDocument/2006/relationships/image" Id="rId695" Target="media/rId695.png" /><Relationship Type="http://schemas.openxmlformats.org/officeDocument/2006/relationships/image" Id="rId691" Target="media/rId691.png" /><Relationship Type="http://schemas.openxmlformats.org/officeDocument/2006/relationships/image" Id="rId744" Target="media/rId744.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711" Target="media/rId711.png" /><Relationship Type="http://schemas.openxmlformats.org/officeDocument/2006/relationships/image" Id="rId762" Target="media/rId762.png" /><Relationship Type="http://schemas.openxmlformats.org/officeDocument/2006/relationships/image" Id="rId264" Target="media/rId264.png" /><Relationship Type="http://schemas.openxmlformats.org/officeDocument/2006/relationships/image" Id="rId286" Target="media/rId286.png" /><Relationship Type="http://schemas.openxmlformats.org/officeDocument/2006/relationships/image" Id="rId345" Target="media/rId345.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166" Target="media/rId166.jpg" /><Relationship Type="http://schemas.openxmlformats.org/officeDocument/2006/relationships/image" Id="rId643" Target="media/rId643.png" /><Relationship Type="http://schemas.openxmlformats.org/officeDocument/2006/relationships/image" Id="rId659" Target="media/rId659.png" /><Relationship Type="http://schemas.openxmlformats.org/officeDocument/2006/relationships/image" Id="rId629" Target="media/rId629.png" /><Relationship Type="http://schemas.openxmlformats.org/officeDocument/2006/relationships/image" Id="rId614" Target="media/rId614.png" /><Relationship Type="http://schemas.openxmlformats.org/officeDocument/2006/relationships/image" Id="rId639" Target="media/rId639.png" /><Relationship Type="http://schemas.openxmlformats.org/officeDocument/2006/relationships/image" Id="rId672" Target="media/rId672.png" /><Relationship Type="http://schemas.openxmlformats.org/officeDocument/2006/relationships/image" Id="rId668" Target="media/rId668.png" /><Relationship Type="http://schemas.openxmlformats.org/officeDocument/2006/relationships/image" Id="rId650" Target="media/rId650.png" /><Relationship Type="http://schemas.openxmlformats.org/officeDocument/2006/relationships/image" Id="rId654" Target="media/rId654.png" /><Relationship Type="http://schemas.openxmlformats.org/officeDocument/2006/relationships/image" Id="rId634" Target="media/rId634.png" /><Relationship Type="http://schemas.openxmlformats.org/officeDocument/2006/relationships/image" Id="rId663" Target="media/rId663.png" /><Relationship Type="http://schemas.openxmlformats.org/officeDocument/2006/relationships/image" Id="rId681" Target="media/rId681.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9" Target="media/rId219.png" /><Relationship Type="http://schemas.openxmlformats.org/officeDocument/2006/relationships/image" Id="rId306" Target="media/rId306.png" /><Relationship Type="http://schemas.openxmlformats.org/officeDocument/2006/relationships/image" Id="rId298" Target="media/rId298.png" /><Relationship Type="http://schemas.openxmlformats.org/officeDocument/2006/relationships/image" Id="rId323" Target="media/rId323.png" /><Relationship Type="http://schemas.openxmlformats.org/officeDocument/2006/relationships/image" Id="rId318" Target="media/rId318.png" /><Relationship Type="http://schemas.openxmlformats.org/officeDocument/2006/relationships/image" Id="rId312" Target="media/rId312.png" /><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6/scores/" TargetMode="External" /><Relationship Type="http://schemas.openxmlformats.org/officeDocument/2006/relationships/hyperlink" Id="rId22" Target="https://app.marinesensitivity.org/v6/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6"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6/scores/" TargetMode="External" /><Relationship Type="http://schemas.openxmlformats.org/officeDocument/2006/relationships/hyperlink" Id="rId22" Target="https://app.marinesensitivity.org/v6/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6"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2026-10-14T11:11:28Z</dcterms:created>
  <dcterms:modified xsi:type="dcterms:W3CDTF">2026-10-14T11:11:28Z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