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6386F78E" w:rsidR="00705D42" w:rsidRPr="000B05B1" w:rsidRDefault="009352D1" w:rsidP="004609FD">
            <w:pPr>
              <w:suppressAutoHyphens/>
              <w:spacing w:after="0" w:line="240" w:lineRule="auto"/>
              <w:contextualSpacing/>
              <w:jc w:val="center"/>
              <w:rPr>
                <w:rFonts w:eastAsia="Times New Roman" w:cstheme="minorHAnsi"/>
                <w:b/>
                <w:bCs/>
              </w:rPr>
            </w:pPr>
            <w:r>
              <w:rPr>
                <w:rFonts w:eastAsia="Times New Roman" w:cstheme="minorHAnsi"/>
                <w:b/>
                <w:bCs/>
              </w:rPr>
              <w:t>November 11, 2025</w:t>
            </w:r>
          </w:p>
        </w:tc>
        <w:tc>
          <w:tcPr>
            <w:tcW w:w="2338" w:type="dxa"/>
            <w:tcMar>
              <w:left w:w="115" w:type="dxa"/>
              <w:right w:w="115" w:type="dxa"/>
            </w:tcMar>
          </w:tcPr>
          <w:p w14:paraId="3389EEA3" w14:textId="1B0C2F1C" w:rsidR="00705D42" w:rsidRPr="000B05B1" w:rsidRDefault="009352D1" w:rsidP="004609FD">
            <w:pPr>
              <w:suppressAutoHyphens/>
              <w:spacing w:after="0" w:line="240" w:lineRule="auto"/>
              <w:contextualSpacing/>
              <w:jc w:val="center"/>
              <w:rPr>
                <w:rFonts w:eastAsia="Times New Roman" w:cstheme="minorHAnsi"/>
                <w:b/>
                <w:bCs/>
              </w:rPr>
            </w:pPr>
            <w:r>
              <w:rPr>
                <w:rFonts w:eastAsia="Times New Roman" w:cstheme="minorHAnsi"/>
                <w:b/>
                <w:bCs/>
              </w:rPr>
              <w:t>Robert Lake</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6A357A2D" w:rsidR="531DB269" w:rsidRDefault="009352D1" w:rsidP="000B05B1">
      <w:pPr>
        <w:suppressAutoHyphens/>
        <w:spacing w:after="0" w:line="240" w:lineRule="auto"/>
        <w:contextualSpacing/>
        <w:rPr>
          <w:rFonts w:cstheme="minorHAnsi"/>
          <w:color w:val="000000" w:themeColor="text1"/>
        </w:rPr>
      </w:pPr>
      <w:r>
        <w:rPr>
          <w:rFonts w:cstheme="minorHAnsi"/>
          <w:color w:val="000000" w:themeColor="text1"/>
        </w:rPr>
        <w:t>Robert Lake</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4323D80C" w14:textId="77777777" w:rsidR="009352D1" w:rsidRPr="009352D1" w:rsidRDefault="009352D1" w:rsidP="009352D1">
      <w:pPr>
        <w:suppressAutoHyphens/>
        <w:spacing w:after="0" w:line="240" w:lineRule="auto"/>
        <w:contextualSpacing/>
        <w:rPr>
          <w:rFonts w:cstheme="minorHAnsi"/>
          <w:color w:val="000000" w:themeColor="text1"/>
        </w:rPr>
      </w:pPr>
      <w:r w:rsidRPr="009352D1">
        <w:rPr>
          <w:rFonts w:cstheme="minorHAnsi"/>
          <w:b/>
          <w:bCs/>
          <w:color w:val="000000" w:themeColor="text1"/>
        </w:rPr>
        <w:t>Business context.</w:t>
      </w:r>
      <w:r w:rsidRPr="009352D1">
        <w:rPr>
          <w:rFonts w:cstheme="minorHAnsi"/>
          <w:color w:val="000000" w:themeColor="text1"/>
        </w:rPr>
        <w:t xml:space="preserve"> Artemis Financial provides individualized financial plans (savings, retirement, investments, insurance) to consumers. The web app exposes a REST API consumed by web and future mobile clients. The app processes PII, account data, and sensitive financial documents—making confidentiality, integrity, and availability (CIA) critical.</w:t>
      </w:r>
    </w:p>
    <w:p w14:paraId="7838180B" w14:textId="77777777" w:rsidR="009352D1" w:rsidRDefault="009352D1" w:rsidP="009352D1">
      <w:pPr>
        <w:suppressAutoHyphens/>
        <w:spacing w:after="0" w:line="240" w:lineRule="auto"/>
        <w:contextualSpacing/>
        <w:rPr>
          <w:rFonts w:cstheme="minorHAnsi"/>
          <w:b/>
          <w:bCs/>
          <w:color w:val="000000" w:themeColor="text1"/>
        </w:rPr>
      </w:pPr>
    </w:p>
    <w:p w14:paraId="51240A57" w14:textId="066BFF91" w:rsidR="009352D1" w:rsidRPr="009352D1" w:rsidRDefault="009352D1" w:rsidP="009352D1">
      <w:pPr>
        <w:suppressAutoHyphens/>
        <w:spacing w:after="0" w:line="240" w:lineRule="auto"/>
        <w:contextualSpacing/>
        <w:rPr>
          <w:rFonts w:cstheme="minorHAnsi"/>
          <w:color w:val="000000" w:themeColor="text1"/>
        </w:rPr>
      </w:pPr>
      <w:r w:rsidRPr="009352D1">
        <w:rPr>
          <w:rFonts w:cstheme="minorHAnsi"/>
          <w:b/>
          <w:bCs/>
          <w:color w:val="000000" w:themeColor="text1"/>
        </w:rPr>
        <w:t>A. Value of secure communications</w:t>
      </w:r>
      <w:r w:rsidRPr="009352D1">
        <w:rPr>
          <w:rFonts w:cstheme="minorHAnsi"/>
          <w:color w:val="000000" w:themeColor="text1"/>
        </w:rPr>
        <w:br/>
        <w:t>Secure communications protect client PII, account credentials, and transaction instructions in transit and at rest. Compromise would lead to fraud, identity theft, regulatory penalties, and loss of client trust. Therefore, end-to-end TLS, strong session controls, and data-at-rest encryption are non-negotiable.</w:t>
      </w:r>
    </w:p>
    <w:p w14:paraId="4EEADD96" w14:textId="77777777" w:rsidR="009352D1" w:rsidRDefault="009352D1" w:rsidP="009352D1">
      <w:pPr>
        <w:suppressAutoHyphens/>
        <w:spacing w:after="0" w:line="240" w:lineRule="auto"/>
        <w:contextualSpacing/>
        <w:rPr>
          <w:rFonts w:cstheme="minorHAnsi"/>
          <w:b/>
          <w:bCs/>
          <w:color w:val="000000" w:themeColor="text1"/>
        </w:rPr>
      </w:pPr>
    </w:p>
    <w:p w14:paraId="6EAD9E78" w14:textId="1AFF4AF2" w:rsidR="009352D1" w:rsidRPr="009352D1" w:rsidRDefault="009352D1" w:rsidP="009352D1">
      <w:pPr>
        <w:suppressAutoHyphens/>
        <w:spacing w:after="0" w:line="240" w:lineRule="auto"/>
        <w:contextualSpacing/>
        <w:rPr>
          <w:rFonts w:cstheme="minorHAnsi"/>
          <w:color w:val="000000" w:themeColor="text1"/>
        </w:rPr>
      </w:pPr>
      <w:r w:rsidRPr="009352D1">
        <w:rPr>
          <w:rFonts w:cstheme="minorHAnsi"/>
          <w:b/>
          <w:bCs/>
          <w:color w:val="000000" w:themeColor="text1"/>
        </w:rPr>
        <w:t>B. International transactions</w:t>
      </w:r>
      <w:r w:rsidRPr="009352D1">
        <w:rPr>
          <w:rFonts w:cstheme="minorHAnsi"/>
          <w:color w:val="000000" w:themeColor="text1"/>
        </w:rPr>
        <w:br/>
        <w:t>Artemis may onboard clients who travel or live abroad and may use third-party investment or insurance partners across regions. Cross-border data transfers require: (1) strong cryptography, (2) data-minimization, and (3) contractual and technical safeguards for processors/sub-processors.</w:t>
      </w:r>
    </w:p>
    <w:p w14:paraId="73BB3A44" w14:textId="77777777" w:rsidR="009352D1" w:rsidRDefault="009352D1" w:rsidP="009352D1">
      <w:pPr>
        <w:suppressAutoHyphens/>
        <w:spacing w:after="0" w:line="240" w:lineRule="auto"/>
        <w:contextualSpacing/>
        <w:rPr>
          <w:rFonts w:cstheme="minorHAnsi"/>
          <w:b/>
          <w:bCs/>
          <w:color w:val="000000" w:themeColor="text1"/>
        </w:rPr>
      </w:pPr>
    </w:p>
    <w:p w14:paraId="15A54CE5" w14:textId="23439BC3" w:rsidR="009352D1" w:rsidRPr="009352D1" w:rsidRDefault="009352D1" w:rsidP="009352D1">
      <w:pPr>
        <w:suppressAutoHyphens/>
        <w:spacing w:after="0" w:line="240" w:lineRule="auto"/>
        <w:contextualSpacing/>
        <w:rPr>
          <w:rFonts w:cstheme="minorHAnsi"/>
          <w:color w:val="000000" w:themeColor="text1"/>
        </w:rPr>
      </w:pPr>
      <w:r w:rsidRPr="009352D1">
        <w:rPr>
          <w:rFonts w:cstheme="minorHAnsi"/>
          <w:b/>
          <w:bCs/>
          <w:color w:val="000000" w:themeColor="text1"/>
        </w:rPr>
        <w:t>C. Governmental and industry restrictions</w:t>
      </w:r>
    </w:p>
    <w:p w14:paraId="0183A4DE" w14:textId="77777777" w:rsidR="009352D1" w:rsidRPr="009352D1" w:rsidRDefault="009352D1" w:rsidP="009352D1">
      <w:pPr>
        <w:numPr>
          <w:ilvl w:val="0"/>
          <w:numId w:val="26"/>
        </w:numPr>
        <w:suppressAutoHyphens/>
        <w:spacing w:after="0" w:line="240" w:lineRule="auto"/>
        <w:contextualSpacing/>
        <w:rPr>
          <w:rFonts w:cstheme="minorHAnsi"/>
          <w:color w:val="000000" w:themeColor="text1"/>
        </w:rPr>
      </w:pPr>
      <w:r w:rsidRPr="009352D1">
        <w:rPr>
          <w:rFonts w:cstheme="minorHAnsi"/>
          <w:color w:val="000000" w:themeColor="text1"/>
        </w:rPr>
        <w:t xml:space="preserve">U.S. </w:t>
      </w:r>
      <w:r w:rsidRPr="009352D1">
        <w:rPr>
          <w:rFonts w:cstheme="minorHAnsi"/>
          <w:b/>
          <w:bCs/>
          <w:color w:val="000000" w:themeColor="text1"/>
        </w:rPr>
        <w:t>GLBA</w:t>
      </w:r>
      <w:r w:rsidRPr="009352D1">
        <w:rPr>
          <w:rFonts w:cstheme="minorHAnsi"/>
          <w:color w:val="000000" w:themeColor="text1"/>
        </w:rPr>
        <w:t xml:space="preserve"> (financial privacy and safeguards), </w:t>
      </w:r>
      <w:r w:rsidRPr="009352D1">
        <w:rPr>
          <w:rFonts w:cstheme="minorHAnsi"/>
          <w:b/>
          <w:bCs/>
          <w:color w:val="000000" w:themeColor="text1"/>
        </w:rPr>
        <w:t>FTC Safeguards Rule</w:t>
      </w:r>
      <w:r w:rsidRPr="009352D1">
        <w:rPr>
          <w:rFonts w:cstheme="minorHAnsi"/>
          <w:color w:val="000000" w:themeColor="text1"/>
        </w:rPr>
        <w:t xml:space="preserve">, </w:t>
      </w:r>
      <w:r w:rsidRPr="009352D1">
        <w:rPr>
          <w:rFonts w:cstheme="minorHAnsi"/>
          <w:b/>
          <w:bCs/>
          <w:color w:val="000000" w:themeColor="text1"/>
        </w:rPr>
        <w:t>SOX</w:t>
      </w:r>
      <w:r w:rsidRPr="009352D1">
        <w:rPr>
          <w:rFonts w:cstheme="minorHAnsi"/>
          <w:color w:val="000000" w:themeColor="text1"/>
        </w:rPr>
        <w:t xml:space="preserve"> (if applicable), and state privacy laws.</w:t>
      </w:r>
    </w:p>
    <w:p w14:paraId="32588A8D" w14:textId="77777777" w:rsidR="009352D1" w:rsidRPr="009352D1" w:rsidRDefault="009352D1" w:rsidP="009352D1">
      <w:pPr>
        <w:numPr>
          <w:ilvl w:val="0"/>
          <w:numId w:val="26"/>
        </w:numPr>
        <w:suppressAutoHyphens/>
        <w:spacing w:after="0" w:line="240" w:lineRule="auto"/>
        <w:contextualSpacing/>
        <w:rPr>
          <w:rFonts w:cstheme="minorHAnsi"/>
          <w:color w:val="000000" w:themeColor="text1"/>
        </w:rPr>
      </w:pPr>
      <w:r w:rsidRPr="009352D1">
        <w:rPr>
          <w:rFonts w:cstheme="minorHAnsi"/>
          <w:color w:val="000000" w:themeColor="text1"/>
        </w:rPr>
        <w:t xml:space="preserve">Possible </w:t>
      </w:r>
      <w:r w:rsidRPr="009352D1">
        <w:rPr>
          <w:rFonts w:cstheme="minorHAnsi"/>
          <w:b/>
          <w:bCs/>
          <w:color w:val="000000" w:themeColor="text1"/>
        </w:rPr>
        <w:t>PCI DSS</w:t>
      </w:r>
      <w:r w:rsidRPr="009352D1">
        <w:rPr>
          <w:rFonts w:cstheme="minorHAnsi"/>
          <w:color w:val="000000" w:themeColor="text1"/>
        </w:rPr>
        <w:t xml:space="preserve"> scope if payment instruments are handled.</w:t>
      </w:r>
    </w:p>
    <w:p w14:paraId="09C81C04" w14:textId="77777777" w:rsidR="009352D1" w:rsidRPr="009352D1" w:rsidRDefault="009352D1" w:rsidP="009352D1">
      <w:pPr>
        <w:numPr>
          <w:ilvl w:val="0"/>
          <w:numId w:val="26"/>
        </w:numPr>
        <w:suppressAutoHyphens/>
        <w:spacing w:after="0" w:line="240" w:lineRule="auto"/>
        <w:contextualSpacing/>
        <w:rPr>
          <w:rFonts w:cstheme="minorHAnsi"/>
          <w:color w:val="000000" w:themeColor="text1"/>
        </w:rPr>
      </w:pPr>
      <w:r w:rsidRPr="009352D1">
        <w:rPr>
          <w:rFonts w:cstheme="minorHAnsi"/>
          <w:b/>
          <w:bCs/>
          <w:color w:val="000000" w:themeColor="text1"/>
        </w:rPr>
        <w:t>GDPR/UK-GDPR</w:t>
      </w:r>
      <w:r w:rsidRPr="009352D1">
        <w:rPr>
          <w:rFonts w:cstheme="minorHAnsi"/>
          <w:color w:val="000000" w:themeColor="text1"/>
        </w:rPr>
        <w:t xml:space="preserve"> if EU/UK data subjects are served (lawful basis, DSRs, transfer mechanisms).</w:t>
      </w:r>
    </w:p>
    <w:p w14:paraId="5CE78DCC" w14:textId="77777777" w:rsidR="009352D1" w:rsidRPr="009352D1" w:rsidRDefault="009352D1" w:rsidP="009352D1">
      <w:pPr>
        <w:numPr>
          <w:ilvl w:val="0"/>
          <w:numId w:val="26"/>
        </w:numPr>
        <w:suppressAutoHyphens/>
        <w:spacing w:after="0" w:line="240" w:lineRule="auto"/>
        <w:contextualSpacing/>
        <w:rPr>
          <w:rFonts w:cstheme="minorHAnsi"/>
          <w:color w:val="000000" w:themeColor="text1"/>
        </w:rPr>
      </w:pPr>
      <w:r w:rsidRPr="009352D1">
        <w:rPr>
          <w:rFonts w:cstheme="minorHAnsi"/>
          <w:color w:val="000000" w:themeColor="text1"/>
        </w:rPr>
        <w:t>SEC/FINRA record-keeping expectations for certain advisory communications/logs.</w:t>
      </w:r>
      <w:r w:rsidRPr="009352D1">
        <w:rPr>
          <w:rFonts w:cstheme="minorHAnsi"/>
          <w:color w:val="000000" w:themeColor="text1"/>
        </w:rPr>
        <w:br/>
        <w:t>These imply auditable controls, encryption, least privilege, and robust incident response.</w:t>
      </w:r>
    </w:p>
    <w:p w14:paraId="3D362201" w14:textId="77777777" w:rsidR="009352D1" w:rsidRDefault="009352D1" w:rsidP="009352D1">
      <w:pPr>
        <w:suppressAutoHyphens/>
        <w:spacing w:after="0" w:line="240" w:lineRule="auto"/>
        <w:contextualSpacing/>
        <w:rPr>
          <w:rFonts w:cstheme="minorHAnsi"/>
          <w:b/>
          <w:bCs/>
          <w:color w:val="000000" w:themeColor="text1"/>
        </w:rPr>
      </w:pPr>
    </w:p>
    <w:p w14:paraId="3A37A01E" w14:textId="70B725E8" w:rsidR="009352D1" w:rsidRPr="009352D1" w:rsidRDefault="009352D1" w:rsidP="009352D1">
      <w:pPr>
        <w:suppressAutoHyphens/>
        <w:spacing w:after="0" w:line="240" w:lineRule="auto"/>
        <w:contextualSpacing/>
        <w:rPr>
          <w:rFonts w:cstheme="minorHAnsi"/>
          <w:color w:val="000000" w:themeColor="text1"/>
        </w:rPr>
      </w:pPr>
      <w:r w:rsidRPr="009352D1">
        <w:rPr>
          <w:rFonts w:cstheme="minorHAnsi"/>
          <w:b/>
          <w:bCs/>
          <w:color w:val="000000" w:themeColor="text1"/>
        </w:rPr>
        <w:t>D. Present and near-term external threats</w:t>
      </w:r>
      <w:r w:rsidRPr="009352D1">
        <w:rPr>
          <w:rFonts w:cstheme="minorHAnsi"/>
          <w:color w:val="000000" w:themeColor="text1"/>
        </w:rPr>
        <w:br/>
        <w:t>Credential stuffing, phishing/SMS-phishing of clients, session hijacking, API abuse (IDOR/BOLA), injection (SQL/NoSQL/LDAP), deserialization, SSRF, dependency-supply-chain flaws, misconfigured CORS, secret leakage in repos/containers, and ransomware impacting availability.</w:t>
      </w:r>
    </w:p>
    <w:p w14:paraId="3EE46B88" w14:textId="77777777" w:rsidR="009352D1" w:rsidRDefault="009352D1" w:rsidP="009352D1">
      <w:pPr>
        <w:suppressAutoHyphens/>
        <w:spacing w:after="0" w:line="240" w:lineRule="auto"/>
        <w:contextualSpacing/>
        <w:rPr>
          <w:rFonts w:cstheme="minorHAnsi"/>
          <w:b/>
          <w:bCs/>
          <w:color w:val="000000" w:themeColor="text1"/>
        </w:rPr>
      </w:pPr>
    </w:p>
    <w:p w14:paraId="03066855" w14:textId="60C3496B" w:rsidR="009352D1" w:rsidRPr="009352D1" w:rsidRDefault="009352D1" w:rsidP="009352D1">
      <w:pPr>
        <w:suppressAutoHyphens/>
        <w:spacing w:after="0" w:line="240" w:lineRule="auto"/>
        <w:contextualSpacing/>
        <w:rPr>
          <w:rFonts w:cstheme="minorHAnsi"/>
          <w:color w:val="000000" w:themeColor="text1"/>
        </w:rPr>
      </w:pPr>
      <w:r w:rsidRPr="009352D1">
        <w:rPr>
          <w:rFonts w:cstheme="minorHAnsi"/>
          <w:b/>
          <w:bCs/>
          <w:color w:val="000000" w:themeColor="text1"/>
        </w:rPr>
        <w:t>E. Modernization requirements</w:t>
      </w:r>
    </w:p>
    <w:p w14:paraId="27DD38A8" w14:textId="77777777" w:rsidR="009352D1" w:rsidRPr="009352D1" w:rsidRDefault="009352D1" w:rsidP="009352D1">
      <w:pPr>
        <w:numPr>
          <w:ilvl w:val="0"/>
          <w:numId w:val="27"/>
        </w:numPr>
        <w:suppressAutoHyphens/>
        <w:spacing w:after="0" w:line="240" w:lineRule="auto"/>
        <w:contextualSpacing/>
        <w:rPr>
          <w:rFonts w:cstheme="minorHAnsi"/>
          <w:color w:val="000000" w:themeColor="text1"/>
        </w:rPr>
      </w:pPr>
      <w:r w:rsidRPr="009352D1">
        <w:rPr>
          <w:rFonts w:cstheme="minorHAnsi"/>
          <w:b/>
          <w:bCs/>
          <w:color w:val="000000" w:themeColor="text1"/>
        </w:rPr>
        <w:t>Open-source libraries.</w:t>
      </w:r>
      <w:r w:rsidRPr="009352D1">
        <w:rPr>
          <w:rFonts w:cstheme="minorHAnsi"/>
          <w:color w:val="000000" w:themeColor="text1"/>
        </w:rPr>
        <w:t xml:space="preserve"> Use well-supported OSS with clear versioning, SBOMs, and automated dependency scanning (e.g., OWASP Dependency-Check, Snyk, or GitHub advisories). Avoid abandoned packages; pin versions; renovate promptly.</w:t>
      </w:r>
    </w:p>
    <w:p w14:paraId="6CD34C37" w14:textId="77777777" w:rsidR="009352D1" w:rsidRPr="009352D1" w:rsidRDefault="009352D1" w:rsidP="009352D1">
      <w:pPr>
        <w:numPr>
          <w:ilvl w:val="0"/>
          <w:numId w:val="27"/>
        </w:numPr>
        <w:suppressAutoHyphens/>
        <w:spacing w:after="0" w:line="240" w:lineRule="auto"/>
        <w:contextualSpacing/>
        <w:rPr>
          <w:rFonts w:cstheme="minorHAnsi"/>
          <w:color w:val="000000" w:themeColor="text1"/>
        </w:rPr>
      </w:pPr>
      <w:r w:rsidRPr="009352D1">
        <w:rPr>
          <w:rFonts w:cstheme="minorHAnsi"/>
          <w:b/>
          <w:bCs/>
          <w:color w:val="000000" w:themeColor="text1"/>
        </w:rPr>
        <w:lastRenderedPageBreak/>
        <w:t>Evolving web technologies.</w:t>
      </w:r>
      <w:r w:rsidRPr="009352D1">
        <w:rPr>
          <w:rFonts w:cstheme="minorHAnsi"/>
          <w:color w:val="000000" w:themeColor="text1"/>
        </w:rPr>
        <w:t xml:space="preserve"> Adopt secure defaults: TLS 1.2+ with HSTS, OAuth2/OIDC, SameSite/HttpOnly/Secure cookies, CSP, rate limiting, structured logging, and infrastructure as code with secrets management. Introduce CI policies to block builds on critical CVEs.</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29D668C4" w14:textId="77777777" w:rsidR="009352D1" w:rsidRPr="009352D1" w:rsidRDefault="009352D1" w:rsidP="009352D1">
      <w:pPr>
        <w:suppressAutoHyphens/>
        <w:spacing w:after="0" w:line="240" w:lineRule="auto"/>
        <w:contextualSpacing/>
        <w:rPr>
          <w:rFonts w:cstheme="minorHAnsi"/>
          <w:b/>
          <w:bCs/>
          <w:color w:val="000000" w:themeColor="text1"/>
        </w:rPr>
      </w:pPr>
      <w:r w:rsidRPr="009352D1">
        <w:rPr>
          <w:rFonts w:cstheme="minorHAnsi"/>
          <w:b/>
          <w:bCs/>
          <w:color w:val="000000" w:themeColor="text1"/>
        </w:rPr>
        <w:t>Areas of Security (from the process flow) and Relevance to Artemis</w:t>
      </w:r>
    </w:p>
    <w:p w14:paraId="217DECE3" w14:textId="77777777" w:rsidR="009352D1" w:rsidRPr="009352D1" w:rsidRDefault="009352D1" w:rsidP="009352D1">
      <w:pPr>
        <w:numPr>
          <w:ilvl w:val="0"/>
          <w:numId w:val="28"/>
        </w:numPr>
        <w:suppressAutoHyphens/>
        <w:spacing w:after="0" w:line="240" w:lineRule="auto"/>
        <w:contextualSpacing/>
        <w:rPr>
          <w:rFonts w:cstheme="minorHAnsi"/>
          <w:color w:val="000000" w:themeColor="text1"/>
        </w:rPr>
      </w:pPr>
      <w:r w:rsidRPr="009352D1">
        <w:rPr>
          <w:rFonts w:cstheme="minorHAnsi"/>
          <w:b/>
          <w:bCs/>
          <w:color w:val="000000" w:themeColor="text1"/>
        </w:rPr>
        <w:t>Input Validation.</w:t>
      </w:r>
      <w:r w:rsidRPr="009352D1">
        <w:rPr>
          <w:rFonts w:cstheme="minorHAnsi"/>
          <w:color w:val="000000" w:themeColor="text1"/>
        </w:rPr>
        <w:t xml:space="preserve"> All user-supplied data (forms, file uploads, query params, headers, JSON bodies) must be strictly validated and normalized server-side to prevent injection and XSS in client portals and admin tools.</w:t>
      </w:r>
    </w:p>
    <w:p w14:paraId="76F59774" w14:textId="77777777" w:rsidR="009352D1" w:rsidRPr="009352D1" w:rsidRDefault="009352D1" w:rsidP="009352D1">
      <w:pPr>
        <w:numPr>
          <w:ilvl w:val="0"/>
          <w:numId w:val="28"/>
        </w:numPr>
        <w:suppressAutoHyphens/>
        <w:spacing w:after="0" w:line="240" w:lineRule="auto"/>
        <w:contextualSpacing/>
        <w:rPr>
          <w:rFonts w:cstheme="minorHAnsi"/>
          <w:color w:val="000000" w:themeColor="text1"/>
        </w:rPr>
      </w:pPr>
      <w:r w:rsidRPr="009352D1">
        <w:rPr>
          <w:rFonts w:cstheme="minorHAnsi"/>
          <w:b/>
          <w:bCs/>
          <w:color w:val="000000" w:themeColor="text1"/>
        </w:rPr>
        <w:t>APIs.</w:t>
      </w:r>
      <w:r w:rsidRPr="009352D1">
        <w:rPr>
          <w:rFonts w:cstheme="minorHAnsi"/>
          <w:color w:val="000000" w:themeColor="text1"/>
        </w:rPr>
        <w:t xml:space="preserve"> REST endpoints require token-based auth (OAuth2/OIDC), fine-grained authorization, anti-automation controls (rate limiting), and schema validation (e.g., JSON Schema). Prevent BOLA/IDOR via object-level checks.</w:t>
      </w:r>
    </w:p>
    <w:p w14:paraId="46C038EC" w14:textId="77777777" w:rsidR="009352D1" w:rsidRPr="009352D1" w:rsidRDefault="009352D1" w:rsidP="009352D1">
      <w:pPr>
        <w:numPr>
          <w:ilvl w:val="0"/>
          <w:numId w:val="28"/>
        </w:numPr>
        <w:suppressAutoHyphens/>
        <w:spacing w:after="0" w:line="240" w:lineRule="auto"/>
        <w:contextualSpacing/>
        <w:rPr>
          <w:rFonts w:cstheme="minorHAnsi"/>
          <w:color w:val="000000" w:themeColor="text1"/>
        </w:rPr>
      </w:pPr>
      <w:r w:rsidRPr="009352D1">
        <w:rPr>
          <w:rFonts w:cstheme="minorHAnsi"/>
          <w:b/>
          <w:bCs/>
          <w:color w:val="000000" w:themeColor="text1"/>
        </w:rPr>
        <w:t>Cryptography.</w:t>
      </w:r>
      <w:r w:rsidRPr="009352D1">
        <w:rPr>
          <w:rFonts w:cstheme="minorHAnsi"/>
          <w:color w:val="000000" w:themeColor="text1"/>
        </w:rPr>
        <w:t xml:space="preserve"> Enforce TLS 1.2/1.3; disable weak ciphers; HSTS; PFS. At rest, encrypt sensitive columns/objects; hash passwords with Argon2id or bcrypt (costed); rotate keys; store secrets in a vault.</w:t>
      </w:r>
    </w:p>
    <w:p w14:paraId="57549245" w14:textId="77777777" w:rsidR="009352D1" w:rsidRPr="009352D1" w:rsidRDefault="009352D1" w:rsidP="009352D1">
      <w:pPr>
        <w:numPr>
          <w:ilvl w:val="0"/>
          <w:numId w:val="28"/>
        </w:numPr>
        <w:suppressAutoHyphens/>
        <w:spacing w:after="0" w:line="240" w:lineRule="auto"/>
        <w:contextualSpacing/>
        <w:rPr>
          <w:rFonts w:cstheme="minorHAnsi"/>
          <w:color w:val="000000" w:themeColor="text1"/>
        </w:rPr>
      </w:pPr>
      <w:r w:rsidRPr="009352D1">
        <w:rPr>
          <w:rFonts w:cstheme="minorHAnsi"/>
          <w:b/>
          <w:bCs/>
          <w:color w:val="000000" w:themeColor="text1"/>
        </w:rPr>
        <w:t>Client/Server.</w:t>
      </w:r>
      <w:r w:rsidRPr="009352D1">
        <w:rPr>
          <w:rFonts w:cstheme="minorHAnsi"/>
          <w:color w:val="000000" w:themeColor="text1"/>
        </w:rPr>
        <w:t xml:space="preserve"> Use stateless JWT access tokens with short TTLs (or opaque tokens) and refresh tokens with rotation; secure session cookies; CSRF protection for cookie-based flows.</w:t>
      </w:r>
    </w:p>
    <w:p w14:paraId="627C476B" w14:textId="77777777" w:rsidR="009352D1" w:rsidRPr="009352D1" w:rsidRDefault="009352D1" w:rsidP="009352D1">
      <w:pPr>
        <w:numPr>
          <w:ilvl w:val="0"/>
          <w:numId w:val="28"/>
        </w:numPr>
        <w:suppressAutoHyphens/>
        <w:spacing w:after="0" w:line="240" w:lineRule="auto"/>
        <w:contextualSpacing/>
        <w:rPr>
          <w:rFonts w:cstheme="minorHAnsi"/>
          <w:color w:val="000000" w:themeColor="text1"/>
        </w:rPr>
      </w:pPr>
      <w:r w:rsidRPr="009352D1">
        <w:rPr>
          <w:rFonts w:cstheme="minorHAnsi"/>
          <w:b/>
          <w:bCs/>
          <w:color w:val="000000" w:themeColor="text1"/>
        </w:rPr>
        <w:t>Code Error (Error Handling).</w:t>
      </w:r>
      <w:r w:rsidRPr="009352D1">
        <w:rPr>
          <w:rFonts w:cstheme="minorHAnsi"/>
          <w:color w:val="000000" w:themeColor="text1"/>
        </w:rPr>
        <w:t xml:space="preserve"> No stack traces or internal IDs to clients; consistent problem-detail responses; centralized exception handling; monitored error rates.</w:t>
      </w:r>
    </w:p>
    <w:p w14:paraId="54CCB25B" w14:textId="77777777" w:rsidR="009352D1" w:rsidRPr="009352D1" w:rsidRDefault="009352D1" w:rsidP="009352D1">
      <w:pPr>
        <w:numPr>
          <w:ilvl w:val="0"/>
          <w:numId w:val="28"/>
        </w:numPr>
        <w:suppressAutoHyphens/>
        <w:spacing w:after="0" w:line="240" w:lineRule="auto"/>
        <w:contextualSpacing/>
        <w:rPr>
          <w:rFonts w:cstheme="minorHAnsi"/>
          <w:color w:val="000000" w:themeColor="text1"/>
        </w:rPr>
      </w:pPr>
      <w:r w:rsidRPr="009352D1">
        <w:rPr>
          <w:rFonts w:cstheme="minorHAnsi"/>
          <w:b/>
          <w:bCs/>
          <w:color w:val="000000" w:themeColor="text1"/>
        </w:rPr>
        <w:t>Code Quality (Practices/Patterns).</w:t>
      </w:r>
      <w:r w:rsidRPr="009352D1">
        <w:rPr>
          <w:rFonts w:cstheme="minorHAnsi"/>
          <w:color w:val="000000" w:themeColor="text1"/>
        </w:rPr>
        <w:t xml:space="preserve"> Layered architecture, DTOs, repository pattern with parameterized queries, dependency injection, and consistent null/edge handling reduce security regressions.</w:t>
      </w:r>
    </w:p>
    <w:p w14:paraId="4BE328C5" w14:textId="77777777" w:rsidR="009352D1" w:rsidRPr="009352D1" w:rsidRDefault="009352D1" w:rsidP="009352D1">
      <w:pPr>
        <w:numPr>
          <w:ilvl w:val="0"/>
          <w:numId w:val="28"/>
        </w:numPr>
        <w:suppressAutoHyphens/>
        <w:spacing w:after="0" w:line="240" w:lineRule="auto"/>
        <w:contextualSpacing/>
        <w:rPr>
          <w:rFonts w:cstheme="minorHAnsi"/>
          <w:color w:val="000000" w:themeColor="text1"/>
        </w:rPr>
      </w:pPr>
      <w:r w:rsidRPr="009352D1">
        <w:rPr>
          <w:rFonts w:cstheme="minorHAnsi"/>
          <w:b/>
          <w:bCs/>
          <w:color w:val="000000" w:themeColor="text1"/>
        </w:rPr>
        <w:t>Encapsulation (Data Structures).</w:t>
      </w:r>
      <w:r w:rsidRPr="009352D1">
        <w:rPr>
          <w:rFonts w:cstheme="minorHAnsi"/>
          <w:color w:val="000000" w:themeColor="text1"/>
        </w:rPr>
        <w:t xml:space="preserve"> Private fields with getters/setters, immutable DTOs for inbound/outbound payloads, and whitelisting during serialization to avoid mass-assignment.</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12605E66" w14:textId="77777777" w:rsidR="003A6764" w:rsidRPr="003A6764" w:rsidRDefault="003A6764" w:rsidP="003A6764">
      <w:pPr>
        <w:suppressAutoHyphens/>
        <w:spacing w:after="0" w:line="240" w:lineRule="auto"/>
        <w:contextualSpacing/>
        <w:rPr>
          <w:rFonts w:cstheme="minorHAnsi"/>
          <w:color w:val="000000" w:themeColor="text1"/>
        </w:rPr>
      </w:pPr>
      <w:r w:rsidRPr="003A6764">
        <w:rPr>
          <w:rFonts w:cstheme="minorHAnsi"/>
          <w:color w:val="000000" w:themeColor="text1"/>
        </w:rPr>
        <w:t>For the manual review, I walked through the Artemis Financial REST service code using the vulnerability assessment process flow (input validation, APIs, cryptography, client/server, error handling, code quality, and encapsulation). The focus was on how the application validates user input, enforces authentication and authorization, handles errors, and protects sensitive financial data. The following findings summarize at least seven vulnerabilities discovered during the code inspection:</w:t>
      </w:r>
    </w:p>
    <w:p w14:paraId="16122F59" w14:textId="77777777" w:rsidR="003A6764" w:rsidRPr="003A6764" w:rsidRDefault="003A6764" w:rsidP="003A6764">
      <w:pPr>
        <w:numPr>
          <w:ilvl w:val="0"/>
          <w:numId w:val="29"/>
        </w:numPr>
        <w:suppressAutoHyphens/>
        <w:spacing w:after="0" w:line="240" w:lineRule="auto"/>
        <w:contextualSpacing/>
        <w:rPr>
          <w:rFonts w:cstheme="minorHAnsi"/>
          <w:color w:val="000000" w:themeColor="text1"/>
        </w:rPr>
      </w:pPr>
      <w:r w:rsidRPr="003A6764">
        <w:rPr>
          <w:rFonts w:cstheme="minorHAnsi"/>
          <w:b/>
          <w:bCs/>
          <w:color w:val="000000" w:themeColor="text1"/>
        </w:rPr>
        <w:t>Insufficient server-side input validation</w:t>
      </w:r>
      <w:r w:rsidRPr="003A6764">
        <w:rPr>
          <w:rFonts w:cstheme="minorHAnsi"/>
          <w:color w:val="000000" w:themeColor="text1"/>
        </w:rPr>
        <w:t xml:space="preserve"> – Several controller methods accept request parameters and JSON bodies with minimal or no Bean Validation annotations (for example, string fields without length or pattern constraints). This increases the risk of injection, cross-site scripting, and business-logic abuse.</w:t>
      </w:r>
    </w:p>
    <w:p w14:paraId="52AF16F6" w14:textId="77777777" w:rsidR="003A6764" w:rsidRPr="003A6764" w:rsidRDefault="003A6764" w:rsidP="003A6764">
      <w:pPr>
        <w:numPr>
          <w:ilvl w:val="0"/>
          <w:numId w:val="29"/>
        </w:numPr>
        <w:suppressAutoHyphens/>
        <w:spacing w:after="0" w:line="240" w:lineRule="auto"/>
        <w:contextualSpacing/>
        <w:rPr>
          <w:rFonts w:cstheme="minorHAnsi"/>
          <w:color w:val="000000" w:themeColor="text1"/>
        </w:rPr>
      </w:pPr>
      <w:r w:rsidRPr="003A6764">
        <w:rPr>
          <w:rFonts w:cstheme="minorHAnsi"/>
          <w:b/>
          <w:bCs/>
          <w:color w:val="000000" w:themeColor="text1"/>
        </w:rPr>
        <w:t>Missing authorization checks on resource access</w:t>
      </w:r>
      <w:r w:rsidRPr="003A6764">
        <w:rPr>
          <w:rFonts w:cstheme="minorHAnsi"/>
          <w:color w:val="000000" w:themeColor="text1"/>
        </w:rPr>
        <w:t xml:space="preserve"> – Some REST endpoints rely only on successful authentication and do not consistently verify that the caller owns the specific resource identified by an ID parameter. This creates a potential for insecure direct object references, where one client could access another client’s financial data.</w:t>
      </w:r>
    </w:p>
    <w:p w14:paraId="2210CCF6" w14:textId="77777777" w:rsidR="003A6764" w:rsidRPr="003A6764" w:rsidRDefault="003A6764" w:rsidP="003A6764">
      <w:pPr>
        <w:numPr>
          <w:ilvl w:val="0"/>
          <w:numId w:val="29"/>
        </w:numPr>
        <w:suppressAutoHyphens/>
        <w:spacing w:after="0" w:line="240" w:lineRule="auto"/>
        <w:contextualSpacing/>
        <w:rPr>
          <w:rFonts w:cstheme="minorHAnsi"/>
          <w:color w:val="000000" w:themeColor="text1"/>
        </w:rPr>
      </w:pPr>
      <w:r w:rsidRPr="003A6764">
        <w:rPr>
          <w:rFonts w:cstheme="minorHAnsi"/>
          <w:b/>
          <w:bCs/>
          <w:color w:val="000000" w:themeColor="text1"/>
        </w:rPr>
        <w:lastRenderedPageBreak/>
        <w:t>Verbose error handling and information disclosure</w:t>
      </w:r>
      <w:r w:rsidRPr="003A6764">
        <w:rPr>
          <w:rFonts w:cstheme="minorHAnsi"/>
          <w:color w:val="000000" w:themeColor="text1"/>
        </w:rPr>
        <w:t xml:space="preserve"> – Default error pages and stack traces are allowed to propagate back to the client in certain failure paths. These responses expose internal class names, framework versions, and SQL/validation details that could help an attacker craft </w:t>
      </w:r>
      <w:proofErr w:type="gramStart"/>
      <w:r w:rsidRPr="003A6764">
        <w:rPr>
          <w:rFonts w:cstheme="minorHAnsi"/>
          <w:color w:val="000000" w:themeColor="text1"/>
        </w:rPr>
        <w:t>more targeted attacks</w:t>
      </w:r>
      <w:proofErr w:type="gramEnd"/>
      <w:r w:rsidRPr="003A6764">
        <w:rPr>
          <w:rFonts w:cstheme="minorHAnsi"/>
          <w:color w:val="000000" w:themeColor="text1"/>
        </w:rPr>
        <w:t>.</w:t>
      </w:r>
    </w:p>
    <w:p w14:paraId="7993BAED" w14:textId="77777777" w:rsidR="003A6764" w:rsidRPr="003A6764" w:rsidRDefault="003A6764" w:rsidP="003A6764">
      <w:pPr>
        <w:numPr>
          <w:ilvl w:val="0"/>
          <w:numId w:val="29"/>
        </w:numPr>
        <w:suppressAutoHyphens/>
        <w:spacing w:after="0" w:line="240" w:lineRule="auto"/>
        <w:contextualSpacing/>
        <w:rPr>
          <w:rFonts w:cstheme="minorHAnsi"/>
          <w:color w:val="000000" w:themeColor="text1"/>
        </w:rPr>
      </w:pPr>
      <w:r w:rsidRPr="003A6764">
        <w:rPr>
          <w:rFonts w:cstheme="minorHAnsi"/>
          <w:b/>
          <w:bCs/>
          <w:color w:val="000000" w:themeColor="text1"/>
        </w:rPr>
        <w:t>Hard-coded configuration values and secrets</w:t>
      </w:r>
      <w:r w:rsidRPr="003A6764">
        <w:rPr>
          <w:rFonts w:cstheme="minorHAnsi"/>
          <w:color w:val="000000" w:themeColor="text1"/>
        </w:rPr>
        <w:t xml:space="preserve"> – Configuration values such as endpoint URLs, database details, or API tokens are embedded directly in the code or in plain-text configuration files. If the repository were leaked or a backup compromised, these values could be used to access internal systems.</w:t>
      </w:r>
    </w:p>
    <w:p w14:paraId="337713D4" w14:textId="77777777" w:rsidR="003A6764" w:rsidRPr="003A6764" w:rsidRDefault="003A6764" w:rsidP="003A6764">
      <w:pPr>
        <w:numPr>
          <w:ilvl w:val="0"/>
          <w:numId w:val="29"/>
        </w:numPr>
        <w:suppressAutoHyphens/>
        <w:spacing w:after="0" w:line="240" w:lineRule="auto"/>
        <w:contextualSpacing/>
        <w:rPr>
          <w:rFonts w:cstheme="minorHAnsi"/>
          <w:color w:val="000000" w:themeColor="text1"/>
        </w:rPr>
      </w:pPr>
      <w:r w:rsidRPr="003A6764">
        <w:rPr>
          <w:rFonts w:cstheme="minorHAnsi"/>
          <w:b/>
          <w:bCs/>
          <w:color w:val="000000" w:themeColor="text1"/>
        </w:rPr>
        <w:t>Inconsistent logging of sensitive data</w:t>
      </w:r>
      <w:r w:rsidRPr="003A6764">
        <w:rPr>
          <w:rFonts w:cstheme="minorHAnsi"/>
          <w:color w:val="000000" w:themeColor="text1"/>
        </w:rPr>
        <w:t xml:space="preserve"> – Several logging statements include full request bodies or identifiers that may contain personally identifiable information (PII) or account details. Excessive logging of sensitive fields increases the impact of any log file exposure.</w:t>
      </w:r>
    </w:p>
    <w:p w14:paraId="7A407E0F" w14:textId="77777777" w:rsidR="003A6764" w:rsidRPr="003A6764" w:rsidRDefault="003A6764" w:rsidP="003A6764">
      <w:pPr>
        <w:numPr>
          <w:ilvl w:val="0"/>
          <w:numId w:val="29"/>
        </w:numPr>
        <w:suppressAutoHyphens/>
        <w:spacing w:after="0" w:line="240" w:lineRule="auto"/>
        <w:contextualSpacing/>
        <w:rPr>
          <w:rFonts w:cstheme="minorHAnsi"/>
          <w:color w:val="000000" w:themeColor="text1"/>
        </w:rPr>
      </w:pPr>
      <w:r w:rsidRPr="003A6764">
        <w:rPr>
          <w:rFonts w:cstheme="minorHAnsi"/>
          <w:b/>
          <w:bCs/>
          <w:color w:val="000000" w:themeColor="text1"/>
        </w:rPr>
        <w:t>Lack of explicit HTTPS enforcement</w:t>
      </w:r>
      <w:r w:rsidRPr="003A6764">
        <w:rPr>
          <w:rFonts w:cstheme="minorHAnsi"/>
          <w:color w:val="000000" w:themeColor="text1"/>
        </w:rPr>
        <w:t xml:space="preserve"> – The application assumes it will be deployed behind TLS but does not enforce HTTPS within the code or configuration (for example, no HSTS and no redirect from HTTP to HTTPS). If misconfigured in production, this could allow downgrade attacks and eavesdropping on financial data in transit.</w:t>
      </w:r>
    </w:p>
    <w:p w14:paraId="173101AF" w14:textId="77777777" w:rsidR="003A6764" w:rsidRPr="003A6764" w:rsidRDefault="003A6764" w:rsidP="003A6764">
      <w:pPr>
        <w:numPr>
          <w:ilvl w:val="0"/>
          <w:numId w:val="29"/>
        </w:numPr>
        <w:suppressAutoHyphens/>
        <w:spacing w:after="0" w:line="240" w:lineRule="auto"/>
        <w:contextualSpacing/>
        <w:rPr>
          <w:rFonts w:cstheme="minorHAnsi"/>
          <w:color w:val="000000" w:themeColor="text1"/>
        </w:rPr>
      </w:pPr>
      <w:r w:rsidRPr="003A6764">
        <w:rPr>
          <w:rFonts w:cstheme="minorHAnsi"/>
          <w:b/>
          <w:bCs/>
          <w:color w:val="000000" w:themeColor="text1"/>
        </w:rPr>
        <w:t>No protection against automated abuse or brute-force attempts</w:t>
      </w:r>
      <w:r w:rsidRPr="003A6764">
        <w:rPr>
          <w:rFonts w:cstheme="minorHAnsi"/>
          <w:color w:val="000000" w:themeColor="text1"/>
        </w:rPr>
        <w:t xml:space="preserve"> – Login and other high-value endpoints do not implement rate limiting, account lockout, or CAPTCHA-style protections. Attackers could repeatedly attempt passwords or abuse the API to enumerate valid accounts.</w:t>
      </w:r>
    </w:p>
    <w:p w14:paraId="4E1A5058" w14:textId="77777777" w:rsidR="003A6764" w:rsidRPr="003A6764" w:rsidRDefault="003A6764" w:rsidP="003A6764">
      <w:pPr>
        <w:numPr>
          <w:ilvl w:val="0"/>
          <w:numId w:val="29"/>
        </w:numPr>
        <w:suppressAutoHyphens/>
        <w:spacing w:after="0" w:line="240" w:lineRule="auto"/>
        <w:contextualSpacing/>
        <w:rPr>
          <w:rFonts w:cstheme="minorHAnsi"/>
          <w:color w:val="000000" w:themeColor="text1"/>
        </w:rPr>
      </w:pPr>
      <w:r w:rsidRPr="003A6764">
        <w:rPr>
          <w:rFonts w:cstheme="minorHAnsi"/>
          <w:b/>
          <w:bCs/>
          <w:color w:val="000000" w:themeColor="text1"/>
        </w:rPr>
        <w:t>Limited CSRF and session-hardening controls</w:t>
      </w:r>
      <w:r w:rsidRPr="003A6764">
        <w:rPr>
          <w:rFonts w:cstheme="minorHAnsi"/>
          <w:color w:val="000000" w:themeColor="text1"/>
        </w:rPr>
        <w:t xml:space="preserve"> – For state-changing operations that rely on cookies or session identifiers, there is no explicit CSRF token check and no consistent use of security headers such as </w:t>
      </w:r>
      <w:proofErr w:type="spellStart"/>
      <w:r w:rsidRPr="003A6764">
        <w:rPr>
          <w:rFonts w:cstheme="minorHAnsi"/>
          <w:color w:val="000000" w:themeColor="text1"/>
        </w:rPr>
        <w:t>SameSite</w:t>
      </w:r>
      <w:proofErr w:type="spellEnd"/>
      <w:r w:rsidRPr="003A6764">
        <w:rPr>
          <w:rFonts w:cstheme="minorHAnsi"/>
          <w:color w:val="000000" w:themeColor="text1"/>
        </w:rPr>
        <w:t xml:space="preserve">, </w:t>
      </w:r>
      <w:proofErr w:type="spellStart"/>
      <w:r w:rsidRPr="003A6764">
        <w:rPr>
          <w:rFonts w:cstheme="minorHAnsi"/>
          <w:color w:val="000000" w:themeColor="text1"/>
        </w:rPr>
        <w:t>HttpOnly</w:t>
      </w:r>
      <w:proofErr w:type="spellEnd"/>
      <w:r w:rsidRPr="003A6764">
        <w:rPr>
          <w:rFonts w:cstheme="minorHAnsi"/>
          <w:color w:val="000000" w:themeColor="text1"/>
        </w:rPr>
        <w:t>, and Secure on cookies. This leaves the application more exposed to cross-site request forgery and session theft.</w:t>
      </w:r>
    </w:p>
    <w:p w14:paraId="5FB6472D" w14:textId="317F2906" w:rsidR="531DB269" w:rsidRPr="000B05B1" w:rsidRDefault="531DB269" w:rsidP="000B05B1">
      <w:pPr>
        <w:suppressAutoHyphens/>
        <w:spacing w:after="0" w:line="240" w:lineRule="auto"/>
        <w:contextualSpacing/>
        <w:rPr>
          <w:rFonts w:cstheme="minorHAnsi"/>
          <w:color w:val="000000" w:themeColor="text1"/>
        </w:rPr>
      </w:pP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2752C99F" w14:textId="77777777" w:rsidR="003A6764" w:rsidRPr="003A6764" w:rsidRDefault="003A6764" w:rsidP="003A6764">
      <w:pPr>
        <w:suppressAutoHyphens/>
        <w:spacing w:after="0" w:line="240" w:lineRule="auto"/>
        <w:contextualSpacing/>
        <w:rPr>
          <w:rFonts w:cstheme="minorHAnsi"/>
          <w:color w:val="000000" w:themeColor="text1"/>
        </w:rPr>
      </w:pPr>
      <w:r w:rsidRPr="003A6764">
        <w:rPr>
          <w:rFonts w:cstheme="minorHAnsi"/>
          <w:color w:val="000000" w:themeColor="text1"/>
        </w:rPr>
        <w:t xml:space="preserve">In addition to the manual review, I performed static dependency analysis using the </w:t>
      </w:r>
      <w:r w:rsidRPr="003A6764">
        <w:rPr>
          <w:rFonts w:cstheme="minorHAnsi"/>
          <w:b/>
          <w:bCs/>
          <w:color w:val="000000" w:themeColor="text1"/>
        </w:rPr>
        <w:t>OWASP Dependency-Check Maven plugin</w:t>
      </w:r>
      <w:r w:rsidRPr="003A6764">
        <w:rPr>
          <w:rFonts w:cstheme="minorHAnsi"/>
          <w:color w:val="000000" w:themeColor="text1"/>
        </w:rPr>
        <w:t xml:space="preserve">, configured in the project’s pom.xml and run against the rest-service module. The plugin analyzed the Maven dependency tree and compared component versions against the National Vulnerability Database (NVD) and related advisories. The generated dependency-check-report.html identified several vulnerable third-party libraries bundled with the application. </w:t>
      </w:r>
    </w:p>
    <w:p w14:paraId="2E0DA7AA" w14:textId="77777777" w:rsidR="003A6764" w:rsidRPr="003A6764" w:rsidRDefault="003A6764" w:rsidP="003A6764">
      <w:pPr>
        <w:suppressAutoHyphens/>
        <w:spacing w:after="0" w:line="240" w:lineRule="auto"/>
        <w:contextualSpacing/>
        <w:rPr>
          <w:rFonts w:cstheme="minorHAnsi"/>
          <w:color w:val="000000" w:themeColor="text1"/>
        </w:rPr>
      </w:pPr>
      <w:r w:rsidRPr="003A6764">
        <w:rPr>
          <w:rFonts w:cstheme="minorHAnsi"/>
          <w:color w:val="000000" w:themeColor="text1"/>
        </w:rPr>
        <w:t>dependency-check-report</w:t>
      </w:r>
    </w:p>
    <w:p w14:paraId="5CE5E27F" w14:textId="77777777" w:rsidR="003A6764" w:rsidRPr="003A6764" w:rsidRDefault="003A6764" w:rsidP="003A6764">
      <w:pPr>
        <w:suppressAutoHyphens/>
        <w:spacing w:after="0" w:line="240" w:lineRule="auto"/>
        <w:contextualSpacing/>
        <w:rPr>
          <w:rFonts w:cstheme="minorHAnsi"/>
          <w:color w:val="000000" w:themeColor="text1"/>
        </w:rPr>
      </w:pPr>
      <w:r w:rsidRPr="003A6764">
        <w:rPr>
          <w:rFonts w:cstheme="minorHAnsi"/>
          <w:b/>
          <w:bCs/>
          <w:color w:val="000000" w:themeColor="text1"/>
        </w:rPr>
        <w:t>Names / vulnerability codes of known issues (examples from the report):</w:t>
      </w:r>
    </w:p>
    <w:p w14:paraId="7A2F15BF" w14:textId="77777777" w:rsidR="003A6764" w:rsidRPr="003A6764" w:rsidRDefault="003A6764" w:rsidP="003A6764">
      <w:pPr>
        <w:numPr>
          <w:ilvl w:val="0"/>
          <w:numId w:val="30"/>
        </w:numPr>
        <w:suppressAutoHyphens/>
        <w:spacing w:after="0" w:line="240" w:lineRule="auto"/>
        <w:contextualSpacing/>
        <w:rPr>
          <w:rFonts w:cstheme="minorHAnsi"/>
          <w:color w:val="000000" w:themeColor="text1"/>
        </w:rPr>
      </w:pPr>
      <w:r w:rsidRPr="003A6764">
        <w:rPr>
          <w:rFonts w:cstheme="minorHAnsi"/>
          <w:b/>
          <w:bCs/>
          <w:color w:val="000000" w:themeColor="text1"/>
        </w:rPr>
        <w:t>CVE-2025-24813 – Apache Tomcat Path Equivalence Vulnerability (Critical).</w:t>
      </w:r>
      <w:r w:rsidRPr="003A6764">
        <w:rPr>
          <w:rFonts w:cstheme="minorHAnsi"/>
          <w:color w:val="000000" w:themeColor="text1"/>
        </w:rPr>
        <w:br/>
        <w:t xml:space="preserve">Affects the embedded Tomcat core and WebSocket libraries used by Spring Boot 2.x. The report describes a </w:t>
      </w:r>
      <w:r w:rsidRPr="003A6764">
        <w:rPr>
          <w:rFonts w:cstheme="minorHAnsi"/>
          <w:b/>
          <w:bCs/>
          <w:color w:val="000000" w:themeColor="text1"/>
        </w:rPr>
        <w:t>path equivalence</w:t>
      </w:r>
      <w:r w:rsidRPr="003A6764">
        <w:rPr>
          <w:rFonts w:cstheme="minorHAnsi"/>
          <w:color w:val="000000" w:themeColor="text1"/>
        </w:rPr>
        <w:t xml:space="preserve"> flaw in the Tomcat Default Servlet that can allow a remote attacker to execute code, disclose information, or inject malicious content when certain conditions are met (writes enabled for the default servlet, partial PUT enabled, and overlapping </w:t>
      </w:r>
      <w:r w:rsidRPr="003A6764">
        <w:rPr>
          <w:rFonts w:cstheme="minorHAnsi"/>
          <w:color w:val="000000" w:themeColor="text1"/>
        </w:rPr>
        <w:lastRenderedPageBreak/>
        <w:t xml:space="preserve">upload paths). This CVE is also listed as a </w:t>
      </w:r>
      <w:r w:rsidRPr="003A6764">
        <w:rPr>
          <w:rFonts w:cstheme="minorHAnsi"/>
          <w:b/>
          <w:bCs/>
          <w:color w:val="000000" w:themeColor="text1"/>
        </w:rPr>
        <w:t>CISA Known Exploited Vulnerability</w:t>
      </w:r>
      <w:r w:rsidRPr="003A6764">
        <w:rPr>
          <w:rFonts w:cstheme="minorHAnsi"/>
          <w:color w:val="000000" w:themeColor="text1"/>
        </w:rPr>
        <w:t xml:space="preserve">, which means it is actively exploited in the wild. </w:t>
      </w:r>
    </w:p>
    <w:p w14:paraId="7B624B00" w14:textId="77777777" w:rsidR="003A6764" w:rsidRPr="003A6764" w:rsidRDefault="003A6764" w:rsidP="003A6764">
      <w:pPr>
        <w:suppressAutoHyphens/>
        <w:spacing w:after="0" w:line="240" w:lineRule="auto"/>
        <w:contextualSpacing/>
        <w:rPr>
          <w:rFonts w:cstheme="minorHAnsi"/>
          <w:color w:val="000000" w:themeColor="text1"/>
        </w:rPr>
      </w:pPr>
      <w:r w:rsidRPr="003A6764">
        <w:rPr>
          <w:rFonts w:cstheme="minorHAnsi"/>
          <w:color w:val="000000" w:themeColor="text1"/>
        </w:rPr>
        <w:t>dependency-check-report</w:t>
      </w:r>
    </w:p>
    <w:p w14:paraId="04E440B4" w14:textId="77777777" w:rsidR="003A6764" w:rsidRPr="003A6764" w:rsidRDefault="003A6764" w:rsidP="003A6764">
      <w:pPr>
        <w:numPr>
          <w:ilvl w:val="0"/>
          <w:numId w:val="30"/>
        </w:numPr>
        <w:suppressAutoHyphens/>
        <w:spacing w:after="0" w:line="240" w:lineRule="auto"/>
        <w:contextualSpacing/>
        <w:rPr>
          <w:rFonts w:cstheme="minorHAnsi"/>
          <w:color w:val="000000" w:themeColor="text1"/>
        </w:rPr>
      </w:pPr>
      <w:r w:rsidRPr="003A6764">
        <w:rPr>
          <w:rFonts w:cstheme="minorHAnsi"/>
          <w:b/>
          <w:bCs/>
          <w:color w:val="000000" w:themeColor="text1"/>
        </w:rPr>
        <w:t xml:space="preserve">CVE-2025-46701 – Apache Tomcat CGI </w:t>
      </w:r>
      <w:proofErr w:type="spellStart"/>
      <w:r w:rsidRPr="003A6764">
        <w:rPr>
          <w:rFonts w:cstheme="minorHAnsi"/>
          <w:b/>
          <w:bCs/>
          <w:color w:val="000000" w:themeColor="text1"/>
        </w:rPr>
        <w:t>pathInfo</w:t>
      </w:r>
      <w:proofErr w:type="spellEnd"/>
      <w:r w:rsidRPr="003A6764">
        <w:rPr>
          <w:rFonts w:cstheme="minorHAnsi"/>
          <w:b/>
          <w:bCs/>
          <w:color w:val="000000" w:themeColor="text1"/>
        </w:rPr>
        <w:t xml:space="preserve"> case-sensitivity issue (High).</w:t>
      </w:r>
      <w:r w:rsidRPr="003A6764">
        <w:rPr>
          <w:rFonts w:cstheme="minorHAnsi"/>
          <w:color w:val="000000" w:themeColor="text1"/>
        </w:rPr>
        <w:br/>
        <w:t xml:space="preserve">Dependency-Check flags a vulnerability in Tomcat’s CGI servlet where case differences in the </w:t>
      </w:r>
      <w:proofErr w:type="spellStart"/>
      <w:r w:rsidRPr="003A6764">
        <w:rPr>
          <w:rFonts w:cstheme="minorHAnsi"/>
          <w:color w:val="000000" w:themeColor="text1"/>
        </w:rPr>
        <w:t>pathInfo</w:t>
      </w:r>
      <w:proofErr w:type="spellEnd"/>
      <w:r w:rsidRPr="003A6764">
        <w:rPr>
          <w:rFonts w:cstheme="minorHAnsi"/>
          <w:color w:val="000000" w:themeColor="text1"/>
        </w:rPr>
        <w:t xml:space="preserve"> portion of URLs may bypass security constraints. Under some configurations this can allow access to resources that should be protected by URL-based security rules. </w:t>
      </w:r>
    </w:p>
    <w:p w14:paraId="4392FD0D" w14:textId="77777777" w:rsidR="003A6764" w:rsidRPr="003A6764" w:rsidRDefault="003A6764" w:rsidP="003A6764">
      <w:pPr>
        <w:suppressAutoHyphens/>
        <w:spacing w:after="0" w:line="240" w:lineRule="auto"/>
        <w:contextualSpacing/>
        <w:rPr>
          <w:rFonts w:cstheme="minorHAnsi"/>
          <w:color w:val="000000" w:themeColor="text1"/>
        </w:rPr>
      </w:pPr>
      <w:r w:rsidRPr="003A6764">
        <w:rPr>
          <w:rFonts w:cstheme="minorHAnsi"/>
          <w:color w:val="000000" w:themeColor="text1"/>
        </w:rPr>
        <w:t>dependency-check-report</w:t>
      </w:r>
    </w:p>
    <w:p w14:paraId="7902B662" w14:textId="77777777" w:rsidR="003A6764" w:rsidRPr="003A6764" w:rsidRDefault="003A6764" w:rsidP="003A6764">
      <w:pPr>
        <w:numPr>
          <w:ilvl w:val="0"/>
          <w:numId w:val="30"/>
        </w:numPr>
        <w:suppressAutoHyphens/>
        <w:spacing w:after="0" w:line="240" w:lineRule="auto"/>
        <w:contextualSpacing/>
        <w:rPr>
          <w:rFonts w:cstheme="minorHAnsi"/>
          <w:color w:val="000000" w:themeColor="text1"/>
        </w:rPr>
      </w:pPr>
      <w:r w:rsidRPr="003A6764">
        <w:rPr>
          <w:rFonts w:cstheme="minorHAnsi"/>
          <w:b/>
          <w:bCs/>
          <w:color w:val="000000" w:themeColor="text1"/>
        </w:rPr>
        <w:t xml:space="preserve">CVE-2020-25649 – Jackson </w:t>
      </w:r>
      <w:proofErr w:type="spellStart"/>
      <w:r w:rsidRPr="003A6764">
        <w:rPr>
          <w:rFonts w:cstheme="minorHAnsi"/>
          <w:b/>
          <w:bCs/>
          <w:color w:val="000000" w:themeColor="text1"/>
        </w:rPr>
        <w:t>Databind</w:t>
      </w:r>
      <w:proofErr w:type="spellEnd"/>
      <w:r w:rsidRPr="003A6764">
        <w:rPr>
          <w:rFonts w:cstheme="minorHAnsi"/>
          <w:b/>
          <w:bCs/>
          <w:color w:val="000000" w:themeColor="text1"/>
        </w:rPr>
        <w:t xml:space="preserve"> XXE vulnerability (Medium/High).</w:t>
      </w:r>
      <w:r w:rsidRPr="003A6764">
        <w:rPr>
          <w:rFonts w:cstheme="minorHAnsi"/>
          <w:color w:val="000000" w:themeColor="text1"/>
        </w:rPr>
        <w:br/>
        <w:t xml:space="preserve">The report identifies an XXE flaw in the version of </w:t>
      </w:r>
      <w:proofErr w:type="spellStart"/>
      <w:r w:rsidRPr="003A6764">
        <w:rPr>
          <w:rFonts w:cstheme="minorHAnsi"/>
          <w:color w:val="000000" w:themeColor="text1"/>
        </w:rPr>
        <w:t>jackson-databind</w:t>
      </w:r>
      <w:proofErr w:type="spellEnd"/>
      <w:r w:rsidRPr="003A6764">
        <w:rPr>
          <w:rFonts w:cstheme="minorHAnsi"/>
          <w:color w:val="000000" w:themeColor="text1"/>
        </w:rPr>
        <w:t xml:space="preserve"> pulled in by Spring Boot. Improper handling of XML external entities can allow attackers to read internal files or services when XML is processed using Jackson’s data binding APIs. </w:t>
      </w:r>
    </w:p>
    <w:p w14:paraId="781BC58F" w14:textId="77777777" w:rsidR="003A6764" w:rsidRPr="003A6764" w:rsidRDefault="003A6764" w:rsidP="003A6764">
      <w:pPr>
        <w:suppressAutoHyphens/>
        <w:spacing w:after="0" w:line="240" w:lineRule="auto"/>
        <w:contextualSpacing/>
        <w:rPr>
          <w:rFonts w:cstheme="minorHAnsi"/>
          <w:color w:val="000000" w:themeColor="text1"/>
        </w:rPr>
      </w:pPr>
      <w:r w:rsidRPr="003A6764">
        <w:rPr>
          <w:rFonts w:cstheme="minorHAnsi"/>
          <w:color w:val="000000" w:themeColor="text1"/>
        </w:rPr>
        <w:t>dependency-check-report</w:t>
      </w:r>
    </w:p>
    <w:p w14:paraId="5B0D9996" w14:textId="77777777" w:rsidR="003A6764" w:rsidRPr="003A6764" w:rsidRDefault="003A6764" w:rsidP="003A6764">
      <w:pPr>
        <w:suppressAutoHyphens/>
        <w:spacing w:after="0" w:line="240" w:lineRule="auto"/>
        <w:contextualSpacing/>
        <w:rPr>
          <w:rFonts w:cstheme="minorHAnsi"/>
          <w:color w:val="000000" w:themeColor="text1"/>
        </w:rPr>
      </w:pPr>
      <w:r w:rsidRPr="003A6764">
        <w:rPr>
          <w:rFonts w:cstheme="minorHAnsi"/>
          <w:b/>
          <w:bCs/>
          <w:color w:val="000000" w:themeColor="text1"/>
        </w:rPr>
        <w:t>Brief descriptions and recommended solutions from the report:</w:t>
      </w:r>
    </w:p>
    <w:p w14:paraId="33CA0415" w14:textId="77777777" w:rsidR="003A6764" w:rsidRPr="003A6764" w:rsidRDefault="003A6764" w:rsidP="003A6764">
      <w:pPr>
        <w:numPr>
          <w:ilvl w:val="0"/>
          <w:numId w:val="31"/>
        </w:numPr>
        <w:suppressAutoHyphens/>
        <w:spacing w:after="0" w:line="240" w:lineRule="auto"/>
        <w:contextualSpacing/>
        <w:rPr>
          <w:rFonts w:cstheme="minorHAnsi"/>
          <w:color w:val="000000" w:themeColor="text1"/>
        </w:rPr>
      </w:pPr>
      <w:r w:rsidRPr="003A6764">
        <w:rPr>
          <w:rFonts w:cstheme="minorHAnsi"/>
          <w:color w:val="000000" w:themeColor="text1"/>
        </w:rPr>
        <w:t xml:space="preserve">For </w:t>
      </w:r>
      <w:r w:rsidRPr="003A6764">
        <w:rPr>
          <w:rFonts w:cstheme="minorHAnsi"/>
          <w:b/>
          <w:bCs/>
          <w:color w:val="000000" w:themeColor="text1"/>
        </w:rPr>
        <w:t>CVE-2025-24813</w:t>
      </w:r>
      <w:r w:rsidRPr="003A6764">
        <w:rPr>
          <w:rFonts w:cstheme="minorHAnsi"/>
          <w:color w:val="000000" w:themeColor="text1"/>
        </w:rPr>
        <w:t xml:space="preserve">, the report explains that Apache Tomcat versions 9.0.0.M1 through 9.0.98 (and related branches) are affected, and that an attacker can view or modify security-sensitive files or even achieve remote code execution when default servlet writes, partial PUT, and specific upload paths are enabled. The recommended action is to upgrade Tomcat to </w:t>
      </w:r>
      <w:r w:rsidRPr="003A6764">
        <w:rPr>
          <w:rFonts w:cstheme="minorHAnsi"/>
          <w:b/>
          <w:bCs/>
          <w:color w:val="000000" w:themeColor="text1"/>
        </w:rPr>
        <w:t>9.0.99 or later</w:t>
      </w:r>
      <w:r w:rsidRPr="003A6764">
        <w:rPr>
          <w:rFonts w:cstheme="minorHAnsi"/>
          <w:color w:val="000000" w:themeColor="text1"/>
        </w:rPr>
        <w:t xml:space="preserve"> (or the corresponding fixed version of 10.1.x or 11.x) and to follow vendor hardening guidance regarding partial PUT and file-based session persistence.</w:t>
      </w:r>
    </w:p>
    <w:p w14:paraId="680B6561" w14:textId="77777777" w:rsidR="003A6764" w:rsidRPr="003A6764" w:rsidRDefault="003A6764" w:rsidP="003A6764">
      <w:pPr>
        <w:numPr>
          <w:ilvl w:val="0"/>
          <w:numId w:val="31"/>
        </w:numPr>
        <w:suppressAutoHyphens/>
        <w:spacing w:after="0" w:line="240" w:lineRule="auto"/>
        <w:contextualSpacing/>
        <w:rPr>
          <w:rFonts w:cstheme="minorHAnsi"/>
          <w:color w:val="000000" w:themeColor="text1"/>
        </w:rPr>
      </w:pPr>
      <w:r w:rsidRPr="003A6764">
        <w:rPr>
          <w:rFonts w:cstheme="minorHAnsi"/>
          <w:color w:val="000000" w:themeColor="text1"/>
        </w:rPr>
        <w:t xml:space="preserve">For </w:t>
      </w:r>
      <w:r w:rsidRPr="003A6764">
        <w:rPr>
          <w:rFonts w:cstheme="minorHAnsi"/>
          <w:b/>
          <w:bCs/>
          <w:color w:val="000000" w:themeColor="text1"/>
        </w:rPr>
        <w:t>CVE-2025-46701</w:t>
      </w:r>
      <w:r w:rsidRPr="003A6764">
        <w:rPr>
          <w:rFonts w:cstheme="minorHAnsi"/>
          <w:color w:val="000000" w:themeColor="text1"/>
        </w:rPr>
        <w:t xml:space="preserve">, the report notes that Apache recommends upgrading to </w:t>
      </w:r>
      <w:r w:rsidRPr="003A6764">
        <w:rPr>
          <w:rFonts w:cstheme="minorHAnsi"/>
          <w:b/>
          <w:bCs/>
          <w:color w:val="000000" w:themeColor="text1"/>
        </w:rPr>
        <w:t>Tomcat 9.0.105 / 10.1.41 / 11.0.7 or later</w:t>
      </w:r>
      <w:r w:rsidRPr="003A6764">
        <w:rPr>
          <w:rFonts w:cstheme="minorHAnsi"/>
          <w:color w:val="000000" w:themeColor="text1"/>
        </w:rPr>
        <w:t xml:space="preserve"> to correct the case-sensitivity issue in CGI path handling. In addition, organizations are encouraged to review their use of the CGI servlet and avoid exposing it to untrusted input where possible. </w:t>
      </w:r>
    </w:p>
    <w:p w14:paraId="183D2C95" w14:textId="77777777" w:rsidR="003A6764" w:rsidRPr="003A6764" w:rsidRDefault="003A6764" w:rsidP="003A6764">
      <w:pPr>
        <w:suppressAutoHyphens/>
        <w:spacing w:after="0" w:line="240" w:lineRule="auto"/>
        <w:contextualSpacing/>
        <w:rPr>
          <w:rFonts w:cstheme="minorHAnsi"/>
          <w:color w:val="000000" w:themeColor="text1"/>
        </w:rPr>
      </w:pPr>
      <w:r w:rsidRPr="003A6764">
        <w:rPr>
          <w:rFonts w:cstheme="minorHAnsi"/>
          <w:color w:val="000000" w:themeColor="text1"/>
        </w:rPr>
        <w:t>dependency-check-report</w:t>
      </w:r>
    </w:p>
    <w:p w14:paraId="7DE40AA5" w14:textId="77777777" w:rsidR="003A6764" w:rsidRPr="003A6764" w:rsidRDefault="003A6764" w:rsidP="003A6764">
      <w:pPr>
        <w:numPr>
          <w:ilvl w:val="0"/>
          <w:numId w:val="31"/>
        </w:numPr>
        <w:suppressAutoHyphens/>
        <w:spacing w:after="0" w:line="240" w:lineRule="auto"/>
        <w:contextualSpacing/>
        <w:rPr>
          <w:rFonts w:cstheme="minorHAnsi"/>
          <w:color w:val="000000" w:themeColor="text1"/>
        </w:rPr>
      </w:pPr>
      <w:r w:rsidRPr="003A6764">
        <w:rPr>
          <w:rFonts w:cstheme="minorHAnsi"/>
          <w:color w:val="000000" w:themeColor="text1"/>
        </w:rPr>
        <w:t xml:space="preserve">For </w:t>
      </w:r>
      <w:r w:rsidRPr="003A6764">
        <w:rPr>
          <w:rFonts w:cstheme="minorHAnsi"/>
          <w:b/>
          <w:bCs/>
          <w:color w:val="000000" w:themeColor="text1"/>
        </w:rPr>
        <w:t>CVE-2020-25649</w:t>
      </w:r>
      <w:r w:rsidRPr="003A6764">
        <w:rPr>
          <w:rFonts w:cstheme="minorHAnsi"/>
          <w:color w:val="000000" w:themeColor="text1"/>
        </w:rPr>
        <w:t xml:space="preserve">, NVD guidance recommends upgrading to a patched version of Jackson </w:t>
      </w:r>
      <w:proofErr w:type="spellStart"/>
      <w:r w:rsidRPr="003A6764">
        <w:rPr>
          <w:rFonts w:cstheme="minorHAnsi"/>
          <w:color w:val="000000" w:themeColor="text1"/>
        </w:rPr>
        <w:t>Databind</w:t>
      </w:r>
      <w:proofErr w:type="spellEnd"/>
      <w:r w:rsidRPr="003A6764">
        <w:rPr>
          <w:rFonts w:cstheme="minorHAnsi"/>
          <w:color w:val="000000" w:themeColor="text1"/>
        </w:rPr>
        <w:t xml:space="preserve"> and ensuring that XML mappers are configured to disable external entity expansion. </w:t>
      </w:r>
    </w:p>
    <w:p w14:paraId="307956D3" w14:textId="77777777" w:rsidR="003A6764" w:rsidRPr="003A6764" w:rsidRDefault="003A6764" w:rsidP="003A6764">
      <w:pPr>
        <w:suppressAutoHyphens/>
        <w:spacing w:after="0" w:line="240" w:lineRule="auto"/>
        <w:contextualSpacing/>
        <w:rPr>
          <w:rFonts w:cstheme="minorHAnsi"/>
          <w:color w:val="000000" w:themeColor="text1"/>
        </w:rPr>
      </w:pPr>
      <w:r w:rsidRPr="003A6764">
        <w:rPr>
          <w:rFonts w:cstheme="minorHAnsi"/>
          <w:color w:val="000000" w:themeColor="text1"/>
        </w:rPr>
        <w:t>dependency-check-report</w:t>
      </w:r>
    </w:p>
    <w:p w14:paraId="3A04B24C" w14:textId="77777777" w:rsidR="003A6764" w:rsidRPr="003A6764" w:rsidRDefault="003A6764" w:rsidP="003A6764">
      <w:pPr>
        <w:suppressAutoHyphens/>
        <w:spacing w:after="0" w:line="240" w:lineRule="auto"/>
        <w:contextualSpacing/>
        <w:rPr>
          <w:rFonts w:cstheme="minorHAnsi"/>
          <w:color w:val="000000" w:themeColor="text1"/>
        </w:rPr>
      </w:pPr>
      <w:r w:rsidRPr="003A6764">
        <w:rPr>
          <w:rFonts w:cstheme="minorHAnsi"/>
          <w:b/>
          <w:bCs/>
          <w:color w:val="000000" w:themeColor="text1"/>
        </w:rPr>
        <w:t>Attribution / documentation:</w:t>
      </w:r>
    </w:p>
    <w:p w14:paraId="6138D8B0" w14:textId="77777777" w:rsidR="003A6764" w:rsidRPr="003A6764" w:rsidRDefault="003A6764" w:rsidP="003A6764">
      <w:pPr>
        <w:suppressAutoHyphens/>
        <w:spacing w:after="0" w:line="240" w:lineRule="auto"/>
        <w:contextualSpacing/>
        <w:rPr>
          <w:rFonts w:cstheme="minorHAnsi"/>
          <w:color w:val="000000" w:themeColor="text1"/>
        </w:rPr>
      </w:pPr>
      <w:r w:rsidRPr="003A6764">
        <w:rPr>
          <w:rFonts w:cstheme="minorHAnsi"/>
          <w:color w:val="000000" w:themeColor="text1"/>
        </w:rPr>
        <w:t xml:space="preserve">Each vulnerability entry in the dependency-check report includes references to the </w:t>
      </w:r>
      <w:r w:rsidRPr="003A6764">
        <w:rPr>
          <w:rFonts w:cstheme="minorHAnsi"/>
          <w:b/>
          <w:bCs/>
          <w:color w:val="000000" w:themeColor="text1"/>
        </w:rPr>
        <w:t>NVD CVE page</w:t>
      </w:r>
      <w:r w:rsidRPr="003A6764">
        <w:rPr>
          <w:rFonts w:cstheme="minorHAnsi"/>
          <w:color w:val="000000" w:themeColor="text1"/>
        </w:rPr>
        <w:t xml:space="preserve">, vendor advisories, and—in the case of CVE-2025-24813—links to the </w:t>
      </w:r>
      <w:r w:rsidRPr="003A6764">
        <w:rPr>
          <w:rFonts w:cstheme="minorHAnsi"/>
          <w:b/>
          <w:bCs/>
          <w:color w:val="000000" w:themeColor="text1"/>
        </w:rPr>
        <w:t>CISA Known Exploited Vulnerabilities Catalog</w:t>
      </w:r>
      <w:r w:rsidRPr="003A6764">
        <w:rPr>
          <w:rFonts w:cstheme="minorHAnsi"/>
          <w:color w:val="000000" w:themeColor="text1"/>
        </w:rPr>
        <w:t xml:space="preserve"> and public proof-of-concept exploit descriptions. These citations provide independent confirmation that the vulnerabilities are real, documented security issues with publicly available remediation guidance.</w:t>
      </w:r>
    </w:p>
    <w:p w14:paraId="5CDDB1ED" w14:textId="77777777" w:rsidR="003A6764" w:rsidRPr="003A6764" w:rsidRDefault="003A6764" w:rsidP="003A6764">
      <w:pPr>
        <w:suppressAutoHyphens/>
        <w:spacing w:after="0" w:line="240" w:lineRule="auto"/>
        <w:contextualSpacing/>
        <w:rPr>
          <w:rFonts w:cstheme="minorHAnsi"/>
          <w:color w:val="000000" w:themeColor="text1"/>
        </w:rPr>
      </w:pPr>
      <w:r w:rsidRPr="003A6764">
        <w:rPr>
          <w:rFonts w:cstheme="minorHAnsi"/>
          <w:color w:val="000000" w:themeColor="text1"/>
        </w:rPr>
        <w:t>Overall, static testing confirms that the Artemis Financial application inherits several serious vulnerabilities from its use of older versions of Tomcat and Jackson, even if the project’s own business logic is correct. Managing and updating these dependencies is therefore a critical part of the security posture.</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DAFE941" w14:textId="77777777" w:rsidR="003A6764" w:rsidRPr="003A6764" w:rsidRDefault="003A6764" w:rsidP="003A6764">
      <w:pPr>
        <w:suppressAutoHyphens/>
        <w:spacing w:after="0" w:line="240" w:lineRule="auto"/>
        <w:contextualSpacing/>
        <w:rPr>
          <w:rFonts w:cstheme="minorHAnsi"/>
        </w:rPr>
      </w:pPr>
      <w:r w:rsidRPr="003A6764">
        <w:rPr>
          <w:rFonts w:cstheme="minorHAnsi"/>
        </w:rPr>
        <w:t xml:space="preserve">Combining the results of the </w:t>
      </w:r>
      <w:r w:rsidRPr="003A6764">
        <w:rPr>
          <w:rFonts w:cstheme="minorHAnsi"/>
          <w:b/>
          <w:bCs/>
        </w:rPr>
        <w:t>manual review</w:t>
      </w:r>
      <w:r w:rsidRPr="003A6764">
        <w:rPr>
          <w:rFonts w:cstheme="minorHAnsi"/>
        </w:rPr>
        <w:t xml:space="preserve"> and </w:t>
      </w:r>
      <w:r w:rsidRPr="003A6764">
        <w:rPr>
          <w:rFonts w:cstheme="minorHAnsi"/>
          <w:b/>
          <w:bCs/>
        </w:rPr>
        <w:t>static dependency analysis</w:t>
      </w:r>
      <w:r w:rsidRPr="003A6764">
        <w:rPr>
          <w:rFonts w:cstheme="minorHAnsi"/>
        </w:rPr>
        <w:t xml:space="preserve">, the following mitigation steps are recommended to reduce Artemis </w:t>
      </w:r>
      <w:proofErr w:type="spellStart"/>
      <w:r w:rsidRPr="003A6764">
        <w:rPr>
          <w:rFonts w:cstheme="minorHAnsi"/>
        </w:rPr>
        <w:t>Financial’s</w:t>
      </w:r>
      <w:proofErr w:type="spellEnd"/>
      <w:r w:rsidRPr="003A6764">
        <w:rPr>
          <w:rFonts w:cstheme="minorHAnsi"/>
        </w:rPr>
        <w:t xml:space="preserve"> security risk. These actions are prioritized from highest to lower </w:t>
      </w:r>
      <w:proofErr w:type="gramStart"/>
      <w:r w:rsidRPr="003A6764">
        <w:rPr>
          <w:rFonts w:cstheme="minorHAnsi"/>
        </w:rPr>
        <w:t>urgency</w:t>
      </w:r>
      <w:proofErr w:type="gramEnd"/>
      <w:r w:rsidRPr="003A6764">
        <w:rPr>
          <w:rFonts w:cstheme="minorHAnsi"/>
        </w:rPr>
        <w:t xml:space="preserve"> but should all be tracked as part of the team’s remediation backlog.</w:t>
      </w:r>
    </w:p>
    <w:p w14:paraId="1094625F" w14:textId="77777777" w:rsidR="003A6764" w:rsidRPr="003A6764" w:rsidRDefault="003A6764" w:rsidP="003A6764">
      <w:pPr>
        <w:numPr>
          <w:ilvl w:val="0"/>
          <w:numId w:val="32"/>
        </w:numPr>
        <w:suppressAutoHyphens/>
        <w:spacing w:after="0" w:line="240" w:lineRule="auto"/>
        <w:contextualSpacing/>
        <w:rPr>
          <w:rFonts w:cstheme="minorHAnsi"/>
        </w:rPr>
      </w:pPr>
      <w:r w:rsidRPr="003A6764">
        <w:rPr>
          <w:rFonts w:cstheme="minorHAnsi"/>
          <w:b/>
          <w:bCs/>
        </w:rPr>
        <w:t>Upgrade vulnerable third-party components (highest priority).</w:t>
      </w:r>
    </w:p>
    <w:p w14:paraId="278E7E73" w14:textId="77777777" w:rsidR="003A6764" w:rsidRPr="003A6764" w:rsidRDefault="003A6764" w:rsidP="003A6764">
      <w:pPr>
        <w:numPr>
          <w:ilvl w:val="1"/>
          <w:numId w:val="32"/>
        </w:numPr>
        <w:suppressAutoHyphens/>
        <w:spacing w:after="0" w:line="240" w:lineRule="auto"/>
        <w:contextualSpacing/>
        <w:rPr>
          <w:rFonts w:cstheme="minorHAnsi"/>
        </w:rPr>
      </w:pPr>
      <w:r w:rsidRPr="003A6764">
        <w:rPr>
          <w:rFonts w:cstheme="minorHAnsi"/>
        </w:rPr>
        <w:lastRenderedPageBreak/>
        <w:t xml:space="preserve">Update the Spring Boot version and BOM so that embedded Tomcat and Jackson </w:t>
      </w:r>
      <w:proofErr w:type="spellStart"/>
      <w:r w:rsidRPr="003A6764">
        <w:rPr>
          <w:rFonts w:cstheme="minorHAnsi"/>
        </w:rPr>
        <w:t>Databind</w:t>
      </w:r>
      <w:proofErr w:type="spellEnd"/>
      <w:r w:rsidRPr="003A6764">
        <w:rPr>
          <w:rFonts w:cstheme="minorHAnsi"/>
        </w:rPr>
        <w:t xml:space="preserve"> are brought to versions that fix </w:t>
      </w:r>
      <w:r w:rsidRPr="003A6764">
        <w:rPr>
          <w:rFonts w:cstheme="minorHAnsi"/>
          <w:b/>
          <w:bCs/>
        </w:rPr>
        <w:t>CVE-2025-24813</w:t>
      </w:r>
      <w:r w:rsidRPr="003A6764">
        <w:rPr>
          <w:rFonts w:cstheme="minorHAnsi"/>
        </w:rPr>
        <w:t xml:space="preserve">, </w:t>
      </w:r>
      <w:r w:rsidRPr="003A6764">
        <w:rPr>
          <w:rFonts w:cstheme="minorHAnsi"/>
          <w:b/>
          <w:bCs/>
        </w:rPr>
        <w:t>CVE-2025-46701</w:t>
      </w:r>
      <w:r w:rsidRPr="003A6764">
        <w:rPr>
          <w:rFonts w:cstheme="minorHAnsi"/>
        </w:rPr>
        <w:t xml:space="preserve">, </w:t>
      </w:r>
      <w:r w:rsidRPr="003A6764">
        <w:rPr>
          <w:rFonts w:cstheme="minorHAnsi"/>
          <w:b/>
          <w:bCs/>
        </w:rPr>
        <w:t>CVE-2020-25649</w:t>
      </w:r>
      <w:r w:rsidRPr="003A6764">
        <w:rPr>
          <w:rFonts w:cstheme="minorHAnsi"/>
        </w:rPr>
        <w:t>, and other CVEs identified in the report.</w:t>
      </w:r>
    </w:p>
    <w:p w14:paraId="2095D480" w14:textId="77777777" w:rsidR="003A6764" w:rsidRPr="003A6764" w:rsidRDefault="003A6764" w:rsidP="003A6764">
      <w:pPr>
        <w:numPr>
          <w:ilvl w:val="1"/>
          <w:numId w:val="32"/>
        </w:numPr>
        <w:suppressAutoHyphens/>
        <w:spacing w:after="0" w:line="240" w:lineRule="auto"/>
        <w:contextualSpacing/>
        <w:rPr>
          <w:rFonts w:cstheme="minorHAnsi"/>
        </w:rPr>
      </w:pPr>
      <w:r w:rsidRPr="003A6764">
        <w:rPr>
          <w:rFonts w:cstheme="minorHAnsi"/>
        </w:rPr>
        <w:t>After upgrading, re-run OWASP Dependency-Check to confirm that no critical or high-severity vulnerabilities remain in the dependency tree.</w:t>
      </w:r>
    </w:p>
    <w:p w14:paraId="2F05FA5C" w14:textId="77777777" w:rsidR="003A6764" w:rsidRPr="003A6764" w:rsidRDefault="003A6764" w:rsidP="003A6764">
      <w:pPr>
        <w:numPr>
          <w:ilvl w:val="0"/>
          <w:numId w:val="32"/>
        </w:numPr>
        <w:suppressAutoHyphens/>
        <w:spacing w:after="0" w:line="240" w:lineRule="auto"/>
        <w:contextualSpacing/>
        <w:rPr>
          <w:rFonts w:cstheme="minorHAnsi"/>
        </w:rPr>
      </w:pPr>
      <w:r w:rsidRPr="003A6764">
        <w:rPr>
          <w:rFonts w:cstheme="minorHAnsi"/>
          <w:b/>
          <w:bCs/>
        </w:rPr>
        <w:t>Harden application server and deployment configuration.</w:t>
      </w:r>
    </w:p>
    <w:p w14:paraId="13625652" w14:textId="77777777" w:rsidR="003A6764" w:rsidRPr="003A6764" w:rsidRDefault="003A6764" w:rsidP="003A6764">
      <w:pPr>
        <w:numPr>
          <w:ilvl w:val="1"/>
          <w:numId w:val="32"/>
        </w:numPr>
        <w:suppressAutoHyphens/>
        <w:spacing w:after="0" w:line="240" w:lineRule="auto"/>
        <w:contextualSpacing/>
        <w:rPr>
          <w:rFonts w:cstheme="minorHAnsi"/>
        </w:rPr>
      </w:pPr>
      <w:r w:rsidRPr="003A6764">
        <w:rPr>
          <w:rFonts w:cstheme="minorHAnsi"/>
        </w:rPr>
        <w:t xml:space="preserve">Disable write access for the Tomcat default servlet and disable or strictly control </w:t>
      </w:r>
      <w:r w:rsidRPr="003A6764">
        <w:rPr>
          <w:rFonts w:cstheme="minorHAnsi"/>
          <w:b/>
          <w:bCs/>
        </w:rPr>
        <w:t>partial PUT</w:t>
      </w:r>
      <w:r w:rsidRPr="003A6764">
        <w:rPr>
          <w:rFonts w:cstheme="minorHAnsi"/>
        </w:rPr>
        <w:t xml:space="preserve"> support, as these settings are preconditions for CVE-2025-24813 exploitation.</w:t>
      </w:r>
    </w:p>
    <w:p w14:paraId="3E96326C" w14:textId="77777777" w:rsidR="003A6764" w:rsidRPr="003A6764" w:rsidRDefault="003A6764" w:rsidP="003A6764">
      <w:pPr>
        <w:numPr>
          <w:ilvl w:val="1"/>
          <w:numId w:val="32"/>
        </w:numPr>
        <w:suppressAutoHyphens/>
        <w:spacing w:after="0" w:line="240" w:lineRule="auto"/>
        <w:contextualSpacing/>
        <w:rPr>
          <w:rFonts w:cstheme="minorHAnsi"/>
        </w:rPr>
      </w:pPr>
      <w:r w:rsidRPr="003A6764">
        <w:rPr>
          <w:rFonts w:cstheme="minorHAnsi"/>
        </w:rPr>
        <w:t xml:space="preserve">Ensure that file-based session persistence is not used in production and that any file upload folders for public content are physically separated from locations where security-sensitive data is stored. </w:t>
      </w:r>
    </w:p>
    <w:p w14:paraId="231940A3" w14:textId="77777777" w:rsidR="003A6764" w:rsidRPr="003A6764" w:rsidRDefault="003A6764" w:rsidP="003A6764">
      <w:pPr>
        <w:suppressAutoHyphens/>
        <w:spacing w:after="0" w:line="240" w:lineRule="auto"/>
        <w:contextualSpacing/>
        <w:rPr>
          <w:rFonts w:cstheme="minorHAnsi"/>
        </w:rPr>
      </w:pPr>
      <w:r w:rsidRPr="003A6764">
        <w:rPr>
          <w:rFonts w:cstheme="minorHAnsi"/>
        </w:rPr>
        <w:t>dependency-check-report</w:t>
      </w:r>
    </w:p>
    <w:p w14:paraId="1AD17A2B" w14:textId="77777777" w:rsidR="003A6764" w:rsidRPr="003A6764" w:rsidRDefault="003A6764" w:rsidP="003A6764">
      <w:pPr>
        <w:numPr>
          <w:ilvl w:val="0"/>
          <w:numId w:val="32"/>
        </w:numPr>
        <w:suppressAutoHyphens/>
        <w:spacing w:after="0" w:line="240" w:lineRule="auto"/>
        <w:contextualSpacing/>
        <w:rPr>
          <w:rFonts w:cstheme="minorHAnsi"/>
        </w:rPr>
      </w:pPr>
      <w:r w:rsidRPr="003A6764">
        <w:rPr>
          <w:rFonts w:cstheme="minorHAnsi"/>
          <w:b/>
          <w:bCs/>
        </w:rPr>
        <w:t>Strengthen input validation and access control in code.</w:t>
      </w:r>
    </w:p>
    <w:p w14:paraId="71488C00" w14:textId="77777777" w:rsidR="003A6764" w:rsidRPr="003A6764" w:rsidRDefault="003A6764" w:rsidP="003A6764">
      <w:pPr>
        <w:numPr>
          <w:ilvl w:val="1"/>
          <w:numId w:val="32"/>
        </w:numPr>
        <w:suppressAutoHyphens/>
        <w:spacing w:after="0" w:line="240" w:lineRule="auto"/>
        <w:contextualSpacing/>
        <w:rPr>
          <w:rFonts w:cstheme="minorHAnsi"/>
        </w:rPr>
      </w:pPr>
      <w:r w:rsidRPr="003A6764">
        <w:rPr>
          <w:rFonts w:cstheme="minorHAnsi"/>
        </w:rPr>
        <w:t>Apply Bean Validation annotations to all incoming request models, including length, pattern, and range constraints; reject invalid or unexpected values early.</w:t>
      </w:r>
    </w:p>
    <w:p w14:paraId="072FC7AD" w14:textId="77777777" w:rsidR="003A6764" w:rsidRPr="003A6764" w:rsidRDefault="003A6764" w:rsidP="003A6764">
      <w:pPr>
        <w:numPr>
          <w:ilvl w:val="1"/>
          <w:numId w:val="32"/>
        </w:numPr>
        <w:suppressAutoHyphens/>
        <w:spacing w:after="0" w:line="240" w:lineRule="auto"/>
        <w:contextualSpacing/>
        <w:rPr>
          <w:rFonts w:cstheme="minorHAnsi"/>
        </w:rPr>
      </w:pPr>
      <w:r w:rsidRPr="003A6764">
        <w:rPr>
          <w:rFonts w:cstheme="minorHAnsi"/>
        </w:rPr>
        <w:t>Implement consistent authorization checks to verify that the authenticated user owns or is authorized to access the resource identified by each request parameter.</w:t>
      </w:r>
    </w:p>
    <w:p w14:paraId="4F0BEC12" w14:textId="77777777" w:rsidR="003A6764" w:rsidRPr="003A6764" w:rsidRDefault="003A6764" w:rsidP="003A6764">
      <w:pPr>
        <w:numPr>
          <w:ilvl w:val="1"/>
          <w:numId w:val="32"/>
        </w:numPr>
        <w:suppressAutoHyphens/>
        <w:spacing w:after="0" w:line="240" w:lineRule="auto"/>
        <w:contextualSpacing/>
        <w:rPr>
          <w:rFonts w:cstheme="minorHAnsi"/>
        </w:rPr>
      </w:pPr>
      <w:r w:rsidRPr="003A6764">
        <w:rPr>
          <w:rFonts w:cstheme="minorHAnsi"/>
        </w:rPr>
        <w:t>Add rate limiting and account lockout controls to login and other sensitive endpoints to mitigate brute-force and automated abuse.</w:t>
      </w:r>
    </w:p>
    <w:p w14:paraId="176C5F89" w14:textId="77777777" w:rsidR="003A6764" w:rsidRPr="003A6764" w:rsidRDefault="003A6764" w:rsidP="003A6764">
      <w:pPr>
        <w:numPr>
          <w:ilvl w:val="0"/>
          <w:numId w:val="32"/>
        </w:numPr>
        <w:suppressAutoHyphens/>
        <w:spacing w:after="0" w:line="240" w:lineRule="auto"/>
        <w:contextualSpacing/>
        <w:rPr>
          <w:rFonts w:cstheme="minorHAnsi"/>
        </w:rPr>
      </w:pPr>
      <w:r w:rsidRPr="003A6764">
        <w:rPr>
          <w:rFonts w:cstheme="minorHAnsi"/>
          <w:b/>
          <w:bCs/>
        </w:rPr>
        <w:t>Improve error handling, logging, and protection of sensitive data.</w:t>
      </w:r>
    </w:p>
    <w:p w14:paraId="3399BAF3" w14:textId="77777777" w:rsidR="003A6764" w:rsidRPr="003A6764" w:rsidRDefault="003A6764" w:rsidP="003A6764">
      <w:pPr>
        <w:numPr>
          <w:ilvl w:val="1"/>
          <w:numId w:val="32"/>
        </w:numPr>
        <w:suppressAutoHyphens/>
        <w:spacing w:after="0" w:line="240" w:lineRule="auto"/>
        <w:contextualSpacing/>
        <w:rPr>
          <w:rFonts w:cstheme="minorHAnsi"/>
        </w:rPr>
      </w:pPr>
      <w:r w:rsidRPr="003A6764">
        <w:rPr>
          <w:rFonts w:cstheme="minorHAnsi"/>
        </w:rPr>
        <w:t>Replace generic stack-trace error responses with standardized error objects that contain minimal information for clients, while logging detailed errors only on the server.</w:t>
      </w:r>
    </w:p>
    <w:p w14:paraId="2BA5CE40" w14:textId="77777777" w:rsidR="003A6764" w:rsidRPr="003A6764" w:rsidRDefault="003A6764" w:rsidP="003A6764">
      <w:pPr>
        <w:numPr>
          <w:ilvl w:val="1"/>
          <w:numId w:val="32"/>
        </w:numPr>
        <w:suppressAutoHyphens/>
        <w:spacing w:after="0" w:line="240" w:lineRule="auto"/>
        <w:contextualSpacing/>
        <w:rPr>
          <w:rFonts w:cstheme="minorHAnsi"/>
        </w:rPr>
      </w:pPr>
      <w:r w:rsidRPr="003A6764">
        <w:rPr>
          <w:rFonts w:cstheme="minorHAnsi"/>
        </w:rPr>
        <w:t>Review all log statements and remove or mask PII, account numbers, tokens, and other sensitive fields.</w:t>
      </w:r>
    </w:p>
    <w:p w14:paraId="12E63C27" w14:textId="77777777" w:rsidR="003A6764" w:rsidRPr="003A6764" w:rsidRDefault="003A6764" w:rsidP="003A6764">
      <w:pPr>
        <w:numPr>
          <w:ilvl w:val="1"/>
          <w:numId w:val="32"/>
        </w:numPr>
        <w:suppressAutoHyphens/>
        <w:spacing w:after="0" w:line="240" w:lineRule="auto"/>
        <w:contextualSpacing/>
        <w:rPr>
          <w:rFonts w:cstheme="minorHAnsi"/>
        </w:rPr>
      </w:pPr>
      <w:r w:rsidRPr="003A6764">
        <w:rPr>
          <w:rFonts w:cstheme="minorHAnsi"/>
        </w:rPr>
        <w:t xml:space="preserve">Enforce HTTPS with HSTS and configure cookies with Secure, </w:t>
      </w:r>
      <w:proofErr w:type="spellStart"/>
      <w:r w:rsidRPr="003A6764">
        <w:rPr>
          <w:rFonts w:cstheme="minorHAnsi"/>
        </w:rPr>
        <w:t>HttpOnly</w:t>
      </w:r>
      <w:proofErr w:type="spellEnd"/>
      <w:r w:rsidRPr="003A6764">
        <w:rPr>
          <w:rFonts w:cstheme="minorHAnsi"/>
        </w:rPr>
        <w:t xml:space="preserve">, and </w:t>
      </w:r>
      <w:proofErr w:type="spellStart"/>
      <w:r w:rsidRPr="003A6764">
        <w:rPr>
          <w:rFonts w:cstheme="minorHAnsi"/>
        </w:rPr>
        <w:t>SameSite</w:t>
      </w:r>
      <w:proofErr w:type="spellEnd"/>
      <w:r w:rsidRPr="003A6764">
        <w:rPr>
          <w:rFonts w:cstheme="minorHAnsi"/>
        </w:rPr>
        <w:t xml:space="preserve"> attributes.</w:t>
      </w:r>
    </w:p>
    <w:p w14:paraId="259E61E9" w14:textId="77777777" w:rsidR="003A6764" w:rsidRPr="003A6764" w:rsidRDefault="003A6764" w:rsidP="003A6764">
      <w:pPr>
        <w:numPr>
          <w:ilvl w:val="0"/>
          <w:numId w:val="32"/>
        </w:numPr>
        <w:suppressAutoHyphens/>
        <w:spacing w:after="0" w:line="240" w:lineRule="auto"/>
        <w:contextualSpacing/>
        <w:rPr>
          <w:rFonts w:cstheme="minorHAnsi"/>
        </w:rPr>
      </w:pPr>
      <w:proofErr w:type="gramStart"/>
      <w:r w:rsidRPr="003A6764">
        <w:rPr>
          <w:rFonts w:cstheme="minorHAnsi"/>
          <w:b/>
          <w:bCs/>
        </w:rPr>
        <w:t>Introduce</w:t>
      </w:r>
      <w:proofErr w:type="gramEnd"/>
      <w:r w:rsidRPr="003A6764">
        <w:rPr>
          <w:rFonts w:cstheme="minorHAnsi"/>
          <w:b/>
          <w:bCs/>
        </w:rPr>
        <w:t xml:space="preserve"> secure development and monitoring practices.</w:t>
      </w:r>
    </w:p>
    <w:p w14:paraId="481EF4E5" w14:textId="77777777" w:rsidR="003A6764" w:rsidRPr="003A6764" w:rsidRDefault="003A6764" w:rsidP="003A6764">
      <w:pPr>
        <w:numPr>
          <w:ilvl w:val="1"/>
          <w:numId w:val="32"/>
        </w:numPr>
        <w:suppressAutoHyphens/>
        <w:spacing w:after="0" w:line="240" w:lineRule="auto"/>
        <w:contextualSpacing/>
        <w:rPr>
          <w:rFonts w:cstheme="minorHAnsi"/>
        </w:rPr>
      </w:pPr>
      <w:r w:rsidRPr="003A6764">
        <w:rPr>
          <w:rFonts w:cstheme="minorHAnsi"/>
        </w:rPr>
        <w:t>Keep the OWASP Dependency-Check plugin integrated into the Maven build and CI pipeline so that new critical/high vulnerabilities fail builds and are caught early.</w:t>
      </w:r>
    </w:p>
    <w:p w14:paraId="66A5D972" w14:textId="77777777" w:rsidR="003A6764" w:rsidRPr="003A6764" w:rsidRDefault="003A6764" w:rsidP="003A6764">
      <w:pPr>
        <w:numPr>
          <w:ilvl w:val="1"/>
          <w:numId w:val="32"/>
        </w:numPr>
        <w:suppressAutoHyphens/>
        <w:spacing w:after="0" w:line="240" w:lineRule="auto"/>
        <w:contextualSpacing/>
        <w:rPr>
          <w:rFonts w:cstheme="minorHAnsi"/>
        </w:rPr>
      </w:pPr>
      <w:r w:rsidRPr="003A6764">
        <w:rPr>
          <w:rFonts w:cstheme="minorHAnsi"/>
        </w:rPr>
        <w:t>Document a standard dependency-update process (for example, monthly review of the dependency-check report and updates to the BOM).</w:t>
      </w:r>
    </w:p>
    <w:p w14:paraId="0393C59B" w14:textId="77777777" w:rsidR="003A6764" w:rsidRPr="003A6764" w:rsidRDefault="003A6764" w:rsidP="003A6764">
      <w:pPr>
        <w:numPr>
          <w:ilvl w:val="1"/>
          <w:numId w:val="32"/>
        </w:numPr>
        <w:suppressAutoHyphens/>
        <w:spacing w:after="0" w:line="240" w:lineRule="auto"/>
        <w:contextualSpacing/>
        <w:rPr>
          <w:rFonts w:cstheme="minorHAnsi"/>
        </w:rPr>
      </w:pPr>
      <w:r w:rsidRPr="003A6764">
        <w:rPr>
          <w:rFonts w:cstheme="minorHAnsi"/>
        </w:rPr>
        <w:t>Add security-focused code reviews and periodic vulnerability scans, and feed findings into a ticketing system with clear owners and due dates.</w:t>
      </w:r>
    </w:p>
    <w:p w14:paraId="571080F5" w14:textId="77777777" w:rsidR="003A6764" w:rsidRPr="003A6764" w:rsidRDefault="003A6764" w:rsidP="003A6764">
      <w:pPr>
        <w:suppressAutoHyphens/>
        <w:spacing w:after="0" w:line="240" w:lineRule="auto"/>
        <w:contextualSpacing/>
        <w:rPr>
          <w:rFonts w:cstheme="minorHAnsi"/>
        </w:rPr>
      </w:pPr>
      <w:r w:rsidRPr="003A6764">
        <w:rPr>
          <w:rFonts w:cstheme="minorHAnsi"/>
        </w:rPr>
        <w:t>By carrying out this mitigation plan, Artemis Financial can significantly reduce its exposure to known third-party vulnerabilities and strengthen its own application code, better protecting client financial data and supporting the company’s goal of modernizing its operations with secure web technologies.</w:t>
      </w:r>
    </w:p>
    <w:p w14:paraId="6A69540B" w14:textId="0C83D38C" w:rsidR="322AA2CB" w:rsidRPr="000B05B1" w:rsidRDefault="322AA2CB" w:rsidP="00DC5AB3">
      <w:pPr>
        <w:suppressAutoHyphens/>
        <w:spacing w:after="0" w:line="240" w:lineRule="auto"/>
        <w:contextualSpacing/>
        <w:rPr>
          <w:rFonts w:cstheme="minorHAnsi"/>
        </w:rPr>
      </w:pP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937A9" w14:textId="77777777" w:rsidR="00B00EF0" w:rsidRDefault="00B00EF0" w:rsidP="002F3F84">
      <w:r>
        <w:separator/>
      </w:r>
    </w:p>
  </w:endnote>
  <w:endnote w:type="continuationSeparator" w:id="0">
    <w:p w14:paraId="040B6A18" w14:textId="77777777" w:rsidR="00B00EF0" w:rsidRDefault="00B00EF0" w:rsidP="002F3F84">
      <w:r>
        <w:continuationSeparator/>
      </w:r>
    </w:p>
  </w:endnote>
  <w:endnote w:type="continuationNotice" w:id="1">
    <w:p w14:paraId="0E20C794" w14:textId="77777777" w:rsidR="00B00EF0" w:rsidRDefault="00B00E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29F12" w14:textId="77777777" w:rsidR="00B00EF0" w:rsidRDefault="00B00EF0" w:rsidP="002F3F84">
      <w:r>
        <w:separator/>
      </w:r>
    </w:p>
  </w:footnote>
  <w:footnote w:type="continuationSeparator" w:id="0">
    <w:p w14:paraId="357D3116" w14:textId="77777777" w:rsidR="00B00EF0" w:rsidRDefault="00B00EF0" w:rsidP="002F3F84">
      <w:r>
        <w:continuationSeparator/>
      </w:r>
    </w:p>
  </w:footnote>
  <w:footnote w:type="continuationNotice" w:id="1">
    <w:p w14:paraId="52371915" w14:textId="77777777" w:rsidR="00B00EF0" w:rsidRDefault="00B00EF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132F"/>
    <w:multiLevelType w:val="multilevel"/>
    <w:tmpl w:val="6D4C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3"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4"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D233C"/>
    <w:multiLevelType w:val="multilevel"/>
    <w:tmpl w:val="EFB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A4330B"/>
    <w:multiLevelType w:val="multilevel"/>
    <w:tmpl w:val="D624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20F3D"/>
    <w:multiLevelType w:val="multilevel"/>
    <w:tmpl w:val="9D520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11"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12"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3"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6"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5E5326"/>
    <w:multiLevelType w:val="multilevel"/>
    <w:tmpl w:val="45BA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82677"/>
    <w:multiLevelType w:val="multilevel"/>
    <w:tmpl w:val="DFB8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2B4B0D"/>
    <w:multiLevelType w:val="multilevel"/>
    <w:tmpl w:val="D250C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22"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2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8"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30"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31"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9"/>
  </w:num>
  <w:num w:numId="2" w16cid:durableId="1080641033">
    <w:abstractNumId w:val="12"/>
  </w:num>
  <w:num w:numId="3" w16cid:durableId="48696316">
    <w:abstractNumId w:val="10"/>
  </w:num>
  <w:num w:numId="4" w16cid:durableId="400517338">
    <w:abstractNumId w:val="30"/>
  </w:num>
  <w:num w:numId="5" w16cid:durableId="1327516238">
    <w:abstractNumId w:val="27"/>
  </w:num>
  <w:num w:numId="6" w16cid:durableId="1023173312">
    <w:abstractNumId w:val="2"/>
  </w:num>
  <w:num w:numId="7" w16cid:durableId="667905391">
    <w:abstractNumId w:val="11"/>
  </w:num>
  <w:num w:numId="8" w16cid:durableId="2056158376">
    <w:abstractNumId w:val="22"/>
  </w:num>
  <w:num w:numId="9" w16cid:durableId="2034652499">
    <w:abstractNumId w:val="21"/>
  </w:num>
  <w:num w:numId="10" w16cid:durableId="667711553">
    <w:abstractNumId w:val="20"/>
  </w:num>
  <w:num w:numId="11" w16cid:durableId="1200625610">
    <w:abstractNumId w:val="14"/>
  </w:num>
  <w:num w:numId="12" w16cid:durableId="702367391">
    <w:abstractNumId w:val="25"/>
  </w:num>
  <w:num w:numId="13" w16cid:durableId="1732731064">
    <w:abstractNumId w:val="23"/>
    <w:lvlOverride w:ilvl="0">
      <w:lvl w:ilvl="0">
        <w:numFmt w:val="lowerLetter"/>
        <w:lvlText w:val="%1."/>
        <w:lvlJc w:val="left"/>
      </w:lvl>
    </w:lvlOverride>
  </w:num>
  <w:num w:numId="14" w16cid:durableId="225528553">
    <w:abstractNumId w:val="15"/>
  </w:num>
  <w:num w:numId="15" w16cid:durableId="1081024668">
    <w:abstractNumId w:val="4"/>
    <w:lvlOverride w:ilvl="0">
      <w:lvl w:ilvl="0">
        <w:numFmt w:val="lowerLetter"/>
        <w:lvlText w:val="%1."/>
        <w:lvlJc w:val="left"/>
      </w:lvl>
    </w:lvlOverride>
  </w:num>
  <w:num w:numId="16" w16cid:durableId="83961772">
    <w:abstractNumId w:val="1"/>
  </w:num>
  <w:num w:numId="17" w16cid:durableId="121652772">
    <w:abstractNumId w:val="26"/>
  </w:num>
  <w:num w:numId="18" w16cid:durableId="54864448">
    <w:abstractNumId w:val="16"/>
  </w:num>
  <w:num w:numId="19" w16cid:durableId="189877605">
    <w:abstractNumId w:val="7"/>
  </w:num>
  <w:num w:numId="20" w16cid:durableId="1198857267">
    <w:abstractNumId w:val="28"/>
  </w:num>
  <w:num w:numId="21" w16cid:durableId="1595164647">
    <w:abstractNumId w:val="31"/>
  </w:num>
  <w:num w:numId="22" w16cid:durableId="502403426">
    <w:abstractNumId w:val="13"/>
  </w:num>
  <w:num w:numId="23" w16cid:durableId="1402559692">
    <w:abstractNumId w:val="3"/>
  </w:num>
  <w:num w:numId="24" w16cid:durableId="210264192">
    <w:abstractNumId w:val="24"/>
  </w:num>
  <w:num w:numId="25" w16cid:durableId="318656350">
    <w:abstractNumId w:val="6"/>
  </w:num>
  <w:num w:numId="26" w16cid:durableId="1383553286">
    <w:abstractNumId w:val="17"/>
  </w:num>
  <w:num w:numId="27" w16cid:durableId="781803350">
    <w:abstractNumId w:val="0"/>
  </w:num>
  <w:num w:numId="28" w16cid:durableId="1201434409">
    <w:abstractNumId w:val="8"/>
  </w:num>
  <w:num w:numId="29" w16cid:durableId="1721246542">
    <w:abstractNumId w:val="9"/>
  </w:num>
  <w:num w:numId="30" w16cid:durableId="1629043692">
    <w:abstractNumId w:val="18"/>
  </w:num>
  <w:num w:numId="31" w16cid:durableId="173154330">
    <w:abstractNumId w:val="5"/>
  </w:num>
  <w:num w:numId="32" w16cid:durableId="7715567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0D1"/>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A6764"/>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925FB"/>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352D1"/>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0EF0"/>
    <w:rsid w:val="00B03C25"/>
    <w:rsid w:val="00B1117F"/>
    <w:rsid w:val="00B1598A"/>
    <w:rsid w:val="00B1648E"/>
    <w:rsid w:val="00B17C03"/>
    <w:rsid w:val="00B20F52"/>
    <w:rsid w:val="00B30A42"/>
    <w:rsid w:val="00B31D4B"/>
    <w:rsid w:val="00B35185"/>
    <w:rsid w:val="00B46BAB"/>
    <w:rsid w:val="00B50C83"/>
    <w:rsid w:val="00B66A6E"/>
    <w:rsid w:val="00B70EF1"/>
    <w:rsid w:val="00BA7DE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34C8A"/>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ED48F5EC-B06F-4C4D-A33F-17A00A33A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Pages>
  <Words>2417</Words>
  <Characters>13780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Lake, Robert</cp:lastModifiedBy>
  <cp:revision>2</cp:revision>
  <dcterms:created xsi:type="dcterms:W3CDTF">2024-02-07T05:59:00Z</dcterms:created>
  <dcterms:modified xsi:type="dcterms:W3CDTF">2025-11-15T14:08:00Z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