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65CB6D4" w:rsidR="00531FBF" w:rsidRPr="00B7788F" w:rsidRDefault="00143750" w:rsidP="00B7788F">
            <w:pPr>
              <w:contextualSpacing/>
              <w:jc w:val="center"/>
              <w:rPr>
                <w:rFonts w:eastAsia="Times New Roman" w:cstheme="minorHAnsi"/>
                <w:b/>
                <w:bCs/>
                <w:sz w:val="22"/>
                <w:szCs w:val="22"/>
              </w:rPr>
            </w:pPr>
            <w:r>
              <w:rPr>
                <w:rFonts w:eastAsia="Times New Roman" w:cstheme="minorHAnsi"/>
                <w:b/>
                <w:bCs/>
                <w:sz w:val="22"/>
                <w:szCs w:val="22"/>
              </w:rPr>
              <w:t>December 11, 2025</w:t>
            </w:r>
          </w:p>
        </w:tc>
        <w:tc>
          <w:tcPr>
            <w:tcW w:w="2338" w:type="dxa"/>
            <w:tcMar>
              <w:left w:w="115" w:type="dxa"/>
              <w:right w:w="115" w:type="dxa"/>
            </w:tcMar>
          </w:tcPr>
          <w:p w14:paraId="07699096" w14:textId="0071B804" w:rsidR="00531FBF" w:rsidRPr="00B7788F" w:rsidRDefault="00143750" w:rsidP="00B7788F">
            <w:pPr>
              <w:contextualSpacing/>
              <w:jc w:val="center"/>
              <w:rPr>
                <w:rFonts w:eastAsia="Times New Roman" w:cstheme="minorHAnsi"/>
                <w:b/>
                <w:bCs/>
                <w:sz w:val="22"/>
                <w:szCs w:val="22"/>
              </w:rPr>
            </w:pPr>
            <w:r>
              <w:rPr>
                <w:rFonts w:eastAsia="Times New Roman" w:cstheme="minorHAnsi"/>
                <w:b/>
                <w:bCs/>
                <w:sz w:val="22"/>
                <w:szCs w:val="22"/>
              </w:rPr>
              <w:t>Robert Lake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5A94CAC3" w:rsidR="00485402" w:rsidRPr="00B7788F" w:rsidRDefault="00143750" w:rsidP="00D47759">
      <w:pPr>
        <w:contextualSpacing/>
        <w:rPr>
          <w:rFonts w:cstheme="minorHAnsi"/>
          <w:sz w:val="22"/>
          <w:szCs w:val="22"/>
        </w:rPr>
      </w:pPr>
      <w:r>
        <w:rPr>
          <w:rFonts w:cstheme="minorHAnsi"/>
          <w:sz w:val="22"/>
          <w:szCs w:val="22"/>
        </w:rPr>
        <w:t>Robert Lake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7129CE03" w14:textId="41026D48" w:rsidR="00CC2D89" w:rsidRPr="00CC2D89" w:rsidRDefault="00CC2D89" w:rsidP="00CC2D89">
      <w:pPr>
        <w:pStyle w:val="ListParagraph"/>
        <w:numPr>
          <w:ilvl w:val="0"/>
          <w:numId w:val="22"/>
        </w:numPr>
        <w:rPr>
          <w:rFonts w:eastAsia="Times New Roman"/>
          <w:sz w:val="22"/>
          <w:szCs w:val="22"/>
        </w:rPr>
      </w:pPr>
      <w:r w:rsidRPr="00CC2D89">
        <w:rPr>
          <w:rFonts w:eastAsia="Times New Roman"/>
          <w:b/>
          <w:bCs/>
          <w:sz w:val="22"/>
          <w:szCs w:val="22"/>
        </w:rPr>
        <w:t>High-level overview</w:t>
      </w:r>
      <w:r w:rsidRPr="00CC2D89">
        <w:rPr>
          <w:rFonts w:eastAsia="Times New Roman"/>
          <w:sz w:val="22"/>
          <w:szCs w:val="22"/>
        </w:rPr>
        <w:br/>
        <w:t xml:space="preserve">For Artemis </w:t>
      </w:r>
      <w:proofErr w:type="spellStart"/>
      <w:r w:rsidRPr="00CC2D89">
        <w:rPr>
          <w:rFonts w:eastAsia="Times New Roman"/>
          <w:sz w:val="22"/>
          <w:szCs w:val="22"/>
        </w:rPr>
        <w:t>Financial’s</w:t>
      </w:r>
      <w:proofErr w:type="spellEnd"/>
      <w:r w:rsidRPr="00CC2D89">
        <w:rPr>
          <w:rFonts w:eastAsia="Times New Roman"/>
          <w:sz w:val="22"/>
          <w:szCs w:val="22"/>
        </w:rPr>
        <w:t xml:space="preserve"> file-verification step, I recommend using the SHA-256 hashing algorithm from the SHA-2 family. SHA-256 is a one-way cryptographic hash function that converts any input file or message into a fixed-length 256-bit (32-byte) value called a digest. Even a tiny change in the input produces a completely different digest, which makes it well-suited for verifying data integrity. In this project, the server will compute the SHA-256 hash of the file or message and compare it to the client-provided hash to confirm that the data was not altered in transit.</w:t>
      </w:r>
    </w:p>
    <w:p w14:paraId="1351B7BC" w14:textId="77777777" w:rsidR="00CC2D89" w:rsidRPr="00CC2D89" w:rsidRDefault="00CC2D89" w:rsidP="00CC2D89">
      <w:pPr>
        <w:pStyle w:val="ListParagraph"/>
        <w:rPr>
          <w:rFonts w:eastAsia="Times New Roman"/>
          <w:sz w:val="22"/>
          <w:szCs w:val="22"/>
        </w:rPr>
      </w:pPr>
    </w:p>
    <w:p w14:paraId="6BD14133" w14:textId="6245029E" w:rsidR="00CC2D89" w:rsidRPr="00CC2D89" w:rsidRDefault="00CC2D89" w:rsidP="00CC2D89">
      <w:pPr>
        <w:pStyle w:val="ListParagraph"/>
        <w:numPr>
          <w:ilvl w:val="0"/>
          <w:numId w:val="22"/>
        </w:numPr>
        <w:rPr>
          <w:rFonts w:eastAsia="Times New Roman"/>
          <w:sz w:val="22"/>
          <w:szCs w:val="22"/>
        </w:rPr>
      </w:pPr>
      <w:r w:rsidRPr="00CC2D89">
        <w:rPr>
          <w:rFonts w:eastAsia="Times New Roman"/>
          <w:b/>
          <w:bCs/>
          <w:sz w:val="22"/>
          <w:szCs w:val="22"/>
        </w:rPr>
        <w:t>Hash functions and bit levels</w:t>
      </w:r>
      <w:r w:rsidRPr="00CC2D89">
        <w:rPr>
          <w:rFonts w:eastAsia="Times New Roman"/>
          <w:sz w:val="22"/>
          <w:szCs w:val="22"/>
        </w:rPr>
        <w:br/>
        <w:t xml:space="preserve">SHA-256 is designed as a collision-resistant hash function, meaning it is computationally infeasible for an attacker to find two different inputs that produce the same 256-bit digest. The 256-bit length provides a very large search space, which protects against </w:t>
      </w:r>
      <w:proofErr w:type="gramStart"/>
      <w:r w:rsidRPr="00CC2D89">
        <w:rPr>
          <w:rFonts w:eastAsia="Times New Roman"/>
          <w:sz w:val="22"/>
          <w:szCs w:val="22"/>
        </w:rPr>
        <w:t>brute-force</w:t>
      </w:r>
      <w:proofErr w:type="gramEnd"/>
      <w:r w:rsidRPr="00CC2D89">
        <w:rPr>
          <w:rFonts w:eastAsia="Times New Roman"/>
          <w:sz w:val="22"/>
          <w:szCs w:val="22"/>
        </w:rPr>
        <w:t xml:space="preserve"> and birthday attacks with currently practical computing resources. Because SHA-256 is deterministic—identical inputs always produce identical outputs—it can reliably be used as a checksum to validate the integrity of files and messages moving through Artemis </w:t>
      </w:r>
      <w:proofErr w:type="spellStart"/>
      <w:r w:rsidRPr="00CC2D89">
        <w:rPr>
          <w:rFonts w:eastAsia="Times New Roman"/>
          <w:sz w:val="22"/>
          <w:szCs w:val="22"/>
        </w:rPr>
        <w:t>Financial’s</w:t>
      </w:r>
      <w:proofErr w:type="spellEnd"/>
      <w:r w:rsidRPr="00CC2D89">
        <w:rPr>
          <w:rFonts w:eastAsia="Times New Roman"/>
          <w:sz w:val="22"/>
          <w:szCs w:val="22"/>
        </w:rPr>
        <w:t xml:space="preserve"> web application.</w:t>
      </w:r>
    </w:p>
    <w:p w14:paraId="45D0471D" w14:textId="77777777" w:rsidR="00CC2D89" w:rsidRPr="00CC2D89" w:rsidRDefault="00CC2D89" w:rsidP="00CC2D89">
      <w:pPr>
        <w:rPr>
          <w:rFonts w:eastAsia="Times New Roman"/>
          <w:sz w:val="22"/>
          <w:szCs w:val="22"/>
        </w:rPr>
      </w:pPr>
    </w:p>
    <w:p w14:paraId="55BF21F6" w14:textId="207E9525" w:rsidR="00CC2D89" w:rsidRPr="00CC2D89" w:rsidRDefault="00CC2D89" w:rsidP="00CC2D89">
      <w:pPr>
        <w:pStyle w:val="ListParagraph"/>
        <w:numPr>
          <w:ilvl w:val="0"/>
          <w:numId w:val="22"/>
        </w:numPr>
        <w:rPr>
          <w:rFonts w:eastAsia="Times New Roman"/>
          <w:sz w:val="22"/>
          <w:szCs w:val="22"/>
        </w:rPr>
      </w:pPr>
      <w:r w:rsidRPr="00CC2D89">
        <w:rPr>
          <w:rFonts w:eastAsia="Times New Roman"/>
          <w:b/>
          <w:bCs/>
          <w:sz w:val="22"/>
          <w:szCs w:val="22"/>
        </w:rPr>
        <w:t>Random numbers and key types</w:t>
      </w:r>
      <w:r w:rsidRPr="00CC2D89">
        <w:rPr>
          <w:rFonts w:eastAsia="Times New Roman"/>
          <w:sz w:val="22"/>
          <w:szCs w:val="22"/>
        </w:rPr>
        <w:br/>
        <w:t xml:space="preserve">Because SHA-256 is a hash function, it does not use encryption keys directly; instead, it is often combined with keys or random values in higher-level constructions such as HMAC (Hash-based Message Authentication Code). When used with a secret key and strong random nonces, HMAC-SHA-256 can provide both integrity and authentication. In contrast, symmetric ciphers such as AES use a single shared secret key for both encryption and decryption, while asymmetric ciphers such as RSA or elliptic-curve cryptography use a public/private key pair. For this assignment, SHA-256 is used in its role as a secure </w:t>
      </w:r>
      <w:proofErr w:type="gramStart"/>
      <w:r w:rsidRPr="00CC2D89">
        <w:rPr>
          <w:rFonts w:eastAsia="Times New Roman"/>
          <w:sz w:val="22"/>
          <w:szCs w:val="22"/>
        </w:rPr>
        <w:t>checksum</w:t>
      </w:r>
      <w:proofErr w:type="gramEnd"/>
      <w:r w:rsidRPr="00CC2D89">
        <w:rPr>
          <w:rFonts w:eastAsia="Times New Roman"/>
          <w:sz w:val="22"/>
          <w:szCs w:val="22"/>
        </w:rPr>
        <w:t xml:space="preserve"> rather than as an encryption algorithm, which simplifies deployment while still significantly improving data integrity.</w:t>
      </w:r>
    </w:p>
    <w:p w14:paraId="00E65CB1" w14:textId="77777777" w:rsidR="00CC2D89" w:rsidRPr="00CC2D89" w:rsidRDefault="00CC2D89" w:rsidP="00CC2D89">
      <w:pPr>
        <w:pStyle w:val="ListParagraph"/>
        <w:rPr>
          <w:rFonts w:eastAsia="Times New Roman"/>
          <w:sz w:val="22"/>
          <w:szCs w:val="22"/>
        </w:rPr>
      </w:pPr>
    </w:p>
    <w:p w14:paraId="2086AB84" w14:textId="2B64B9F7" w:rsidR="00CC2D89" w:rsidRPr="00CC2D89" w:rsidRDefault="00CC2D89" w:rsidP="00CC2D89">
      <w:pPr>
        <w:pStyle w:val="ListParagraph"/>
        <w:numPr>
          <w:ilvl w:val="0"/>
          <w:numId w:val="22"/>
        </w:numPr>
        <w:rPr>
          <w:rFonts w:eastAsia="Times New Roman"/>
          <w:sz w:val="22"/>
          <w:szCs w:val="22"/>
        </w:rPr>
      </w:pPr>
      <w:r w:rsidRPr="00CC2D89">
        <w:rPr>
          <w:rFonts w:eastAsia="Times New Roman"/>
          <w:b/>
          <w:bCs/>
          <w:sz w:val="22"/>
          <w:szCs w:val="22"/>
        </w:rPr>
        <w:t>History and current state of encryption algorithms</w:t>
      </w:r>
      <w:r w:rsidRPr="00CC2D89">
        <w:rPr>
          <w:rFonts w:eastAsia="Times New Roman"/>
          <w:sz w:val="22"/>
          <w:szCs w:val="22"/>
        </w:rPr>
        <w:br/>
        <w:t xml:space="preserve">The SHA-2 family, including SHA-256, was standardized by NIST in the early 2000s as a successor to the earlier SHA-1 algorithm, which is now considered weak because of practical collision attacks. SHA-256 remains widely trusted and is used in many modern security protocols and products, including TLS certificates, code-signing, and digital signatures. While newer algorithms such as SHA-3 exist, SHA-256 continues to be a current, industry-accepted choice that balances strong security, broad library support, and good performance for web applications like Artemis </w:t>
      </w:r>
      <w:proofErr w:type="spellStart"/>
      <w:r w:rsidRPr="00CC2D89">
        <w:rPr>
          <w:rFonts w:eastAsia="Times New Roman"/>
          <w:sz w:val="22"/>
          <w:szCs w:val="22"/>
        </w:rPr>
        <w:t>Financial’s</w:t>
      </w:r>
      <w:proofErr w:type="spellEnd"/>
      <w:r w:rsidRPr="00CC2D89">
        <w:rPr>
          <w:rFonts w:eastAsia="Times New Roman"/>
          <w:sz w:val="22"/>
          <w:szCs w:val="22"/>
        </w:rPr>
        <w:t>.</w:t>
      </w:r>
    </w:p>
    <w:p w14:paraId="0F986598" w14:textId="77777777" w:rsidR="00CC2D89" w:rsidRPr="00CC2D89" w:rsidRDefault="00CC2D89" w:rsidP="00CC2D89">
      <w:pPr>
        <w:pStyle w:val="ListParagraph"/>
        <w:rPr>
          <w:rFonts w:eastAsia="Times New Roman"/>
          <w:sz w:val="22"/>
          <w:szCs w:val="22"/>
        </w:rPr>
      </w:pPr>
    </w:p>
    <w:p w14:paraId="0C6F783F" w14:textId="77777777" w:rsidR="00CC2D89" w:rsidRPr="00CC2D89" w:rsidRDefault="00CC2D89" w:rsidP="00CC2D89">
      <w:pPr>
        <w:pStyle w:val="ListParagraph"/>
        <w:rPr>
          <w:rFonts w:eastAsia="Times New Roman"/>
          <w:sz w:val="22"/>
          <w:szCs w:val="22"/>
        </w:rPr>
      </w:pPr>
    </w:p>
    <w:p w14:paraId="0B17199B" w14:textId="77777777" w:rsidR="00CC2D89" w:rsidRPr="00B7788F" w:rsidRDefault="00CC2D89" w:rsidP="00D47759">
      <w:pPr>
        <w:contextualSpacing/>
        <w:rPr>
          <w:rFonts w:cstheme="minorHAnsi"/>
          <w:sz w:val="22"/>
          <w:szCs w:val="22"/>
        </w:rPr>
      </w:pPr>
    </w:p>
    <w:p w14:paraId="6BEBCC74" w14:textId="45DF4825" w:rsidR="003978A0" w:rsidRPr="00BD67EC" w:rsidRDefault="00C32F3D" w:rsidP="00D47759">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7A5BBC5" w14:textId="523D771A" w:rsidR="00DB5652" w:rsidRDefault="00BD67EC" w:rsidP="00D47759">
      <w:pPr>
        <w:contextualSpacing/>
        <w:rPr>
          <w:rFonts w:cstheme="minorHAnsi"/>
          <w:sz w:val="22"/>
          <w:szCs w:val="22"/>
        </w:rPr>
      </w:pPr>
      <w:r w:rsidRPr="00BD67EC">
        <w:rPr>
          <w:rFonts w:eastAsia="Times New Roman" w:cstheme="minorHAnsi"/>
          <w:sz w:val="22"/>
          <w:szCs w:val="22"/>
        </w:rPr>
        <w:lastRenderedPageBreak/>
        <w:drawing>
          <wp:inline distT="0" distB="0" distL="0" distR="0" wp14:anchorId="1B0F09F2" wp14:editId="2B82A9BC">
            <wp:extent cx="5943600" cy="1951990"/>
            <wp:effectExtent l="0" t="0" r="0" b="0"/>
            <wp:docPr id="1568043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43549" name="Picture 1" descr="A screenshot of a computer&#10;&#10;AI-generated content may be incorrect."/>
                    <pic:cNvPicPr/>
                  </pic:nvPicPr>
                  <pic:blipFill>
                    <a:blip r:embed="rId13"/>
                    <a:stretch>
                      <a:fillRect/>
                    </a:stretch>
                  </pic:blipFill>
                  <pic:spPr>
                    <a:xfrm>
                      <a:off x="0" y="0"/>
                      <a:ext cx="5943600" cy="1951990"/>
                    </a:xfrm>
                    <a:prstGeom prst="rect">
                      <a:avLst/>
                    </a:prstGeom>
                  </pic:spPr>
                </pic:pic>
              </a:graphicData>
            </a:graphic>
          </wp:inline>
        </w:drawing>
      </w:r>
    </w:p>
    <w:p w14:paraId="15871400" w14:textId="77777777" w:rsidR="00BD67EC" w:rsidRPr="00B7788F" w:rsidRDefault="00BD67EC"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18675DA4" w:rsidR="00DB5652" w:rsidRPr="00B7788F" w:rsidRDefault="00CA0ACD" w:rsidP="00D47759">
      <w:pPr>
        <w:contextualSpacing/>
        <w:rPr>
          <w:rFonts w:cstheme="minorHAnsi"/>
          <w:sz w:val="22"/>
          <w:szCs w:val="22"/>
        </w:rPr>
      </w:pPr>
      <w:r w:rsidRPr="00CA0ACD">
        <w:rPr>
          <w:rFonts w:eastAsia="Times New Roman" w:cstheme="minorHAnsi"/>
          <w:sz w:val="22"/>
          <w:szCs w:val="22"/>
        </w:rPr>
        <w:drawing>
          <wp:inline distT="0" distB="0" distL="0" distR="0" wp14:anchorId="50801C7E" wp14:editId="641D731F">
            <wp:extent cx="5943600" cy="1392555"/>
            <wp:effectExtent l="0" t="0" r="0" b="0"/>
            <wp:docPr id="2112009621" name="Picture 1" descr="A computer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09621" name="Picture 1" descr="A computer screen with a white background&#10;&#10;AI-generated content may be incorrect."/>
                    <pic:cNvPicPr/>
                  </pic:nvPicPr>
                  <pic:blipFill>
                    <a:blip r:embed="rId14"/>
                    <a:stretch>
                      <a:fillRect/>
                    </a:stretch>
                  </pic:blipFill>
                  <pic:spPr>
                    <a:xfrm>
                      <a:off x="0" y="0"/>
                      <a:ext cx="5943600" cy="1392555"/>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72172A58" w:rsidR="00DB5652" w:rsidRPr="00B7788F" w:rsidRDefault="00AF1BEE" w:rsidP="00D47759">
      <w:pPr>
        <w:contextualSpacing/>
        <w:rPr>
          <w:rFonts w:cstheme="minorHAnsi"/>
          <w:sz w:val="22"/>
          <w:szCs w:val="22"/>
        </w:rPr>
      </w:pPr>
      <w:r>
        <w:rPr>
          <w:rFonts w:cstheme="minorHAnsi"/>
          <w:noProof/>
          <w:sz w:val="22"/>
          <w:szCs w:val="22"/>
        </w:rPr>
        <w:drawing>
          <wp:inline distT="0" distB="0" distL="0" distR="0" wp14:anchorId="7DC06F9F" wp14:editId="4DFF9ECB">
            <wp:extent cx="5943600" cy="1392555"/>
            <wp:effectExtent l="0" t="0" r="0" b="0"/>
            <wp:docPr id="1473366849" name="Picture 1" descr="A computer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6849" name="Picture 1" descr="A computer screen with a white backgroun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392555"/>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65EE2FA1" w:rsidR="00DB5652" w:rsidRDefault="00AF1BEE" w:rsidP="00D47759">
      <w:pPr>
        <w:contextualSpacing/>
        <w:rPr>
          <w:rFonts w:cstheme="minorHAnsi"/>
          <w:sz w:val="22"/>
          <w:szCs w:val="22"/>
        </w:rPr>
      </w:pPr>
      <w:r w:rsidRPr="00AF1BEE">
        <w:rPr>
          <w:rFonts w:eastAsia="Times New Roman" w:cstheme="minorHAnsi"/>
          <w:sz w:val="22"/>
          <w:szCs w:val="22"/>
        </w:rPr>
        <w:lastRenderedPageBreak/>
        <w:drawing>
          <wp:inline distT="0" distB="0" distL="0" distR="0" wp14:anchorId="7DA61D35" wp14:editId="0F8038B7">
            <wp:extent cx="5943600" cy="1696720"/>
            <wp:effectExtent l="0" t="0" r="0" b="0"/>
            <wp:docPr id="1429838857"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38857" name="Picture 1" descr="A close up of a screen&#10;&#10;AI-generated content may be incorrect."/>
                    <pic:cNvPicPr/>
                  </pic:nvPicPr>
                  <pic:blipFill>
                    <a:blip r:embed="rId15"/>
                    <a:stretch>
                      <a:fillRect/>
                    </a:stretch>
                  </pic:blipFill>
                  <pic:spPr>
                    <a:xfrm>
                      <a:off x="0" y="0"/>
                      <a:ext cx="5943600" cy="1696720"/>
                    </a:xfrm>
                    <a:prstGeom prst="rect">
                      <a:avLst/>
                    </a:prstGeom>
                  </pic:spPr>
                </pic:pic>
              </a:graphicData>
            </a:graphic>
          </wp:inline>
        </w:drawing>
      </w:r>
    </w:p>
    <w:p w14:paraId="0D4590CF" w14:textId="37FF5F84" w:rsidR="00AF1BEE" w:rsidRPr="00B7788F" w:rsidRDefault="00C00D99" w:rsidP="00D47759">
      <w:pPr>
        <w:contextualSpacing/>
        <w:rPr>
          <w:rFonts w:cstheme="minorHAnsi"/>
          <w:sz w:val="22"/>
          <w:szCs w:val="22"/>
        </w:rPr>
      </w:pPr>
      <w:r w:rsidRPr="00C00D99">
        <w:rPr>
          <w:rFonts w:cstheme="minorHAnsi"/>
          <w:sz w:val="22"/>
          <w:szCs w:val="22"/>
        </w:rPr>
        <w:drawing>
          <wp:inline distT="0" distB="0" distL="0" distR="0" wp14:anchorId="5B002278" wp14:editId="14F5B52D">
            <wp:extent cx="5943600" cy="3471545"/>
            <wp:effectExtent l="0" t="0" r="0" b="0"/>
            <wp:docPr id="2037463612" name="Picture 1" descr="A screenshot of a ch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63612" name="Picture 1" descr="A screenshot of a check&#10;&#10;AI-generated content may be incorrect."/>
                    <pic:cNvPicPr/>
                  </pic:nvPicPr>
                  <pic:blipFill>
                    <a:blip r:embed="rId16"/>
                    <a:stretch>
                      <a:fillRect/>
                    </a:stretch>
                  </pic:blipFill>
                  <pic:spPr>
                    <a:xfrm>
                      <a:off x="0" y="0"/>
                      <a:ext cx="5943600" cy="3471545"/>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756080DA" w:rsidR="00E33862" w:rsidRPr="00B7788F" w:rsidRDefault="00C00D99" w:rsidP="00D47759">
      <w:pPr>
        <w:contextualSpacing/>
        <w:rPr>
          <w:rFonts w:cstheme="minorHAnsi"/>
          <w:sz w:val="22"/>
          <w:szCs w:val="22"/>
        </w:rPr>
      </w:pPr>
      <w:r w:rsidRPr="00C00D99">
        <w:rPr>
          <w:rFonts w:eastAsia="Times New Roman" w:cstheme="minorHAnsi"/>
          <w:sz w:val="22"/>
          <w:szCs w:val="22"/>
        </w:rPr>
        <w:drawing>
          <wp:inline distT="0" distB="0" distL="0" distR="0" wp14:anchorId="123C34EB" wp14:editId="4B0BFEA3">
            <wp:extent cx="5943600" cy="1634490"/>
            <wp:effectExtent l="0" t="0" r="0" b="3810"/>
            <wp:docPr id="1458106805"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06805" name="Picture 1" descr="A close up of text&#10;&#10;AI-generated content may be incorrect."/>
                    <pic:cNvPicPr/>
                  </pic:nvPicPr>
                  <pic:blipFill>
                    <a:blip r:embed="rId17"/>
                    <a:stretch>
                      <a:fillRect/>
                    </a:stretch>
                  </pic:blipFill>
                  <pic:spPr>
                    <a:xfrm>
                      <a:off x="0" y="0"/>
                      <a:ext cx="5943600" cy="163449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C02CC3C" w14:textId="105321C2" w:rsidR="006E3003" w:rsidRDefault="00A47C42" w:rsidP="00D47759">
      <w:pPr>
        <w:contextualSpacing/>
        <w:rPr>
          <w:rFonts w:eastAsia="Times New Roman"/>
          <w:sz w:val="22"/>
          <w:szCs w:val="22"/>
        </w:rPr>
      </w:pPr>
      <w:r w:rsidRPr="00A47C42">
        <w:rPr>
          <w:rFonts w:eastAsia="Times New Roman"/>
          <w:sz w:val="22"/>
          <w:szCs w:val="22"/>
        </w:rPr>
        <w:t xml:space="preserve">In summary, the security enhancements implemented throughout this project significantly strengthened Artemis </w:t>
      </w:r>
      <w:proofErr w:type="spellStart"/>
      <w:r w:rsidRPr="00A47C42">
        <w:rPr>
          <w:rFonts w:eastAsia="Times New Roman"/>
          <w:sz w:val="22"/>
          <w:szCs w:val="22"/>
        </w:rPr>
        <w:t>Financial’s</w:t>
      </w:r>
      <w:proofErr w:type="spellEnd"/>
      <w:r w:rsidRPr="00A47C42">
        <w:rPr>
          <w:rFonts w:eastAsia="Times New Roman"/>
          <w:sz w:val="22"/>
          <w:szCs w:val="22"/>
        </w:rPr>
        <w:t xml:space="preserve"> application and aligned it with modern secure software development practices. By introducing cryptographic hashing, enabling HTTPS communication through certificate and keystore </w:t>
      </w:r>
      <w:r w:rsidRPr="00A47C42">
        <w:rPr>
          <w:rFonts w:eastAsia="Times New Roman"/>
          <w:sz w:val="22"/>
          <w:szCs w:val="22"/>
        </w:rPr>
        <w:lastRenderedPageBreak/>
        <w:t>configuration, and conducting both functional and static testing, the refactored application is now better equipped to protect sensitive financial data and maintain reliable performance. Although some automated vulnerability scanning was limited by external feed availability, the testing process confirmed that the application’s core functionality remains stable and that the new security controls operate as intended. These improvements support a more resilient and trustworthy system environment for stakeholders and end users.</w:t>
      </w: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72CE3C59" w:rsidR="00974AE3" w:rsidRPr="00B7788F" w:rsidRDefault="00A47C42" w:rsidP="00A47C42">
      <w:pPr>
        <w:contextualSpacing/>
        <w:rPr>
          <w:rFonts w:eastAsia="Times New Roman"/>
          <w:sz w:val="22"/>
          <w:szCs w:val="22"/>
        </w:rPr>
      </w:pPr>
      <w:r w:rsidRPr="00A47C42">
        <w:rPr>
          <w:rFonts w:eastAsia="Times New Roman"/>
          <w:sz w:val="22"/>
          <w:szCs w:val="22"/>
        </w:rPr>
        <w:t xml:space="preserve">Strengthening the security posture of Artemis </w:t>
      </w:r>
      <w:proofErr w:type="spellStart"/>
      <w:r w:rsidRPr="00A47C42">
        <w:rPr>
          <w:rFonts w:eastAsia="Times New Roman"/>
          <w:sz w:val="22"/>
          <w:szCs w:val="22"/>
        </w:rPr>
        <w:t>Financial’s</w:t>
      </w:r>
      <w:proofErr w:type="spellEnd"/>
      <w:r w:rsidRPr="00A47C42">
        <w:rPr>
          <w:rFonts w:eastAsia="Times New Roman"/>
          <w:sz w:val="22"/>
          <w:szCs w:val="22"/>
        </w:rPr>
        <w:t xml:space="preserve"> application </w:t>
      </w:r>
      <w:proofErr w:type="gramStart"/>
      <w:r w:rsidRPr="00A47C42">
        <w:rPr>
          <w:rFonts w:eastAsia="Times New Roman"/>
          <w:sz w:val="22"/>
          <w:szCs w:val="22"/>
        </w:rPr>
        <w:t>required</w:t>
      </w:r>
      <w:proofErr w:type="gramEnd"/>
      <w:r w:rsidRPr="00A47C42">
        <w:rPr>
          <w:rFonts w:eastAsia="Times New Roman"/>
          <w:sz w:val="22"/>
          <w:szCs w:val="22"/>
        </w:rPr>
        <w:t xml:space="preserve"> not only technical </w:t>
      </w:r>
      <w:proofErr w:type="gramStart"/>
      <w:r w:rsidRPr="00A47C42">
        <w:rPr>
          <w:rFonts w:eastAsia="Times New Roman"/>
          <w:sz w:val="22"/>
          <w:szCs w:val="22"/>
        </w:rPr>
        <w:t>updates, but</w:t>
      </w:r>
      <w:proofErr w:type="gramEnd"/>
      <w:r w:rsidRPr="00A47C42">
        <w:rPr>
          <w:rFonts w:eastAsia="Times New Roman"/>
          <w:sz w:val="22"/>
          <w:szCs w:val="22"/>
        </w:rPr>
        <w:t xml:space="preserve"> also aligning the system with widely recognized industry best practices. Throughout this project, I applied secure coding principles such as validating data integrity, enforcing encrypted communication channels, and limiting exposure to vulnerable dependencies. These practices reflect standards promoted by organizations like NIST and OWASP, which emphasize reducing attack surfaces, protecting sensitive information, and implementing defense-in-depth strategies. By integrating cryptographic hashing, configuring HTTPS with a controlled certificate, and assessing the application with both functional and static testing, the refactored codebase now demonstrates a greater adherence to industry expectations for secure software delivery. These improvements not only enhance technical resilience but also help ensure stakeholder trust in the system’s ability to safeguard financial data.</w:t>
      </w: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F856B" w14:textId="77777777" w:rsidR="00137F2C" w:rsidRDefault="00137F2C" w:rsidP="002F3F84">
      <w:r>
        <w:separator/>
      </w:r>
    </w:p>
  </w:endnote>
  <w:endnote w:type="continuationSeparator" w:id="0">
    <w:p w14:paraId="74400FC9" w14:textId="77777777" w:rsidR="00137F2C" w:rsidRDefault="00137F2C" w:rsidP="002F3F84">
      <w:r>
        <w:continuationSeparator/>
      </w:r>
    </w:p>
  </w:endnote>
  <w:endnote w:type="continuationNotice" w:id="1">
    <w:p w14:paraId="2000DCAE" w14:textId="77777777" w:rsidR="00137F2C" w:rsidRDefault="00137F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B553D" w14:textId="77777777" w:rsidR="00137F2C" w:rsidRDefault="00137F2C" w:rsidP="002F3F84">
      <w:r>
        <w:separator/>
      </w:r>
    </w:p>
  </w:footnote>
  <w:footnote w:type="continuationSeparator" w:id="0">
    <w:p w14:paraId="45C62473" w14:textId="77777777" w:rsidR="00137F2C" w:rsidRDefault="00137F2C" w:rsidP="002F3F84">
      <w:r>
        <w:continuationSeparator/>
      </w:r>
    </w:p>
  </w:footnote>
  <w:footnote w:type="continuationNotice" w:id="1">
    <w:p w14:paraId="59E05DDD" w14:textId="77777777" w:rsidR="00137F2C" w:rsidRDefault="00137F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8D24D63"/>
    <w:multiLevelType w:val="hybridMultilevel"/>
    <w:tmpl w:val="AB5C689E"/>
    <w:lvl w:ilvl="0" w:tplc="FD4E3A4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41487079">
    <w:abstractNumId w:val="17"/>
  </w:num>
  <w:num w:numId="2" w16cid:durableId="2030254815">
    <w:abstractNumId w:val="21"/>
  </w:num>
  <w:num w:numId="3" w16cid:durableId="1152481360">
    <w:abstractNumId w:val="6"/>
  </w:num>
  <w:num w:numId="4" w16cid:durableId="98523801">
    <w:abstractNumId w:val="9"/>
  </w:num>
  <w:num w:numId="5" w16cid:durableId="606233896">
    <w:abstractNumId w:val="4"/>
  </w:num>
  <w:num w:numId="6" w16cid:durableId="1617247089">
    <w:abstractNumId w:val="18"/>
  </w:num>
  <w:num w:numId="7" w16cid:durableId="1584992600">
    <w:abstractNumId w:val="13"/>
    <w:lvlOverride w:ilvl="0">
      <w:lvl w:ilvl="0">
        <w:numFmt w:val="lowerLetter"/>
        <w:lvlText w:val="%1."/>
        <w:lvlJc w:val="left"/>
      </w:lvl>
    </w:lvlOverride>
  </w:num>
  <w:num w:numId="8" w16cid:durableId="1593932242">
    <w:abstractNumId w:val="5"/>
  </w:num>
  <w:num w:numId="9" w16cid:durableId="306009951">
    <w:abstractNumId w:val="1"/>
    <w:lvlOverride w:ilvl="0">
      <w:lvl w:ilvl="0">
        <w:numFmt w:val="lowerLetter"/>
        <w:lvlText w:val="%1."/>
        <w:lvlJc w:val="left"/>
      </w:lvl>
    </w:lvlOverride>
  </w:num>
  <w:num w:numId="10" w16cid:durableId="406194388">
    <w:abstractNumId w:val="0"/>
  </w:num>
  <w:num w:numId="11" w16cid:durableId="325137039">
    <w:abstractNumId w:val="3"/>
  </w:num>
  <w:num w:numId="12" w16cid:durableId="492767107">
    <w:abstractNumId w:val="20"/>
  </w:num>
  <w:num w:numId="13" w16cid:durableId="2056614862">
    <w:abstractNumId w:val="16"/>
  </w:num>
  <w:num w:numId="14" w16cid:durableId="1496677389">
    <w:abstractNumId w:val="2"/>
  </w:num>
  <w:num w:numId="15" w16cid:durableId="412094108">
    <w:abstractNumId w:val="12"/>
  </w:num>
  <w:num w:numId="16" w16cid:durableId="1007026927">
    <w:abstractNumId w:val="10"/>
  </w:num>
  <w:num w:numId="17" w16cid:durableId="1824346998">
    <w:abstractNumId w:val="15"/>
  </w:num>
  <w:num w:numId="18" w16cid:durableId="515733003">
    <w:abstractNumId w:val="19"/>
  </w:num>
  <w:num w:numId="19" w16cid:durableId="927809666">
    <w:abstractNumId w:val="8"/>
  </w:num>
  <w:num w:numId="20" w16cid:durableId="1959024186">
    <w:abstractNumId w:val="14"/>
  </w:num>
  <w:num w:numId="21" w16cid:durableId="1151796794">
    <w:abstractNumId w:val="11"/>
  </w:num>
  <w:num w:numId="22" w16cid:durableId="6058473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37F2C"/>
    <w:rsid w:val="00143750"/>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47C42"/>
    <w:rsid w:val="00A87E0C"/>
    <w:rsid w:val="00AC1A15"/>
    <w:rsid w:val="00AC3626"/>
    <w:rsid w:val="00AD43C0"/>
    <w:rsid w:val="00AE5B33"/>
    <w:rsid w:val="00AF1BEE"/>
    <w:rsid w:val="00AF2C73"/>
    <w:rsid w:val="00AF4C03"/>
    <w:rsid w:val="00B03C25"/>
    <w:rsid w:val="00B20F52"/>
    <w:rsid w:val="00B26489"/>
    <w:rsid w:val="00B35185"/>
    <w:rsid w:val="00B406E8"/>
    <w:rsid w:val="00B50C83"/>
    <w:rsid w:val="00B720DC"/>
    <w:rsid w:val="00B7788F"/>
    <w:rsid w:val="00BD67EC"/>
    <w:rsid w:val="00C00D99"/>
    <w:rsid w:val="00C32F3D"/>
    <w:rsid w:val="00C41B36"/>
    <w:rsid w:val="00C56FC2"/>
    <w:rsid w:val="00C67FA3"/>
    <w:rsid w:val="00CA0ACD"/>
    <w:rsid w:val="00CC2D89"/>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1074</Words>
  <Characters>6123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7183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Lake, Robert</cp:lastModifiedBy>
  <cp:revision>2</cp:revision>
  <dcterms:created xsi:type="dcterms:W3CDTF">2025-12-11T12:41:00Z</dcterms:created>
  <dcterms:modified xsi:type="dcterms:W3CDTF">2025-12-11T12:41:00Z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