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AF0F" w14:textId="77777777" w:rsidR="00E25950" w:rsidRPr="006B74E3" w:rsidRDefault="00E25950" w:rsidP="00E25950">
      <w:pPr>
        <w:spacing w:line="480" w:lineRule="auto"/>
        <w:rPr>
          <w:rFonts w:ascii="Times New Roman" w:hAnsi="Times New Roman" w:cs="Times New Roman"/>
        </w:rPr>
      </w:pPr>
      <w:r w:rsidRPr="006B74E3">
        <w:rPr>
          <w:rFonts w:ascii="Times New Roman" w:hAnsi="Times New Roman" w:cs="Times New Roman"/>
        </w:rPr>
        <w:t>Robert Lake</w:t>
      </w:r>
    </w:p>
    <w:p w14:paraId="3A5EB7AE" w14:textId="2BDEBF92" w:rsidR="00E25950" w:rsidRPr="006B74E3" w:rsidRDefault="00E25950" w:rsidP="00E25950">
      <w:pPr>
        <w:spacing w:line="480" w:lineRule="auto"/>
        <w:rPr>
          <w:rFonts w:ascii="Times New Roman" w:hAnsi="Times New Roman" w:cs="Times New Roman"/>
        </w:rPr>
      </w:pPr>
      <w:r>
        <w:rPr>
          <w:rFonts w:ascii="Times New Roman" w:hAnsi="Times New Roman" w:cs="Times New Roman"/>
        </w:rPr>
        <w:t>April 1, 2026</w:t>
      </w:r>
    </w:p>
    <w:p w14:paraId="5EB950E5" w14:textId="77777777" w:rsidR="00E25950" w:rsidRPr="006B74E3" w:rsidRDefault="00E25950" w:rsidP="00E25950">
      <w:pPr>
        <w:spacing w:line="480" w:lineRule="auto"/>
        <w:rPr>
          <w:rFonts w:ascii="Times New Roman" w:hAnsi="Times New Roman" w:cs="Times New Roman"/>
        </w:rPr>
      </w:pPr>
      <w:r w:rsidRPr="006B74E3">
        <w:rPr>
          <w:rFonts w:ascii="Times New Roman" w:hAnsi="Times New Roman" w:cs="Times New Roman"/>
        </w:rPr>
        <w:t>CS-499-15331-M01 Computer Science Capstone</w:t>
      </w:r>
    </w:p>
    <w:p w14:paraId="0661545C" w14:textId="77777777" w:rsidR="00E25950" w:rsidRPr="006B74E3" w:rsidRDefault="00E25950" w:rsidP="00E25950">
      <w:pPr>
        <w:spacing w:line="480" w:lineRule="auto"/>
        <w:rPr>
          <w:rFonts w:ascii="Times New Roman" w:hAnsi="Times New Roman" w:cs="Times New Roman"/>
        </w:rPr>
      </w:pPr>
    </w:p>
    <w:p w14:paraId="5EEE07DD" w14:textId="77777777" w:rsidR="00E25950" w:rsidRPr="006B74E3" w:rsidRDefault="00E25950" w:rsidP="00E25950">
      <w:pPr>
        <w:spacing w:line="480" w:lineRule="auto"/>
        <w:rPr>
          <w:rFonts w:ascii="Times New Roman" w:hAnsi="Times New Roman" w:cs="Times New Roman"/>
        </w:rPr>
      </w:pPr>
    </w:p>
    <w:p w14:paraId="6CB09D32" w14:textId="77777777" w:rsidR="00E25950" w:rsidRDefault="00E25950" w:rsidP="00E25950">
      <w:pPr>
        <w:spacing w:line="480" w:lineRule="auto"/>
        <w:rPr>
          <w:rFonts w:ascii="Times New Roman" w:hAnsi="Times New Roman" w:cs="Times New Roman"/>
        </w:rPr>
      </w:pP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Pr>
          <w:rFonts w:ascii="Times New Roman" w:hAnsi="Times New Roman" w:cs="Times New Roman"/>
        </w:rPr>
        <w:t>Reflection</w:t>
      </w:r>
    </w:p>
    <w:p w14:paraId="4E8B874A" w14:textId="77777777" w:rsidR="00E25950" w:rsidRDefault="00E25950" w:rsidP="00E25950">
      <w:pPr>
        <w:spacing w:line="480" w:lineRule="auto"/>
        <w:rPr>
          <w:rFonts w:ascii="Times New Roman" w:hAnsi="Times New Roman" w:cs="Times New Roman"/>
        </w:rPr>
      </w:pPr>
    </w:p>
    <w:p w14:paraId="19365FA1" w14:textId="3992AD19" w:rsidR="00E25950" w:rsidRPr="00E25950" w:rsidRDefault="00E25950" w:rsidP="00E25950">
      <w:pPr>
        <w:spacing w:line="480" w:lineRule="auto"/>
        <w:rPr>
          <w:rFonts w:ascii="Times New Roman" w:hAnsi="Times New Roman" w:cs="Times New Roman"/>
          <w:b/>
          <w:bCs/>
        </w:rPr>
      </w:pPr>
      <w:r w:rsidRPr="00E25950">
        <w:rPr>
          <w:rFonts w:ascii="Times New Roman" w:hAnsi="Times New Roman" w:cs="Times New Roman"/>
          <w:b/>
          <w:bCs/>
        </w:rPr>
        <w:t xml:space="preserve">Question 1: </w:t>
      </w:r>
      <w:r w:rsidR="00B94C40">
        <w:rPr>
          <w:rFonts w:ascii="Times New Roman" w:hAnsi="Times New Roman" w:cs="Times New Roman"/>
          <w:b/>
          <w:bCs/>
        </w:rPr>
        <w:t>I</w:t>
      </w:r>
      <w:r w:rsidR="00B94C40" w:rsidRPr="00B94C40">
        <w:rPr>
          <w:rFonts w:ascii="Times New Roman" w:hAnsi="Times New Roman" w:cs="Times New Roman"/>
          <w:b/>
          <w:bCs/>
        </w:rPr>
        <w:t>dentification and description of each technology</w:t>
      </w:r>
    </w:p>
    <w:p w14:paraId="24044117" w14:textId="77777777" w:rsidR="00B94C40" w:rsidRPr="00B94C40" w:rsidRDefault="00B94C40" w:rsidP="00B94C40">
      <w:pPr>
        <w:spacing w:line="480" w:lineRule="auto"/>
        <w:rPr>
          <w:rFonts w:ascii="Times New Roman" w:hAnsi="Times New Roman" w:cs="Times New Roman"/>
        </w:rPr>
      </w:pPr>
      <w:r w:rsidRPr="00B94C40">
        <w:rPr>
          <w:rFonts w:ascii="Times New Roman" w:hAnsi="Times New Roman" w:cs="Times New Roman"/>
        </w:rPr>
        <w:t xml:space="preserve">The emergence of cybersecurity, particularly ethical hacking, is significant because it has become essential to protecting modern digital systems from increasingly sophisticated threats. As industries rely more heavily on connected technologies, vulnerabilities in software, networks, and user data create opportunities for exploitation, making proactive security measures a critical component of system design. This is especially important in the gaming industry, where platforms manage large user bases, financial transactions, and real-time interactions, making them attractive targets for cyberattacks. Ethical hacking plays a key role by identifying weaknesses before malicious actors can exploit them, reinforcing cybersecurity as a necessary and continuous process. NIST’s Secure Software Development Framework reflects this broader shift by recommending that secure development practices be integrated throughout the software development lifecycle rather than treated as an afterthought. </w:t>
      </w:r>
    </w:p>
    <w:p w14:paraId="5241D171" w14:textId="77777777" w:rsidR="00B94C40" w:rsidRPr="00B94C40" w:rsidRDefault="00B94C40" w:rsidP="00B94C40">
      <w:pPr>
        <w:spacing w:line="480" w:lineRule="auto"/>
        <w:rPr>
          <w:rFonts w:ascii="Times New Roman" w:hAnsi="Times New Roman" w:cs="Times New Roman"/>
        </w:rPr>
      </w:pPr>
      <w:r w:rsidRPr="00B94C40">
        <w:rPr>
          <w:rFonts w:ascii="Times New Roman" w:hAnsi="Times New Roman" w:cs="Times New Roman"/>
        </w:rPr>
        <w:t xml:space="preserve">At the same time, the gaming industry represents a significant technological trend due to its rapid growth and reliance on complex, large-scale systems. Modern online games function as </w:t>
      </w:r>
      <w:r w:rsidRPr="00B94C40">
        <w:rPr>
          <w:rFonts w:ascii="Times New Roman" w:hAnsi="Times New Roman" w:cs="Times New Roman"/>
        </w:rPr>
        <w:lastRenderedPageBreak/>
        <w:t xml:space="preserve">persistent digital environments that require secure infrastructure, real-time data processing, and user behavior monitoring. The development of anti-cheat systems highlights the overlap between gaming and cybersecurity, as these tools operate similarly to intrusion detection systems by identifying unauthorized behavior and maintaining system integrity. Research on cheating in online games shows that cheating is not a minor side issue but a structural problem that affects developers, operators, and players, while Riot’s official Vanguard materials show how modern anti-cheat systems now use client components and kernel-mode drivers to preserve competitive integrity. Together, these trends are significant because they show how security and interactive technologies are becoming deeply interconnected in modern computing. </w:t>
      </w:r>
    </w:p>
    <w:p w14:paraId="097D0395" w14:textId="14CAD76F" w:rsidR="003D415F" w:rsidRDefault="003D415F" w:rsidP="003D415F">
      <w:pPr>
        <w:spacing w:line="480" w:lineRule="auto"/>
        <w:rPr>
          <w:rFonts w:ascii="Times New Roman" w:hAnsi="Times New Roman" w:cs="Times New Roman"/>
        </w:rPr>
      </w:pPr>
      <w:r>
        <w:rPr>
          <w:rFonts w:ascii="Times New Roman" w:hAnsi="Times New Roman" w:cs="Times New Roman"/>
          <w:b/>
          <w:bCs/>
        </w:rPr>
        <w:t xml:space="preserve">Question 2: </w:t>
      </w:r>
      <w:r w:rsidRPr="003D415F">
        <w:rPr>
          <w:rFonts w:ascii="Times New Roman" w:hAnsi="Times New Roman" w:cs="Times New Roman"/>
          <w:b/>
          <w:bCs/>
        </w:rPr>
        <w:t>What are the likely impacts on computer science or your career?</w:t>
      </w:r>
      <w:r>
        <w:rPr>
          <w:rFonts w:ascii="Times New Roman" w:hAnsi="Times New Roman" w:cs="Times New Roman"/>
          <w:b/>
          <w:bCs/>
        </w:rPr>
        <w:t xml:space="preserve"> </w:t>
      </w:r>
    </w:p>
    <w:p w14:paraId="4ED09EBA" w14:textId="630F199C" w:rsidR="003D415F" w:rsidRPr="003D415F" w:rsidRDefault="003D415F" w:rsidP="003D415F">
      <w:pPr>
        <w:spacing w:line="480" w:lineRule="auto"/>
        <w:rPr>
          <w:rFonts w:ascii="Times New Roman" w:hAnsi="Times New Roman" w:cs="Times New Roman"/>
        </w:rPr>
      </w:pPr>
      <w:r>
        <w:rPr>
          <w:rFonts w:ascii="Times New Roman" w:hAnsi="Times New Roman" w:cs="Times New Roman"/>
        </w:rPr>
        <w:t>The only impact computer science can have on my career is if it vanishes all together and we are sent back into the stone ages. And even then, it wouldn’t affect me negatively as I could rebuild computer science from scratch, by myself.</w:t>
      </w:r>
    </w:p>
    <w:p w14:paraId="5A4E4594" w14:textId="1314368A" w:rsidR="003D415F" w:rsidRPr="003D415F" w:rsidRDefault="00B94C40" w:rsidP="003D415F">
      <w:pPr>
        <w:spacing w:line="480" w:lineRule="auto"/>
        <w:rPr>
          <w:rFonts w:ascii="Times New Roman" w:hAnsi="Times New Roman" w:cs="Times New Roman"/>
          <w:b/>
          <w:bCs/>
        </w:rPr>
      </w:pPr>
      <w:r w:rsidRPr="00B94C40">
        <w:rPr>
          <w:rFonts w:ascii="Times New Roman" w:hAnsi="Times New Roman" w:cs="Times New Roman"/>
          <w:b/>
          <w:bCs/>
        </w:rPr>
        <w:t xml:space="preserve">Question 3: </w:t>
      </w:r>
      <w:r w:rsidR="003D415F" w:rsidRPr="003D415F">
        <w:rPr>
          <w:rFonts w:ascii="Times New Roman" w:hAnsi="Times New Roman" w:cs="Times New Roman"/>
          <w:b/>
          <w:bCs/>
        </w:rPr>
        <w:t>How might the two technologies impact humans, communities, or the world?</w:t>
      </w:r>
    </w:p>
    <w:p w14:paraId="424ABADE" w14:textId="77777777" w:rsidR="00EF3E24" w:rsidRPr="00EF3E24" w:rsidRDefault="00EF3E24" w:rsidP="00EF3E24">
      <w:pPr>
        <w:spacing w:line="480" w:lineRule="auto"/>
        <w:rPr>
          <w:rFonts w:ascii="Times New Roman" w:hAnsi="Times New Roman" w:cs="Times New Roman"/>
        </w:rPr>
      </w:pPr>
      <w:r w:rsidRPr="00EF3E24">
        <w:rPr>
          <w:rFonts w:ascii="Times New Roman" w:hAnsi="Times New Roman" w:cs="Times New Roman"/>
        </w:rPr>
        <w:t xml:space="preserve">The growth of cybersecurity and ethical hacking has both positive and negative impacts on humans and society. On the positive side, stronger security systems protect personal data, financial transactions, and critical infrastructure, helping maintain trust in digital environments that people rely on daily. This also drives economic growth by creating demand for cybersecurity professionals and enabling safer digital commerce. However, these benefits come with trade-offs. Increased security often requires continuous monitoring, deeper system access, and large-scale data collection, which can raise concerns about privacy and user control. Additionally, maintaining advanced security systems requires significant computational resources, contributing </w:t>
      </w:r>
      <w:r w:rsidRPr="00EF3E24">
        <w:rPr>
          <w:rFonts w:ascii="Times New Roman" w:hAnsi="Times New Roman" w:cs="Times New Roman"/>
        </w:rPr>
        <w:lastRenderedPageBreak/>
        <w:t>to higher energy consumption and expanding the overall carbon footprint of digital infrastructure.</w:t>
      </w:r>
    </w:p>
    <w:p w14:paraId="47EFC0F9" w14:textId="77777777" w:rsidR="00EF3E24" w:rsidRPr="00EF3E24" w:rsidRDefault="00EF3E24" w:rsidP="00EF3E24">
      <w:pPr>
        <w:spacing w:line="480" w:lineRule="auto"/>
        <w:rPr>
          <w:rFonts w:ascii="Times New Roman" w:hAnsi="Times New Roman" w:cs="Times New Roman"/>
        </w:rPr>
      </w:pPr>
    </w:p>
    <w:p w14:paraId="285942A7" w14:textId="77777777" w:rsidR="00EF3E24" w:rsidRDefault="00EF3E24" w:rsidP="00EF3E24">
      <w:pPr>
        <w:spacing w:line="480" w:lineRule="auto"/>
        <w:rPr>
          <w:rFonts w:ascii="Times New Roman" w:hAnsi="Times New Roman" w:cs="Times New Roman"/>
        </w:rPr>
      </w:pPr>
      <w:r w:rsidRPr="00EF3E24">
        <w:rPr>
          <w:rFonts w:ascii="Times New Roman" w:hAnsi="Times New Roman" w:cs="Times New Roman"/>
        </w:rPr>
        <w:t>The expansion of gaming technologies similarly presents both advantages and challenges at a global level. Economically, the gaming industry generates billions in revenue and supports large communities, competitive ecosystems, and job creation across development, security, and infrastructure roles. Online gaming also fosters global connectivity and social interaction. On the downside, these large-scale systems require extensive server infrastructure and cloud computing resources, which consume significant energy and contribute to environmental concerns such as increased carbon emissions. Anti-cheat and security systems further add to this load through continuous monitoring and processing. As a result, the intersection of cybersecurity and gaming reflects a broader global challenge: balancing technological growth, economic benefit, and user experience with sustainability, energy demands, and environmental impact.</w:t>
      </w:r>
    </w:p>
    <w:p w14:paraId="320561A5" w14:textId="77777777" w:rsidR="003D415F" w:rsidRPr="003D415F" w:rsidRDefault="00B94C40" w:rsidP="003D415F">
      <w:pPr>
        <w:spacing w:line="480" w:lineRule="auto"/>
        <w:rPr>
          <w:rFonts w:ascii="Times New Roman" w:hAnsi="Times New Roman" w:cs="Times New Roman"/>
          <w:b/>
          <w:bCs/>
        </w:rPr>
      </w:pPr>
      <w:r w:rsidRPr="00B94C40">
        <w:rPr>
          <w:rFonts w:ascii="Times New Roman" w:hAnsi="Times New Roman" w:cs="Times New Roman"/>
          <w:b/>
          <w:bCs/>
        </w:rPr>
        <w:t xml:space="preserve">Question 4: </w:t>
      </w:r>
      <w:r w:rsidR="003D415F" w:rsidRPr="003D415F">
        <w:rPr>
          <w:rFonts w:ascii="Times New Roman" w:hAnsi="Times New Roman" w:cs="Times New Roman"/>
          <w:b/>
          <w:bCs/>
        </w:rPr>
        <w:t>Which course outcomes have you achieved so far, and which ones remain?</w:t>
      </w:r>
    </w:p>
    <w:p w14:paraId="064067F7" w14:textId="137FCC96" w:rsidR="00E25950" w:rsidRDefault="00930C53" w:rsidP="00E25950">
      <w:pPr>
        <w:spacing w:line="480" w:lineRule="auto"/>
        <w:rPr>
          <w:rFonts w:ascii="Times New Roman" w:hAnsi="Times New Roman" w:cs="Times New Roman"/>
        </w:rPr>
      </w:pPr>
      <w:r>
        <w:rPr>
          <w:rFonts w:ascii="Times New Roman" w:hAnsi="Times New Roman" w:cs="Times New Roman"/>
        </w:rPr>
        <w:t xml:space="preserve">This question for me will never change. Not even in a week’s timeframe. </w:t>
      </w:r>
    </w:p>
    <w:p w14:paraId="4CF2116A" w14:textId="77777777" w:rsidR="00930C53" w:rsidRPr="00E954B9" w:rsidRDefault="00930C53" w:rsidP="00930C53">
      <w:pPr>
        <w:spacing w:line="480" w:lineRule="auto"/>
        <w:rPr>
          <w:rFonts w:ascii="Times New Roman" w:hAnsi="Times New Roman" w:cs="Times New Roman"/>
        </w:rPr>
      </w:pPr>
      <w:r w:rsidRPr="00E954B9">
        <w:rPr>
          <w:rFonts w:ascii="Times New Roman" w:hAnsi="Times New Roman" w:cs="Times New Roman"/>
        </w:rPr>
        <w:t>One question that emerges from these trends is whether formal computer science education, as it is currently structured, provides meaningful value beyond an introductory level. The rapid advancement of cybersecurity and gaming technologies is largely driven by hands-on experience, independent development, and continuous experimentation, rather than traditional coursework. This raises concerns about whether many academic programs are aligned with real-world demands or if they primarily reinforce foundational concepts that may be more appropriate at earlier stages of education.</w:t>
      </w:r>
    </w:p>
    <w:p w14:paraId="7D92E66C" w14:textId="77777777" w:rsidR="00930C53" w:rsidRPr="00E954B9" w:rsidRDefault="00930C53" w:rsidP="00930C53">
      <w:pPr>
        <w:spacing w:line="480" w:lineRule="auto"/>
        <w:rPr>
          <w:rFonts w:ascii="Times New Roman" w:hAnsi="Times New Roman" w:cs="Times New Roman"/>
        </w:rPr>
      </w:pPr>
    </w:p>
    <w:p w14:paraId="4002F808" w14:textId="079EB20D" w:rsidR="00930C53" w:rsidRDefault="00930C53" w:rsidP="00930C53">
      <w:pPr>
        <w:spacing w:line="480" w:lineRule="auto"/>
        <w:rPr>
          <w:rFonts w:ascii="Times New Roman" w:hAnsi="Times New Roman" w:cs="Times New Roman"/>
        </w:rPr>
      </w:pPr>
      <w:r w:rsidRPr="00E954B9">
        <w:rPr>
          <w:rFonts w:ascii="Times New Roman" w:hAnsi="Times New Roman" w:cs="Times New Roman"/>
        </w:rPr>
        <w:t>Another question is how the field should address the gap between academic instruction and practical expertise. As cybersecurity and gaming systems continue to evolve through real-world application and adversarial problem solving, it becomes increasingly clear that long-term competency depends on direct experience rather than structured learning alone. This highlights the need to reconsider how computer science education is positioned, particularly for individuals who already possess advanced practical knowledge, and whether alternative pathways better reflect the realities of the field</w:t>
      </w:r>
    </w:p>
    <w:p w14:paraId="2923F15C" w14:textId="77777777" w:rsidR="00E25950" w:rsidRDefault="00E25950" w:rsidP="00E25950">
      <w:pPr>
        <w:spacing w:line="480" w:lineRule="auto"/>
        <w:rPr>
          <w:rFonts w:ascii="Times New Roman" w:hAnsi="Times New Roman" w:cs="Times New Roman"/>
        </w:rPr>
      </w:pPr>
    </w:p>
    <w:p w14:paraId="0CE1CE9A" w14:textId="77777777" w:rsidR="00E25950" w:rsidRDefault="00E25950" w:rsidP="00E25950">
      <w:pPr>
        <w:spacing w:line="480" w:lineRule="auto"/>
        <w:rPr>
          <w:rFonts w:ascii="Times New Roman" w:hAnsi="Times New Roman" w:cs="Times New Roman"/>
        </w:rPr>
      </w:pPr>
    </w:p>
    <w:p w14:paraId="4BD040DA" w14:textId="77777777" w:rsidR="00E25950" w:rsidRDefault="00E25950" w:rsidP="00E25950">
      <w:pPr>
        <w:spacing w:line="480" w:lineRule="auto"/>
        <w:rPr>
          <w:rFonts w:ascii="Times New Roman" w:hAnsi="Times New Roman" w:cs="Times New Roman"/>
        </w:rPr>
      </w:pPr>
    </w:p>
    <w:p w14:paraId="44C99CE7" w14:textId="77777777" w:rsidR="00E25950" w:rsidRDefault="00E25950" w:rsidP="00E25950">
      <w:pPr>
        <w:spacing w:line="480" w:lineRule="auto"/>
        <w:rPr>
          <w:rFonts w:ascii="Times New Roman" w:hAnsi="Times New Roman" w:cs="Times New Roman"/>
        </w:rPr>
      </w:pPr>
    </w:p>
    <w:p w14:paraId="46BA4D71" w14:textId="77777777" w:rsidR="00E25950" w:rsidRDefault="00E25950" w:rsidP="00E25950">
      <w:pPr>
        <w:spacing w:line="480" w:lineRule="auto"/>
        <w:rPr>
          <w:rFonts w:ascii="Times New Roman" w:hAnsi="Times New Roman" w:cs="Times New Roman"/>
        </w:rPr>
      </w:pPr>
    </w:p>
    <w:p w14:paraId="6485B3E1" w14:textId="77777777" w:rsidR="00E25950" w:rsidRDefault="00E25950" w:rsidP="00E25950">
      <w:pPr>
        <w:spacing w:line="480" w:lineRule="auto"/>
        <w:rPr>
          <w:rFonts w:ascii="Times New Roman" w:hAnsi="Times New Roman" w:cs="Times New Roman"/>
        </w:rPr>
      </w:pPr>
    </w:p>
    <w:p w14:paraId="58A00FD0" w14:textId="77777777" w:rsidR="000160B9" w:rsidRDefault="000160B9" w:rsidP="00E25950">
      <w:pPr>
        <w:spacing w:line="480" w:lineRule="auto"/>
        <w:rPr>
          <w:rFonts w:ascii="Times New Roman" w:hAnsi="Times New Roman" w:cs="Times New Roman"/>
        </w:rPr>
      </w:pPr>
    </w:p>
    <w:p w14:paraId="366A4207" w14:textId="77777777" w:rsidR="00E954B9" w:rsidRDefault="00E954B9" w:rsidP="00E25950">
      <w:pPr>
        <w:spacing w:line="480" w:lineRule="auto"/>
        <w:rPr>
          <w:rFonts w:ascii="Times New Roman" w:hAnsi="Times New Roman" w:cs="Times New Roman"/>
        </w:rPr>
      </w:pPr>
    </w:p>
    <w:p w14:paraId="30F736FE" w14:textId="77777777" w:rsidR="00930C53" w:rsidRDefault="00930C53" w:rsidP="00E25950">
      <w:pPr>
        <w:spacing w:line="480" w:lineRule="auto"/>
        <w:rPr>
          <w:rFonts w:ascii="Times New Roman" w:hAnsi="Times New Roman" w:cs="Times New Roman"/>
        </w:rPr>
      </w:pPr>
    </w:p>
    <w:p w14:paraId="4A1B5404" w14:textId="77777777" w:rsidR="00930C53" w:rsidRDefault="00930C53" w:rsidP="00E25950">
      <w:pPr>
        <w:spacing w:line="480" w:lineRule="auto"/>
        <w:rPr>
          <w:rFonts w:ascii="Times New Roman" w:hAnsi="Times New Roman" w:cs="Times New Roman"/>
        </w:rPr>
      </w:pPr>
    </w:p>
    <w:p w14:paraId="664945BE" w14:textId="77777777" w:rsidR="00E954B9" w:rsidRDefault="00E954B9" w:rsidP="00E25950">
      <w:pPr>
        <w:spacing w:line="480" w:lineRule="auto"/>
        <w:rPr>
          <w:rFonts w:ascii="Times New Roman" w:hAnsi="Times New Roman" w:cs="Times New Roman"/>
        </w:rPr>
      </w:pPr>
    </w:p>
    <w:tbl>
      <w:tblPr>
        <w:tblStyle w:val="GridTable1Light-Accent4"/>
        <w:tblW w:w="9362" w:type="dxa"/>
        <w:tblLook w:val="04A0" w:firstRow="1" w:lastRow="0" w:firstColumn="1" w:lastColumn="0" w:noHBand="0" w:noVBand="1"/>
      </w:tblPr>
      <w:tblGrid>
        <w:gridCol w:w="2340"/>
        <w:gridCol w:w="2340"/>
        <w:gridCol w:w="2341"/>
        <w:gridCol w:w="2341"/>
      </w:tblGrid>
      <w:tr w:rsidR="00E25950" w14:paraId="62F063B3" w14:textId="77777777">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340" w:type="dxa"/>
            <w:tcBorders>
              <w:bottom w:val="single" w:sz="4" w:space="0" w:color="auto"/>
            </w:tcBorders>
          </w:tcPr>
          <w:p w14:paraId="52C8EC09" w14:textId="77777777" w:rsidR="00E25950" w:rsidRDefault="00E25950">
            <w:pPr>
              <w:spacing w:line="480" w:lineRule="auto"/>
              <w:rPr>
                <w:rFonts w:ascii="Times New Roman" w:hAnsi="Times New Roman" w:cs="Times New Roman"/>
              </w:rPr>
            </w:pPr>
            <w:r w:rsidRPr="00D0315E">
              <w:rPr>
                <w:rFonts w:ascii="Times New Roman" w:hAnsi="Times New Roman" w:cs="Times New Roman"/>
              </w:rPr>
              <w:lastRenderedPageBreak/>
              <w:t>Checkpoint</w:t>
            </w:r>
          </w:p>
        </w:tc>
        <w:tc>
          <w:tcPr>
            <w:tcW w:w="2340" w:type="dxa"/>
          </w:tcPr>
          <w:p w14:paraId="0113EF7D" w14:textId="77777777" w:rsidR="00E25950" w:rsidRDefault="00E2595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Software Design and Engineering</w:t>
            </w:r>
          </w:p>
        </w:tc>
        <w:tc>
          <w:tcPr>
            <w:tcW w:w="2341" w:type="dxa"/>
          </w:tcPr>
          <w:p w14:paraId="74D73632" w14:textId="77777777" w:rsidR="00E25950" w:rsidRDefault="00E2595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Algorithms and Data Structures</w:t>
            </w:r>
          </w:p>
        </w:tc>
        <w:tc>
          <w:tcPr>
            <w:tcW w:w="2341" w:type="dxa"/>
          </w:tcPr>
          <w:p w14:paraId="7F47074F" w14:textId="77777777" w:rsidR="00E25950" w:rsidRDefault="00E2595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Databases</w:t>
            </w:r>
          </w:p>
        </w:tc>
      </w:tr>
      <w:tr w:rsidR="00E25950" w14:paraId="000558FD" w14:textId="77777777">
        <w:trPr>
          <w:trHeight w:val="72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uto"/>
            </w:tcBorders>
          </w:tcPr>
          <w:p w14:paraId="3B2DA990" w14:textId="77777777" w:rsidR="00E25950" w:rsidRDefault="00E25950">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Name of Artifact Used</w:t>
            </w:r>
          </w:p>
        </w:tc>
        <w:tc>
          <w:tcPr>
            <w:tcW w:w="2340" w:type="dxa"/>
          </w:tcPr>
          <w:p w14:paraId="61CEC37D"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c>
          <w:tcPr>
            <w:tcW w:w="2341" w:type="dxa"/>
          </w:tcPr>
          <w:p w14:paraId="542E8BDE"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c>
          <w:tcPr>
            <w:tcW w:w="2341" w:type="dxa"/>
          </w:tcPr>
          <w:p w14:paraId="18B8AE59"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r>
      <w:tr w:rsidR="00E25950" w14:paraId="61E061FA" w14:textId="77777777">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68338E6A" w14:textId="77777777" w:rsidR="00E25950" w:rsidRDefault="00E25950">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Status of Initial Enhancement</w:t>
            </w:r>
          </w:p>
        </w:tc>
        <w:tc>
          <w:tcPr>
            <w:tcW w:w="2340" w:type="dxa"/>
          </w:tcPr>
          <w:p w14:paraId="1CEB74AB"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analytics calculations and user interface customization (background color selection)</w:t>
            </w:r>
          </w:p>
        </w:tc>
        <w:tc>
          <w:tcPr>
            <w:tcW w:w="2341" w:type="dxa"/>
          </w:tcPr>
          <w:p w14:paraId="0FE784A3"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Profitability monitoring algorithm with SMS notification for loss conditions</w:t>
            </w:r>
          </w:p>
        </w:tc>
        <w:tc>
          <w:tcPr>
            <w:tcW w:w="2341" w:type="dxa"/>
          </w:tcPr>
          <w:p w14:paraId="3FD823C0"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transaction tracking using a relational transaction history table</w:t>
            </w:r>
          </w:p>
        </w:tc>
      </w:tr>
      <w:tr w:rsidR="00E25950" w14:paraId="56432677" w14:textId="77777777">
        <w:trPr>
          <w:trHeight w:val="720"/>
        </w:trPr>
        <w:tc>
          <w:tcPr>
            <w:cnfStyle w:val="001000000000" w:firstRow="0" w:lastRow="0" w:firstColumn="1" w:lastColumn="0" w:oddVBand="0" w:evenVBand="0" w:oddHBand="0" w:evenHBand="0" w:firstRowFirstColumn="0" w:firstRowLastColumn="0" w:lastRowFirstColumn="0" w:lastRowLastColumn="0"/>
            <w:tcW w:w="2340" w:type="dxa"/>
          </w:tcPr>
          <w:p w14:paraId="781B9CDE" w14:textId="77777777" w:rsidR="00E25950" w:rsidRDefault="00E25950">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Submission Status</w:t>
            </w:r>
          </w:p>
        </w:tc>
        <w:tc>
          <w:tcPr>
            <w:tcW w:w="2340" w:type="dxa"/>
          </w:tcPr>
          <w:p w14:paraId="565DE3D0"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188">
              <w:rPr>
                <w:rFonts w:ascii="Times New Roman" w:hAnsi="Times New Roman" w:cs="Times New Roman"/>
              </w:rPr>
              <w:t xml:space="preserve">Implemented </w:t>
            </w:r>
          </w:p>
        </w:tc>
        <w:tc>
          <w:tcPr>
            <w:tcW w:w="2341" w:type="dxa"/>
          </w:tcPr>
          <w:p w14:paraId="6AF98371"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6F6B">
              <w:rPr>
                <w:rFonts w:ascii="Times New Roman" w:hAnsi="Times New Roman" w:cs="Times New Roman"/>
              </w:rPr>
              <w:t xml:space="preserve">Implemented </w:t>
            </w:r>
          </w:p>
        </w:tc>
        <w:tc>
          <w:tcPr>
            <w:tcW w:w="2341" w:type="dxa"/>
          </w:tcPr>
          <w:p w14:paraId="013480F0"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52D5">
              <w:rPr>
                <w:rFonts w:ascii="Times New Roman" w:hAnsi="Times New Roman" w:cs="Times New Roman"/>
              </w:rPr>
              <w:t xml:space="preserve">Implemented </w:t>
            </w:r>
          </w:p>
        </w:tc>
      </w:tr>
      <w:tr w:rsidR="00E25950" w14:paraId="58A898A6" w14:textId="77777777">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692794AC" w14:textId="77777777" w:rsidR="00E25950" w:rsidRDefault="00E25950">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Status of Final Enhancement</w:t>
            </w:r>
          </w:p>
        </w:tc>
        <w:tc>
          <w:tcPr>
            <w:tcW w:w="2340" w:type="dxa"/>
          </w:tcPr>
          <w:p w14:paraId="2E7F6FF0"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B03">
              <w:rPr>
                <w:rFonts w:ascii="Times New Roman" w:hAnsi="Times New Roman" w:cs="Times New Roman"/>
              </w:rPr>
              <w:t>Fully implemented and integrated into the application</w:t>
            </w:r>
          </w:p>
        </w:tc>
        <w:tc>
          <w:tcPr>
            <w:tcW w:w="2341" w:type="dxa"/>
          </w:tcPr>
          <w:p w14:paraId="69F621C7"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B03">
              <w:rPr>
                <w:rFonts w:ascii="Times New Roman" w:hAnsi="Times New Roman" w:cs="Times New Roman"/>
              </w:rPr>
              <w:t>Fully implemented and integrated into the application</w:t>
            </w:r>
          </w:p>
        </w:tc>
        <w:tc>
          <w:tcPr>
            <w:tcW w:w="2341" w:type="dxa"/>
          </w:tcPr>
          <w:p w14:paraId="227AB619" w14:textId="77777777" w:rsidR="00E25950" w:rsidRDefault="00E2595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B03">
              <w:rPr>
                <w:rFonts w:ascii="Times New Roman" w:hAnsi="Times New Roman" w:cs="Times New Roman"/>
              </w:rPr>
              <w:t>Fully implemented and integrated into the application</w:t>
            </w:r>
          </w:p>
        </w:tc>
      </w:tr>
      <w:tr w:rsidR="00E25950" w14:paraId="56E90749" w14:textId="77777777">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56F501A7" w14:textId="77777777" w:rsidR="00E25950" w:rsidRDefault="00E25950">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Uploaded to ePortfolio</w:t>
            </w:r>
          </w:p>
        </w:tc>
        <w:tc>
          <w:tcPr>
            <w:tcW w:w="2340" w:type="dxa"/>
          </w:tcPr>
          <w:p w14:paraId="104D4C59" w14:textId="1084C635" w:rsidR="00E25950" w:rsidRDefault="00E954B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Done</w:t>
            </w:r>
          </w:p>
        </w:tc>
        <w:tc>
          <w:tcPr>
            <w:tcW w:w="2341" w:type="dxa"/>
          </w:tcPr>
          <w:p w14:paraId="00769C4C" w14:textId="2584CAC4" w:rsidR="00E25950" w:rsidRDefault="003D415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Done</w:t>
            </w:r>
          </w:p>
        </w:tc>
        <w:tc>
          <w:tcPr>
            <w:tcW w:w="2341" w:type="dxa"/>
          </w:tcPr>
          <w:p w14:paraId="6156B84B" w14:textId="14365675" w:rsidR="00E25950" w:rsidRDefault="003D415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Done</w:t>
            </w:r>
          </w:p>
        </w:tc>
      </w:tr>
    </w:tbl>
    <w:tbl>
      <w:tblPr>
        <w:tblStyle w:val="TableGrid"/>
        <w:tblW w:w="9378" w:type="dxa"/>
        <w:tblInd w:w="-5" w:type="dxa"/>
        <w:tblLook w:val="04A0" w:firstRow="1" w:lastRow="0" w:firstColumn="1" w:lastColumn="0" w:noHBand="0" w:noVBand="1"/>
      </w:tblPr>
      <w:tblGrid>
        <w:gridCol w:w="2344"/>
        <w:gridCol w:w="2344"/>
        <w:gridCol w:w="2345"/>
        <w:gridCol w:w="2345"/>
      </w:tblGrid>
      <w:tr w:rsidR="00E25950" w14:paraId="48B0969C" w14:textId="77777777">
        <w:trPr>
          <w:trHeight w:val="2203"/>
        </w:trPr>
        <w:tc>
          <w:tcPr>
            <w:tcW w:w="2344" w:type="dxa"/>
          </w:tcPr>
          <w:p w14:paraId="44C9725B" w14:textId="77777777" w:rsidR="00E25950" w:rsidRDefault="00E25950">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Status of Finalized ePortfolio</w:t>
            </w:r>
          </w:p>
        </w:tc>
        <w:tc>
          <w:tcPr>
            <w:tcW w:w="2344" w:type="dxa"/>
          </w:tcPr>
          <w:p w14:paraId="7F34EA0B" w14:textId="77777777" w:rsidR="00E25950" w:rsidRDefault="00E25950">
            <w:pPr>
              <w:spacing w:line="480" w:lineRule="auto"/>
              <w:rPr>
                <w:rFonts w:ascii="Times New Roman" w:hAnsi="Times New Roman" w:cs="Times New Roman"/>
              </w:rPr>
            </w:pPr>
            <w:r w:rsidRPr="00D0315E">
              <w:rPr>
                <w:rFonts w:ascii="Times New Roman" w:hAnsi="Times New Roman" w:cs="Times New Roman"/>
              </w:rPr>
              <w:t>In progress</w:t>
            </w:r>
          </w:p>
        </w:tc>
        <w:tc>
          <w:tcPr>
            <w:tcW w:w="2345" w:type="dxa"/>
          </w:tcPr>
          <w:p w14:paraId="2C0391CC" w14:textId="77777777" w:rsidR="00E25950" w:rsidRDefault="00E25950">
            <w:pPr>
              <w:spacing w:line="480" w:lineRule="auto"/>
              <w:rPr>
                <w:rFonts w:ascii="Times New Roman" w:hAnsi="Times New Roman" w:cs="Times New Roman"/>
              </w:rPr>
            </w:pPr>
            <w:r w:rsidRPr="00D0315E">
              <w:rPr>
                <w:rFonts w:ascii="Times New Roman" w:hAnsi="Times New Roman" w:cs="Times New Roman"/>
              </w:rPr>
              <w:t>In progress</w:t>
            </w:r>
          </w:p>
        </w:tc>
        <w:tc>
          <w:tcPr>
            <w:tcW w:w="2345" w:type="dxa"/>
          </w:tcPr>
          <w:p w14:paraId="1FFD04DF" w14:textId="77777777" w:rsidR="00E25950" w:rsidRDefault="00E25950">
            <w:pPr>
              <w:spacing w:line="480" w:lineRule="auto"/>
              <w:rPr>
                <w:rFonts w:ascii="Times New Roman" w:hAnsi="Times New Roman" w:cs="Times New Roman"/>
              </w:rPr>
            </w:pPr>
            <w:r w:rsidRPr="00D0315E">
              <w:rPr>
                <w:rFonts w:ascii="Times New Roman" w:hAnsi="Times New Roman" w:cs="Times New Roman"/>
              </w:rPr>
              <w:t>In progress</w:t>
            </w:r>
          </w:p>
        </w:tc>
      </w:tr>
    </w:tbl>
    <w:p w14:paraId="3D215B5D" w14:textId="65F602AC" w:rsidR="00203467" w:rsidRDefault="00E25950">
      <w:pPr>
        <w:rPr>
          <w:rFonts w:ascii="Times New Roman" w:hAnsi="Times New Roman" w:cs="Times New Roman"/>
        </w:rPr>
      </w:pPr>
      <w:r>
        <w:lastRenderedPageBreak/>
        <w:tab/>
      </w:r>
      <w:r>
        <w:tab/>
      </w:r>
      <w:r w:rsidRPr="00E25950">
        <w:rPr>
          <w:rFonts w:ascii="Times New Roman" w:hAnsi="Times New Roman" w:cs="Times New Roman"/>
        </w:rPr>
        <w:tab/>
      </w:r>
      <w:r>
        <w:rPr>
          <w:rFonts w:ascii="Times New Roman" w:hAnsi="Times New Roman" w:cs="Times New Roman"/>
        </w:rPr>
        <w:tab/>
      </w:r>
      <w:r w:rsidRPr="00E25950">
        <w:rPr>
          <w:rFonts w:ascii="Times New Roman" w:hAnsi="Times New Roman" w:cs="Times New Roman"/>
        </w:rPr>
        <w:tab/>
        <w:t>Citation</w:t>
      </w:r>
    </w:p>
    <w:p w14:paraId="0B4CC6E2" w14:textId="77777777" w:rsidR="00E25950" w:rsidRPr="00E25950" w:rsidRDefault="00E25950" w:rsidP="00E25950">
      <w:pPr>
        <w:rPr>
          <w:rFonts w:ascii="Times New Roman" w:hAnsi="Times New Roman" w:cs="Times New Roman"/>
        </w:rPr>
      </w:pPr>
      <w:r w:rsidRPr="00E25950">
        <w:rPr>
          <w:rFonts w:ascii="Times New Roman" w:hAnsi="Times New Roman" w:cs="Times New Roman"/>
        </w:rPr>
        <w:t xml:space="preserve">Novikava, A. (2025). </w:t>
      </w:r>
      <w:r w:rsidRPr="00E25950">
        <w:rPr>
          <w:rFonts w:ascii="Times New Roman" w:hAnsi="Times New Roman" w:cs="Times New Roman"/>
          <w:i/>
          <w:iCs/>
        </w:rPr>
        <w:t>Cybersecurity in the gaming industry: A business-centric approach</w:t>
      </w:r>
      <w:r w:rsidRPr="00E25950">
        <w:rPr>
          <w:rFonts w:ascii="Times New Roman" w:hAnsi="Times New Roman" w:cs="Times New Roman"/>
        </w:rPr>
        <w:t xml:space="preserve">. NordLayer. </w:t>
      </w:r>
      <w:hyperlink r:id="rId5" w:tgtFrame="_new" w:history="1">
        <w:r w:rsidRPr="00E25950">
          <w:rPr>
            <w:rStyle w:val="Hyperlink"/>
            <w:rFonts w:ascii="Times New Roman" w:hAnsi="Times New Roman" w:cs="Times New Roman"/>
          </w:rPr>
          <w:t>https://nordlayer.com/blog/cybersecurity-in-gaming-industry/</w:t>
        </w:r>
      </w:hyperlink>
    </w:p>
    <w:p w14:paraId="1B767863" w14:textId="77777777" w:rsidR="00E25950" w:rsidRPr="00E25950" w:rsidRDefault="00E25950" w:rsidP="00E25950">
      <w:pPr>
        <w:rPr>
          <w:rFonts w:ascii="Times New Roman" w:hAnsi="Times New Roman" w:cs="Times New Roman"/>
        </w:rPr>
      </w:pPr>
      <w:r w:rsidRPr="00E25950">
        <w:rPr>
          <w:rFonts w:ascii="Times New Roman" w:hAnsi="Times New Roman" w:cs="Times New Roman"/>
        </w:rPr>
        <w:t xml:space="preserve">Collins, S., et al. (2024). </w:t>
      </w:r>
      <w:r w:rsidRPr="00E25950">
        <w:rPr>
          <w:rFonts w:ascii="Times New Roman" w:hAnsi="Times New Roman" w:cs="Times New Roman"/>
          <w:i/>
          <w:iCs/>
        </w:rPr>
        <w:t>Anti-cheat: Attacks and the effectiveness of client-side defenses</w:t>
      </w:r>
      <w:r w:rsidRPr="00E25950">
        <w:rPr>
          <w:rFonts w:ascii="Times New Roman" w:hAnsi="Times New Roman" w:cs="Times New Roman"/>
        </w:rPr>
        <w:t>. Association for Computing Machinery.</w:t>
      </w:r>
    </w:p>
    <w:p w14:paraId="2AF52EDB" w14:textId="77777777" w:rsidR="00E25950" w:rsidRPr="00E25950" w:rsidRDefault="00E25950" w:rsidP="00E25950">
      <w:pPr>
        <w:rPr>
          <w:rFonts w:ascii="Times New Roman" w:hAnsi="Times New Roman" w:cs="Times New Roman"/>
        </w:rPr>
      </w:pPr>
      <w:r w:rsidRPr="00E25950">
        <w:rPr>
          <w:rFonts w:ascii="Times New Roman" w:hAnsi="Times New Roman" w:cs="Times New Roman"/>
        </w:rPr>
        <w:t xml:space="preserve">Valve Corporation. (n.d.). </w:t>
      </w:r>
      <w:r w:rsidRPr="00E25950">
        <w:rPr>
          <w:rFonts w:ascii="Times New Roman" w:hAnsi="Times New Roman" w:cs="Times New Roman"/>
          <w:i/>
          <w:iCs/>
        </w:rPr>
        <w:t>Valve Anti-Cheat (VAC)</w:t>
      </w:r>
      <w:r w:rsidRPr="00E25950">
        <w:rPr>
          <w:rFonts w:ascii="Times New Roman" w:hAnsi="Times New Roman" w:cs="Times New Roman"/>
        </w:rPr>
        <w:t xml:space="preserve">. </w:t>
      </w:r>
      <w:hyperlink r:id="rId6" w:tgtFrame="_new" w:history="1">
        <w:r w:rsidRPr="00E25950">
          <w:rPr>
            <w:rStyle w:val="Hyperlink"/>
            <w:rFonts w:ascii="Times New Roman" w:hAnsi="Times New Roman" w:cs="Times New Roman"/>
          </w:rPr>
          <w:t>https://en.wikipedia.org/wiki/Valve_Anti-Cheat</w:t>
        </w:r>
      </w:hyperlink>
    </w:p>
    <w:p w14:paraId="1B134693" w14:textId="77777777" w:rsidR="00E25950" w:rsidRPr="00E25950" w:rsidRDefault="00E25950" w:rsidP="00E25950">
      <w:pPr>
        <w:rPr>
          <w:rFonts w:ascii="Times New Roman" w:hAnsi="Times New Roman" w:cs="Times New Roman"/>
        </w:rPr>
      </w:pPr>
      <w:r w:rsidRPr="00E25950">
        <w:rPr>
          <w:rFonts w:ascii="Times New Roman" w:hAnsi="Times New Roman" w:cs="Times New Roman"/>
        </w:rPr>
        <w:t xml:space="preserve">Riot Games. (n.d.). </w:t>
      </w:r>
      <w:r w:rsidRPr="00E25950">
        <w:rPr>
          <w:rFonts w:ascii="Times New Roman" w:hAnsi="Times New Roman" w:cs="Times New Roman"/>
          <w:i/>
          <w:iCs/>
        </w:rPr>
        <w:t>Riot Vanguard anti-cheat system</w:t>
      </w:r>
      <w:r w:rsidRPr="00E25950">
        <w:rPr>
          <w:rFonts w:ascii="Times New Roman" w:hAnsi="Times New Roman" w:cs="Times New Roman"/>
        </w:rPr>
        <w:t xml:space="preserve">. </w:t>
      </w:r>
      <w:hyperlink r:id="rId7" w:tgtFrame="_new" w:history="1">
        <w:r w:rsidRPr="00E25950">
          <w:rPr>
            <w:rStyle w:val="Hyperlink"/>
            <w:rFonts w:ascii="Times New Roman" w:hAnsi="Times New Roman" w:cs="Times New Roman"/>
          </w:rPr>
          <w:t>https://en.wikipedia.org/wiki/Riot_Vanguard</w:t>
        </w:r>
      </w:hyperlink>
    </w:p>
    <w:p w14:paraId="4D874606" w14:textId="77777777" w:rsidR="00E25950" w:rsidRPr="00E25950" w:rsidRDefault="00E25950" w:rsidP="00E25950">
      <w:pPr>
        <w:rPr>
          <w:rFonts w:ascii="Times New Roman" w:hAnsi="Times New Roman" w:cs="Times New Roman"/>
        </w:rPr>
      </w:pPr>
      <w:r w:rsidRPr="00E25950">
        <w:rPr>
          <w:rFonts w:ascii="Times New Roman" w:hAnsi="Times New Roman" w:cs="Times New Roman"/>
        </w:rPr>
        <w:t xml:space="preserve">ISCap. (2024). </w:t>
      </w:r>
      <w:r w:rsidRPr="00E25950">
        <w:rPr>
          <w:rFonts w:ascii="Times New Roman" w:hAnsi="Times New Roman" w:cs="Times New Roman"/>
          <w:i/>
          <w:iCs/>
        </w:rPr>
        <w:t>Anti-cheat software methodologies and machine learning applications</w:t>
      </w:r>
      <w:r w:rsidRPr="00E25950">
        <w:rPr>
          <w:rFonts w:ascii="Times New Roman" w:hAnsi="Times New Roman" w:cs="Times New Roman"/>
        </w:rPr>
        <w:t xml:space="preserve">. </w:t>
      </w:r>
      <w:hyperlink r:id="rId8" w:tgtFrame="_new" w:history="1">
        <w:r w:rsidRPr="00E25950">
          <w:rPr>
            <w:rStyle w:val="Hyperlink"/>
            <w:rFonts w:ascii="Times New Roman" w:hAnsi="Times New Roman" w:cs="Times New Roman"/>
          </w:rPr>
          <w:t>https://iscap.us/proceedings/2024/pdf/6202.pdf</w:t>
        </w:r>
      </w:hyperlink>
    </w:p>
    <w:p w14:paraId="5FAB3203" w14:textId="77777777" w:rsidR="00E25950" w:rsidRPr="00E25950" w:rsidRDefault="00E25950">
      <w:pPr>
        <w:rPr>
          <w:rFonts w:ascii="Times New Roman" w:hAnsi="Times New Roman" w:cs="Times New Roman"/>
        </w:rPr>
      </w:pPr>
    </w:p>
    <w:sectPr w:rsidR="00E25950" w:rsidRPr="00E25950" w:rsidSect="00E25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065"/>
    <w:multiLevelType w:val="multilevel"/>
    <w:tmpl w:val="59BAB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D5059"/>
    <w:multiLevelType w:val="multilevel"/>
    <w:tmpl w:val="CE3E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547DF"/>
    <w:multiLevelType w:val="multilevel"/>
    <w:tmpl w:val="F1B0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083350">
    <w:abstractNumId w:val="1"/>
  </w:num>
  <w:num w:numId="2" w16cid:durableId="909536882">
    <w:abstractNumId w:val="0"/>
  </w:num>
  <w:num w:numId="3" w16cid:durableId="1823155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50"/>
    <w:rsid w:val="000160B9"/>
    <w:rsid w:val="00085B9E"/>
    <w:rsid w:val="00203467"/>
    <w:rsid w:val="00274D57"/>
    <w:rsid w:val="002E77DE"/>
    <w:rsid w:val="003D415F"/>
    <w:rsid w:val="00602B67"/>
    <w:rsid w:val="00680A27"/>
    <w:rsid w:val="00760F31"/>
    <w:rsid w:val="00930C53"/>
    <w:rsid w:val="009D4770"/>
    <w:rsid w:val="009F2D51"/>
    <w:rsid w:val="00A34A5B"/>
    <w:rsid w:val="00B94C40"/>
    <w:rsid w:val="00D61860"/>
    <w:rsid w:val="00E25950"/>
    <w:rsid w:val="00E954B9"/>
    <w:rsid w:val="00EF3E24"/>
    <w:rsid w:val="00F64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652F"/>
  <w15:chartTrackingRefBased/>
  <w15:docId w15:val="{AD22A7D3-AACC-4698-B40C-CBE16FDE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50"/>
  </w:style>
  <w:style w:type="paragraph" w:styleId="Heading1">
    <w:name w:val="heading 1"/>
    <w:basedOn w:val="Normal"/>
    <w:next w:val="Normal"/>
    <w:link w:val="Heading1Char"/>
    <w:uiPriority w:val="9"/>
    <w:qFormat/>
    <w:rsid w:val="00E25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950"/>
    <w:rPr>
      <w:rFonts w:eastAsiaTheme="majorEastAsia" w:cstheme="majorBidi"/>
      <w:color w:val="272727" w:themeColor="text1" w:themeTint="D8"/>
    </w:rPr>
  </w:style>
  <w:style w:type="paragraph" w:styleId="Title">
    <w:name w:val="Title"/>
    <w:basedOn w:val="Normal"/>
    <w:next w:val="Normal"/>
    <w:link w:val="TitleChar"/>
    <w:uiPriority w:val="10"/>
    <w:qFormat/>
    <w:rsid w:val="00E25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950"/>
    <w:pPr>
      <w:spacing w:before="160"/>
      <w:jc w:val="center"/>
    </w:pPr>
    <w:rPr>
      <w:i/>
      <w:iCs/>
      <w:color w:val="404040" w:themeColor="text1" w:themeTint="BF"/>
    </w:rPr>
  </w:style>
  <w:style w:type="character" w:customStyle="1" w:styleId="QuoteChar">
    <w:name w:val="Quote Char"/>
    <w:basedOn w:val="DefaultParagraphFont"/>
    <w:link w:val="Quote"/>
    <w:uiPriority w:val="29"/>
    <w:rsid w:val="00E25950"/>
    <w:rPr>
      <w:i/>
      <w:iCs/>
      <w:color w:val="404040" w:themeColor="text1" w:themeTint="BF"/>
    </w:rPr>
  </w:style>
  <w:style w:type="paragraph" w:styleId="ListParagraph">
    <w:name w:val="List Paragraph"/>
    <w:basedOn w:val="Normal"/>
    <w:uiPriority w:val="34"/>
    <w:qFormat/>
    <w:rsid w:val="00E25950"/>
    <w:pPr>
      <w:ind w:left="720"/>
      <w:contextualSpacing/>
    </w:pPr>
  </w:style>
  <w:style w:type="character" w:styleId="IntenseEmphasis">
    <w:name w:val="Intense Emphasis"/>
    <w:basedOn w:val="DefaultParagraphFont"/>
    <w:uiPriority w:val="21"/>
    <w:qFormat/>
    <w:rsid w:val="00E25950"/>
    <w:rPr>
      <w:i/>
      <w:iCs/>
      <w:color w:val="0F4761" w:themeColor="accent1" w:themeShade="BF"/>
    </w:rPr>
  </w:style>
  <w:style w:type="paragraph" w:styleId="IntenseQuote">
    <w:name w:val="Intense Quote"/>
    <w:basedOn w:val="Normal"/>
    <w:next w:val="Normal"/>
    <w:link w:val="IntenseQuoteChar"/>
    <w:uiPriority w:val="30"/>
    <w:qFormat/>
    <w:rsid w:val="00E25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950"/>
    <w:rPr>
      <w:i/>
      <w:iCs/>
      <w:color w:val="0F4761" w:themeColor="accent1" w:themeShade="BF"/>
    </w:rPr>
  </w:style>
  <w:style w:type="character" w:styleId="IntenseReference">
    <w:name w:val="Intense Reference"/>
    <w:basedOn w:val="DefaultParagraphFont"/>
    <w:uiPriority w:val="32"/>
    <w:qFormat/>
    <w:rsid w:val="00E25950"/>
    <w:rPr>
      <w:b/>
      <w:bCs/>
      <w:smallCaps/>
      <w:color w:val="0F4761" w:themeColor="accent1" w:themeShade="BF"/>
      <w:spacing w:val="5"/>
    </w:rPr>
  </w:style>
  <w:style w:type="table" w:styleId="TableGrid">
    <w:name w:val="Table Grid"/>
    <w:basedOn w:val="TableNormal"/>
    <w:uiPriority w:val="39"/>
    <w:rsid w:val="00E2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E2595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E25950"/>
    <w:rPr>
      <w:b/>
      <w:bCs/>
    </w:rPr>
  </w:style>
  <w:style w:type="character" w:styleId="Hyperlink">
    <w:name w:val="Hyperlink"/>
    <w:basedOn w:val="DefaultParagraphFont"/>
    <w:uiPriority w:val="99"/>
    <w:unhideWhenUsed/>
    <w:rsid w:val="00E25950"/>
    <w:rPr>
      <w:color w:val="467886" w:themeColor="hyperlink"/>
      <w:u w:val="single"/>
    </w:rPr>
  </w:style>
  <w:style w:type="character" w:styleId="UnresolvedMention">
    <w:name w:val="Unresolved Mention"/>
    <w:basedOn w:val="DefaultParagraphFont"/>
    <w:uiPriority w:val="99"/>
    <w:semiHidden/>
    <w:unhideWhenUsed/>
    <w:rsid w:val="00E2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cap.us/proceedings/2024/pdf/6202.pdf" TargetMode="External"/><Relationship Id="rId3" Type="http://schemas.openxmlformats.org/officeDocument/2006/relationships/settings" Target="settings.xml"/><Relationship Id="rId7" Type="http://schemas.openxmlformats.org/officeDocument/2006/relationships/hyperlink" Target="https://en.wikipedia.org/wiki/Riot_Vangu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Valve_Anti-Cheat" TargetMode="External"/><Relationship Id="rId5" Type="http://schemas.openxmlformats.org/officeDocument/2006/relationships/hyperlink" Target="https://nordlayer.com/blog/cybersecurity-in-gaming-indust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6</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Robert</dc:creator>
  <cp:keywords/>
  <dc:description/>
  <cp:lastModifiedBy>Lake, Robert</cp:lastModifiedBy>
  <cp:revision>3</cp:revision>
  <dcterms:created xsi:type="dcterms:W3CDTF">2026-04-01T16:51:00Z</dcterms:created>
  <dcterms:modified xsi:type="dcterms:W3CDTF">2026-04-09T04:14:00Z</dcterms:modified>
</cp:coreProperties>
</file>