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A817F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A817F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A817F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A817F3">
        <w:fldChar w:fldCharType="begin"/>
      </w:r>
      <w:r>
        <w:instrText xml:space="preserve"> SEQ Figura \* ARABIC </w:instrText>
      </w:r>
      <w:r w:rsidR="00A817F3">
        <w:fldChar w:fldCharType="separate"/>
      </w:r>
      <w:r>
        <w:rPr>
          <w:noProof/>
        </w:rPr>
        <w:t>1</w:t>
      </w:r>
      <w:r w:rsidR="00A817F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A817F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A817F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A817F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A817F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1"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A817F3">
        <w:fldChar w:fldCharType="begin"/>
      </w:r>
      <w:r>
        <w:instrText xml:space="preserve"> SEQ Figura \* ARABIC </w:instrText>
      </w:r>
      <w:r w:rsidR="00A817F3">
        <w:fldChar w:fldCharType="separate"/>
      </w:r>
      <w:r>
        <w:rPr>
          <w:noProof/>
        </w:rPr>
        <w:t>11</w:t>
      </w:r>
      <w:r w:rsidR="00A817F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A817F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A817F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A817F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12</w:t>
      </w:r>
      <w:r w:rsidR="00A817F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13</w:t>
      </w:r>
      <w:r w:rsidR="00A817F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14</w:t>
      </w:r>
      <w:r w:rsidR="00A817F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15</w:t>
      </w:r>
      <w:r w:rsidR="00A817F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16</w:t>
      </w:r>
      <w:r w:rsidR="00A817F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A817F3">
        <w:fldChar w:fldCharType="begin"/>
      </w:r>
      <w:r w:rsidR="00D87873">
        <w:instrText xml:space="preserve"> SEQ Figura \* ARABIC </w:instrText>
      </w:r>
      <w:r w:rsidR="00A817F3">
        <w:fldChar w:fldCharType="separate"/>
      </w:r>
      <w:r>
        <w:rPr>
          <w:noProof/>
        </w:rPr>
        <w:t>20</w:t>
      </w:r>
      <w:r w:rsidR="00A817F3">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bookmarkStart w:id="93" w:name="_GoBack"/>
      <w:bookmarkEnd w:id="93"/>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4" w:name="_Toc358810908"/>
      <w:bookmarkStart w:id="95" w:name="_Toc329276433"/>
      <w:r w:rsidRPr="005E0C9D">
        <w:rPr>
          <w:sz w:val="28"/>
          <w:szCs w:val="28"/>
        </w:rPr>
        <w:t xml:space="preserve">ANÁLISIS DE </w:t>
      </w:r>
      <w:r>
        <w:rPr>
          <w:sz w:val="28"/>
          <w:szCs w:val="28"/>
        </w:rPr>
        <w:t>CLASES</w:t>
      </w:r>
      <w:bookmarkEnd w:id="94"/>
    </w:p>
    <w:p w:rsidR="002B4749" w:rsidRDefault="002B4749" w:rsidP="002B4749">
      <w:pPr>
        <w:pStyle w:val="Ttulo3"/>
        <w:numPr>
          <w:ilvl w:val="2"/>
          <w:numId w:val="25"/>
        </w:numPr>
      </w:pPr>
      <w:bookmarkStart w:id="96" w:name="_Toc329276434"/>
      <w:bookmarkStart w:id="97" w:name="_Toc358810909"/>
      <w:bookmarkEnd w:id="95"/>
      <w:r>
        <w:t>Clases Interfaz</w:t>
      </w:r>
      <w:bookmarkEnd w:id="96"/>
      <w:bookmarkEnd w:id="97"/>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8" w:name="_Toc329276435"/>
      <w:bookmarkStart w:id="99" w:name="_Toc358810910"/>
      <w:r w:rsidRPr="000522CC">
        <w:t>Clases Control</w:t>
      </w:r>
      <w:bookmarkEnd w:id="98"/>
      <w:bookmarkEnd w:id="99"/>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w:t>
            </w:r>
            <w:r>
              <w:rPr>
                <w:rFonts w:ascii="Times New Roman" w:hAnsi="Times New Roman" w:cs="Times New Roman"/>
                <w:sz w:val="20"/>
                <w:szCs w:val="20"/>
              </w:rPr>
              <w:lastRenderedPageBreak/>
              <w:t xml:space="preserve">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100" w:name="_Toc329276436"/>
      <w:bookmarkStart w:id="101" w:name="_Toc358810911"/>
      <w:r>
        <w:t>Clase Entidad</w:t>
      </w:r>
      <w:bookmarkEnd w:id="100"/>
      <w:bookmarkEnd w:id="101"/>
    </w:p>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648A7">
              <w:rPr>
                <w:rFonts w:ascii="Times New Roman" w:hAnsi="Times New Roman" w:cs="Times New Roman"/>
                <w:sz w:val="20"/>
                <w:szCs w:val="20"/>
              </w:rPr>
              <w:t>ci</w:t>
            </w:r>
            <w:proofErr w:type="spellEnd"/>
            <w:r w:rsidRPr="00C648A7">
              <w:rPr>
                <w:rFonts w:ascii="Times New Roman" w:hAnsi="Times New Roman" w:cs="Times New Roman"/>
                <w:sz w:val="20"/>
                <w:szCs w:val="20"/>
              </w:rPr>
              <w:t xml:space="preserve">, nombre, </w:t>
            </w:r>
            <w:proofErr w:type="spellStart"/>
            <w:r w:rsidRPr="00C648A7">
              <w:rPr>
                <w:rFonts w:ascii="Times New Roman" w:hAnsi="Times New Roman" w:cs="Times New Roman"/>
                <w:sz w:val="20"/>
                <w:szCs w:val="20"/>
              </w:rPr>
              <w:t>APaterno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AMaterno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fechaNac</w:t>
            </w:r>
            <w:proofErr w:type="spellEnd"/>
            <w:r w:rsidRPr="00C648A7">
              <w:rPr>
                <w:rFonts w:ascii="Times New Roman" w:hAnsi="Times New Roman" w:cs="Times New Roman"/>
                <w:sz w:val="20"/>
                <w:szCs w:val="20"/>
              </w:rPr>
              <w:t xml:space="preserve">, Genero, </w:t>
            </w:r>
            <w:proofErr w:type="spellStart"/>
            <w:r w:rsidRPr="00C648A7">
              <w:rPr>
                <w:rFonts w:ascii="Times New Roman" w:hAnsi="Times New Roman" w:cs="Times New Roman"/>
                <w:sz w:val="20"/>
                <w:szCs w:val="20"/>
              </w:rPr>
              <w:t>estadoCivil</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profesion</w:t>
            </w:r>
            <w:proofErr w:type="spellEnd"/>
            <w:r w:rsidRPr="00C648A7">
              <w:rPr>
                <w:rFonts w:ascii="Times New Roman" w:hAnsi="Times New Roman" w:cs="Times New Roman"/>
                <w:sz w:val="20"/>
                <w:szCs w:val="20"/>
              </w:rPr>
              <w:t xml:space="preserve">, nacionalidad, telefono1, </w:t>
            </w:r>
            <w:proofErr w:type="spellStart"/>
            <w:r w:rsidRPr="00C648A7">
              <w:rPr>
                <w:rFonts w:ascii="Times New Roman" w:hAnsi="Times New Roman" w:cs="Times New Roman"/>
                <w:sz w:val="20"/>
                <w:szCs w:val="20"/>
              </w:rPr>
              <w:t>telefenoInterno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direccion</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nroAsegurado</w:t>
            </w:r>
            <w:proofErr w:type="spellEnd"/>
            <w:r w:rsidRPr="00C648A7">
              <w:rPr>
                <w:rFonts w:ascii="Times New Roman" w:hAnsi="Times New Roman" w:cs="Times New Roman"/>
                <w:sz w:val="20"/>
                <w:szCs w:val="20"/>
              </w:rPr>
              <w:t>,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 xml:space="preserve">fecha, </w:t>
            </w:r>
            <w:proofErr w:type="spellStart"/>
            <w:r w:rsidRPr="006A286E">
              <w:rPr>
                <w:rFonts w:ascii="Times New Roman" w:hAnsi="Times New Roman" w:cs="Times New Roman"/>
                <w:sz w:val="20"/>
                <w:szCs w:val="20"/>
              </w:rPr>
              <w:t>fechaIni</w:t>
            </w:r>
            <w:proofErr w:type="spellEnd"/>
            <w:r w:rsidRPr="006A286E">
              <w:rPr>
                <w:rFonts w:ascii="Times New Roman" w:hAnsi="Times New Roman" w:cs="Times New Roman"/>
                <w:sz w:val="20"/>
                <w:szCs w:val="20"/>
              </w:rPr>
              <w:t xml:space="preserve">, vigente, </w:t>
            </w:r>
            <w:proofErr w:type="spellStart"/>
            <w:r w:rsidRPr="006A286E">
              <w:rPr>
                <w:rFonts w:ascii="Times New Roman" w:hAnsi="Times New Roman" w:cs="Times New Roman"/>
                <w:sz w:val="20"/>
                <w:szCs w:val="20"/>
              </w:rPr>
              <w:t>idEmpleado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fechaFin</w:t>
            </w:r>
            <w:proofErr w:type="spellEnd"/>
            <w:r w:rsidRPr="006A286E">
              <w:rPr>
                <w:rFonts w:ascii="Times New Roman" w:hAnsi="Times New Roman" w:cs="Times New Roman"/>
                <w:sz w:val="20"/>
                <w:szCs w:val="20"/>
              </w:rPr>
              <w:t xml:space="preserve">, salario, fecha, </w:t>
            </w:r>
            <w:proofErr w:type="spellStart"/>
            <w:r w:rsidRPr="006A286E">
              <w:rPr>
                <w:rFonts w:ascii="Times New Roman" w:hAnsi="Times New Roman" w:cs="Times New Roman"/>
                <w:sz w:val="20"/>
                <w:szCs w:val="20"/>
              </w:rPr>
              <w:t>idContrato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idCargo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idTipoContrato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idCronograma</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idSucursal</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TipoContrato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proofErr w:type="spellStart"/>
            <w:r>
              <w:rPr>
                <w:rFonts w:ascii="Times New Roman" w:hAnsi="Times New Roman" w:cs="Times New Roman"/>
                <w:sz w:val="20"/>
                <w:szCs w:val="20"/>
              </w:rPr>
              <w:t>tipoc</w:t>
            </w:r>
            <w:r w:rsidRPr="006A286E">
              <w:rPr>
                <w:rFonts w:ascii="Times New Roman" w:hAnsi="Times New Roman" w:cs="Times New Roman"/>
                <w:sz w:val="20"/>
                <w:szCs w:val="20"/>
              </w:rPr>
              <w:t>ontrato</w:t>
            </w:r>
            <w:proofErr w:type="spellEnd"/>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fecha</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205B3">
              <w:rPr>
                <w:rFonts w:ascii="Times New Roman" w:hAnsi="Times New Roman" w:cs="Times New Roman"/>
                <w:sz w:val="20"/>
                <w:szCs w:val="20"/>
              </w:rPr>
              <w:t>dia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horaEntrada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horaSalida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idTurno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CronogramaTurno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781F0F">
              <w:rPr>
                <w:rFonts w:ascii="Times New Roman" w:hAnsi="Times New Roman" w:cs="Times New Roman"/>
                <w:sz w:val="20"/>
                <w:szCs w:val="20"/>
              </w:rPr>
              <w:t>fechaIni</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fechaFin</w:t>
            </w:r>
            <w:proofErr w:type="spellEnd"/>
            <w:r w:rsidRPr="00781F0F">
              <w:rPr>
                <w:rFonts w:ascii="Times New Roman" w:hAnsi="Times New Roman" w:cs="Times New Roman"/>
                <w:sz w:val="20"/>
                <w:szCs w:val="20"/>
              </w:rPr>
              <w:t xml:space="preserve">, activo, </w:t>
            </w:r>
            <w:proofErr w:type="spellStart"/>
            <w:r w:rsidRPr="00781F0F">
              <w:rPr>
                <w:rFonts w:ascii="Times New Roman" w:hAnsi="Times New Roman" w:cs="Times New Roman"/>
                <w:sz w:val="20"/>
                <w:szCs w:val="20"/>
              </w:rPr>
              <w:t>idCronograma</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idTurn</w:t>
            </w:r>
            <w:r>
              <w:rPr>
                <w:rFonts w:ascii="Times New Roman" w:hAnsi="Times New Roman" w:cs="Times New Roman"/>
                <w:sz w:val="20"/>
                <w:szCs w:val="20"/>
              </w:rPr>
              <w:t>o</w:t>
            </w:r>
            <w:proofErr w:type="spellEnd"/>
          </w:p>
        </w:tc>
      </w:tr>
    </w:tbl>
    <w:p w:rsidR="00427169" w:rsidRDefault="00427169" w:rsidP="00427169">
      <w:pPr>
        <w:pStyle w:val="Ttulo2"/>
        <w:numPr>
          <w:ilvl w:val="0"/>
          <w:numId w:val="0"/>
        </w:numPr>
        <w:rPr>
          <w:sz w:val="28"/>
          <w:szCs w:val="28"/>
        </w:rPr>
      </w:pPr>
    </w:p>
    <w:p w:rsidR="00125E5A" w:rsidRPr="00427169" w:rsidRDefault="00125E5A">
      <w:pPr>
        <w:rPr>
          <w:lang w:val="es-BO"/>
        </w:rPr>
      </w:pPr>
    </w:p>
    <w:sectPr w:rsidR="00125E5A" w:rsidRPr="00427169"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6">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8">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7"/>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6"/>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8"/>
  </w:num>
  <w:num w:numId="28">
    <w:abstractNumId w:val="19"/>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2B4749"/>
    <w:rsid w:val="004225F2"/>
    <w:rsid w:val="00427169"/>
    <w:rsid w:val="00441BCF"/>
    <w:rsid w:val="00836B53"/>
    <w:rsid w:val="008D1C49"/>
    <w:rsid w:val="009A587F"/>
    <w:rsid w:val="009F6D0C"/>
    <w:rsid w:val="00A817F3"/>
    <w:rsid w:val="00CA5EEF"/>
    <w:rsid w:val="00D87873"/>
    <w:rsid w:val="00DB1E5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10" Type="http://schemas.microsoft.com/office/2007/relationships/diagramDrawing" Target="diagrams/drawing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9A863128-A0CE-46E2-AE9E-429BDA613C77}" type="presOf" srcId="{67CB8F21-D43B-4573-8481-9A979CDAE9A2}" destId="{F2181DBA-4DD5-4050-BCCF-12DDE8E4E141}" srcOrd="0" destOrd="0" presId="urn:microsoft.com/office/officeart/2005/8/layout/hierarchy1"/>
    <dgm:cxn modelId="{8CDB1008-3017-41C2-97CC-BDE3BD303A49}" type="presOf" srcId="{F1A930CB-29CB-4BD6-AD99-0DFF86DD7346}" destId="{B5A3DAA4-BA3F-4E58-BB3B-F1FA91CF35EB}" srcOrd="0" destOrd="0" presId="urn:microsoft.com/office/officeart/2005/8/layout/hierarchy1"/>
    <dgm:cxn modelId="{644649B1-900D-4789-BDBF-06A9BBCA247A}" type="presOf" srcId="{95B61260-44D6-483F-9498-37817D99D070}" destId="{6EDDDEFF-CDBF-4E14-9CCB-C7D6BC79F0B7}"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D4B67E7F-2B6D-4248-8D26-4E0F922B2B42}" srcId="{9000D453-E4CB-4949-BA67-82BE10C81DA2}" destId="{5226D533-5E81-43AE-9F6B-2EE1D66A6124}" srcOrd="0" destOrd="0" parTransId="{791948F8-67F0-46A8-BC23-C5F22D2E54F8}" sibTransId="{18B2B3CA-F555-40FD-ADA1-66782F8B73FC}"/>
    <dgm:cxn modelId="{AC55599B-9095-471B-91B0-3472A641A9F0}" srcId="{CAD3BFD4-4793-4903-BDB7-94B509048F4A}" destId="{3E33D4DC-6736-44F7-A33A-5BE258E0ABA1}" srcOrd="2" destOrd="0" parTransId="{757BC75C-9911-4D06-9DC3-DB4E4D6149B8}" sibTransId="{D31587FD-8D71-4105-B5BB-BD7B1A3ED949}"/>
    <dgm:cxn modelId="{0A378951-68F0-4BC5-8365-00A6DEF96A16}" srcId="{CAD3BFD4-4793-4903-BDB7-94B509048F4A}" destId="{C2C46E6D-61A8-492A-8D34-C30DFB4BD030}" srcOrd="0" destOrd="0" parTransId="{091FE14F-7886-4379-AB66-08E4D68A700A}" sibTransId="{88871D47-CBA8-46DC-9A68-62E9AC842E1F}"/>
    <dgm:cxn modelId="{78AB24D8-2F31-4B96-924B-47A7198941DF}" type="presOf" srcId="{CAD3BFD4-4793-4903-BDB7-94B509048F4A}" destId="{2E0F14A0-9B3F-4C5B-AAD9-C160EBF9B6B0}" srcOrd="0" destOrd="0" presId="urn:microsoft.com/office/officeart/2005/8/layout/hierarchy1"/>
    <dgm:cxn modelId="{C382B28D-E968-48CB-A670-3D99C9E1818D}" type="presOf" srcId="{560642FF-2EBC-46D8-8DA3-2743CD756574}" destId="{6E5693FF-A4A8-4B23-BF20-58009D80C5FA}"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FCA238BC-941A-44B3-B7EE-DBAE480729D2}" type="presOf" srcId="{12B44837-F079-4F80-94E9-48B4BEF10ACE}" destId="{FBB416C7-44D8-431A-9BC6-C43FD5A7266A}" srcOrd="0" destOrd="0" presId="urn:microsoft.com/office/officeart/2005/8/layout/hierarchy1"/>
    <dgm:cxn modelId="{577BDBC3-6610-4493-AD7E-56AEEB538C56}" type="presOf" srcId="{5E0E9C11-86BB-4A09-98F6-A2202F493886}" destId="{369D93CC-A259-47DE-A8B7-99463B7FB6C8}" srcOrd="0" destOrd="0" presId="urn:microsoft.com/office/officeart/2005/8/layout/hierarchy1"/>
    <dgm:cxn modelId="{1E4EF09A-75FD-494F-85C9-BCD97347BCFC}" type="presOf" srcId="{9000D453-E4CB-4949-BA67-82BE10C81DA2}" destId="{C03F724D-3AF9-45C5-9F64-B78B3F1E53E3}" srcOrd="0" destOrd="0" presId="urn:microsoft.com/office/officeart/2005/8/layout/hierarchy1"/>
    <dgm:cxn modelId="{B20C94B5-3EA2-4714-B194-D79FBF61CC78}" type="presOf" srcId="{A1C90B07-4E50-4FDD-BE77-BD81DF4E15DB}" destId="{B41FBE67-C3B5-4181-B101-96E451C009C3}"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BBD04289-C26E-4015-ACB1-809BB5723C9B}" srcId="{CAD3BFD4-4793-4903-BDB7-94B509048F4A}" destId="{67CB8F21-D43B-4573-8481-9A979CDAE9A2}" srcOrd="3" destOrd="0" parTransId="{9AEE8EDC-0108-4855-95DA-4D20BCA829F7}" sibTransId="{1C2E9DE9-C3C0-4387-ABD7-41F14FB9A319}"/>
    <dgm:cxn modelId="{C24B83EC-7273-4E33-8125-96A2FAEBE065}" type="presOf" srcId="{C2C46E6D-61A8-492A-8D34-C30DFB4BD030}" destId="{B699CAC3-E5E3-44C8-877E-34565E487345}" srcOrd="0" destOrd="0" presId="urn:microsoft.com/office/officeart/2005/8/layout/hierarchy1"/>
    <dgm:cxn modelId="{02B7238B-15C5-493C-A280-9BEC042A5A70}" type="presOf" srcId="{131BC89C-0773-4D27-B91F-ECD41676226E}" destId="{E3C203B4-6CF9-4005-93C5-A6E4A49C5DB8}"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095E8AEA-0EB9-4685-AE91-281A5E75F0B2}" type="presOf" srcId="{D7BD974E-C191-4DA6-81D3-AE6FAE8C38C7}" destId="{6FA09658-643D-42F2-979A-B6BDEF860025}" srcOrd="0" destOrd="0" presId="urn:microsoft.com/office/officeart/2005/8/layout/hierarchy1"/>
    <dgm:cxn modelId="{258FCFBF-93A7-4395-9505-E8CE56DF7B5C}" type="presOf" srcId="{757BC75C-9911-4D06-9DC3-DB4E4D6149B8}" destId="{36546806-4A38-47B1-8D44-B7B688689FF2}" srcOrd="0" destOrd="0" presId="urn:microsoft.com/office/officeart/2005/8/layout/hierarchy1"/>
    <dgm:cxn modelId="{687ABE1B-9CC7-412A-B6BB-D001678D28C6}" type="presOf" srcId="{4E1F74EB-FABD-4C1E-92D5-E8E12F42F8BC}" destId="{F6FFE223-8FDD-4A8A-A2CB-0585C4015B74}" srcOrd="0" destOrd="0" presId="urn:microsoft.com/office/officeart/2005/8/layout/hierarchy1"/>
    <dgm:cxn modelId="{B5FBC794-3681-4933-A0B2-CF71A5F699F1}" type="presOf" srcId="{3E33D4DC-6736-44F7-A33A-5BE258E0ABA1}" destId="{F453F617-AF21-431F-B31D-E322A0ED7464}"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50EF3B95-295E-4647-8D8F-0615002E95A8}" type="presOf" srcId="{5AA1DA01-254B-46BF-803D-AAE948BFB881}" destId="{25885DFF-C9DA-47A4-836B-E1936B430D73}" srcOrd="0" destOrd="0" presId="urn:microsoft.com/office/officeart/2005/8/layout/hierarchy1"/>
    <dgm:cxn modelId="{C8D39C81-96A9-4C13-B892-566E7D895B4D}" type="presOf" srcId="{D147D25D-3723-4D1B-A701-7675AA452707}" destId="{8BAAC2FC-5D65-4DA4-91D8-11B62C57A4B6}" srcOrd="0" destOrd="0" presId="urn:microsoft.com/office/officeart/2005/8/layout/hierarchy1"/>
    <dgm:cxn modelId="{D8BCDA62-1349-46DF-9F8A-E9A63E7B1436}" type="presOf" srcId="{AD9D782E-7557-4883-8721-AC48C8841166}" destId="{6F4CBB79-CD5B-4EC8-806C-FA9FD80635C3}" srcOrd="0" destOrd="0" presId="urn:microsoft.com/office/officeart/2005/8/layout/hierarchy1"/>
    <dgm:cxn modelId="{08A86829-5D28-42D2-82B8-270B70F3DE65}" type="presOf" srcId="{F396109B-8644-4D10-B239-8D39E85291C0}" destId="{75887B4D-F1FE-46C6-BC18-43B2804F2134}" srcOrd="0" destOrd="0" presId="urn:microsoft.com/office/officeart/2005/8/layout/hierarchy1"/>
    <dgm:cxn modelId="{C55E2E57-2EDC-4396-AAC9-FFDFA76EDD7F}" type="presOf" srcId="{3CA7BFC0-9BA1-46A0-B859-1A29298FE0DC}" destId="{18258405-F1A0-4EE6-9509-74D66AE616A5}" srcOrd="0" destOrd="0" presId="urn:microsoft.com/office/officeart/2005/8/layout/hierarchy1"/>
    <dgm:cxn modelId="{18A626B8-C185-488D-8116-6A393C1A8543}" type="presOf" srcId="{9AEE8EDC-0108-4855-95DA-4D20BCA829F7}" destId="{ABAA0F0D-0826-4A74-BBDF-397E47C377E1}" srcOrd="0" destOrd="0" presId="urn:microsoft.com/office/officeart/2005/8/layout/hierarchy1"/>
    <dgm:cxn modelId="{64DCD123-6033-4A46-A085-24F322A19A4A}" type="presOf" srcId="{D0A2B1BE-F05B-4207-9CEF-F03AC56BC378}" destId="{9E84F353-80AC-434E-8EF0-9AC2C0420AFF}" srcOrd="0" destOrd="0" presId="urn:microsoft.com/office/officeart/2005/8/layout/hierarchy1"/>
    <dgm:cxn modelId="{DFE6D219-99E6-4169-B895-39D069C539CD}" type="presOf" srcId="{5226D533-5E81-43AE-9F6B-2EE1D66A6124}" destId="{11151BF1-7B71-42FF-BD08-60ED7CF2B970}" srcOrd="0" destOrd="0" presId="urn:microsoft.com/office/officeart/2005/8/layout/hierarchy1"/>
    <dgm:cxn modelId="{2C38D4F6-B24B-414E-A9BB-6AC276215CCB}" type="presOf" srcId="{51E8ADC5-3AFC-4003-A0C3-7CFF4C4B7D28}" destId="{393467A7-A880-420A-97EF-D6A784224FEB}" srcOrd="0" destOrd="0" presId="urn:microsoft.com/office/officeart/2005/8/layout/hierarchy1"/>
    <dgm:cxn modelId="{2E627481-7E6C-4B6B-A8B5-740CF9613814}" type="presOf" srcId="{091FE14F-7886-4379-AB66-08E4D68A700A}" destId="{5B12885D-0F77-4AE8-B754-D8B21BC9CFB3}"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3EFE7C07-E923-43C5-8A6B-C914C3B8D7EF}" type="presOf" srcId="{791948F8-67F0-46A8-BC23-C5F22D2E54F8}" destId="{901330CD-479D-4821-9E1A-ABE6B1ACB567}"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4E760E07-1773-463F-9099-79093D337B60}" type="presParOf" srcId="{8BAAC2FC-5D65-4DA4-91D8-11B62C57A4B6}" destId="{98C3E6BE-85DF-4986-84C2-FE3DC2213962}" srcOrd="0" destOrd="0" presId="urn:microsoft.com/office/officeart/2005/8/layout/hierarchy1"/>
    <dgm:cxn modelId="{628D1C94-0FF7-4C9D-BE44-86F35319A282}" type="presParOf" srcId="{98C3E6BE-85DF-4986-84C2-FE3DC2213962}" destId="{6D0725B5-5079-4FB9-B0C7-E6C68B9F3259}" srcOrd="0" destOrd="0" presId="urn:microsoft.com/office/officeart/2005/8/layout/hierarchy1"/>
    <dgm:cxn modelId="{0771E6B5-4D35-4858-989E-90F76473CD45}" type="presParOf" srcId="{6D0725B5-5079-4FB9-B0C7-E6C68B9F3259}" destId="{C087DB08-0CC6-410D-B237-96EE70D32AAA}" srcOrd="0" destOrd="0" presId="urn:microsoft.com/office/officeart/2005/8/layout/hierarchy1"/>
    <dgm:cxn modelId="{0BDA3C09-34FC-4DA9-8482-7B00BB7D4A1D}" type="presParOf" srcId="{6D0725B5-5079-4FB9-B0C7-E6C68B9F3259}" destId="{25885DFF-C9DA-47A4-836B-E1936B430D73}" srcOrd="1" destOrd="0" presId="urn:microsoft.com/office/officeart/2005/8/layout/hierarchy1"/>
    <dgm:cxn modelId="{030A9F69-F02D-4A62-8C30-706095F436E5}" type="presParOf" srcId="{98C3E6BE-85DF-4986-84C2-FE3DC2213962}" destId="{15744975-9C81-4B9B-AA55-A8CDA74EB43D}" srcOrd="1" destOrd="0" presId="urn:microsoft.com/office/officeart/2005/8/layout/hierarchy1"/>
    <dgm:cxn modelId="{32A919A0-BD3E-42EF-A3EE-353C2F84E56E}" type="presParOf" srcId="{15744975-9C81-4B9B-AA55-A8CDA74EB43D}" destId="{6F4CBB79-CD5B-4EC8-806C-FA9FD80635C3}" srcOrd="0" destOrd="0" presId="urn:microsoft.com/office/officeart/2005/8/layout/hierarchy1"/>
    <dgm:cxn modelId="{95A2A9BB-DFD1-487A-BAF0-11F89A8AB618}" type="presParOf" srcId="{15744975-9C81-4B9B-AA55-A8CDA74EB43D}" destId="{BD8C0472-212B-4F72-B2FF-A3E67F90E918}" srcOrd="1" destOrd="0" presId="urn:microsoft.com/office/officeart/2005/8/layout/hierarchy1"/>
    <dgm:cxn modelId="{F2D65831-B4D0-44AF-BAC0-EB4D861C66AB}" type="presParOf" srcId="{BD8C0472-212B-4F72-B2FF-A3E67F90E918}" destId="{927CDAD8-22D7-4046-B643-10D289D8E92A}" srcOrd="0" destOrd="0" presId="urn:microsoft.com/office/officeart/2005/8/layout/hierarchy1"/>
    <dgm:cxn modelId="{4EC65868-6505-4856-ABB0-5C424170D76D}" type="presParOf" srcId="{927CDAD8-22D7-4046-B643-10D289D8E92A}" destId="{DB4ADD19-FC8D-4185-852A-090C7324F75E}" srcOrd="0" destOrd="0" presId="urn:microsoft.com/office/officeart/2005/8/layout/hierarchy1"/>
    <dgm:cxn modelId="{81B3FF97-1A81-458A-B380-E4D19AA14D17}" type="presParOf" srcId="{927CDAD8-22D7-4046-B643-10D289D8E92A}" destId="{2E0F14A0-9B3F-4C5B-AAD9-C160EBF9B6B0}" srcOrd="1" destOrd="0" presId="urn:microsoft.com/office/officeart/2005/8/layout/hierarchy1"/>
    <dgm:cxn modelId="{D797D724-351E-4B2C-87B1-6A711F7A1335}" type="presParOf" srcId="{BD8C0472-212B-4F72-B2FF-A3E67F90E918}" destId="{3A3D6DB3-E33F-4872-AC02-CC7A2015C5AD}" srcOrd="1" destOrd="0" presId="urn:microsoft.com/office/officeart/2005/8/layout/hierarchy1"/>
    <dgm:cxn modelId="{D97D6560-8ABF-42C4-9F4F-50E0663E6DFC}" type="presParOf" srcId="{3A3D6DB3-E33F-4872-AC02-CC7A2015C5AD}" destId="{5B12885D-0F77-4AE8-B754-D8B21BC9CFB3}" srcOrd="0" destOrd="0" presId="urn:microsoft.com/office/officeart/2005/8/layout/hierarchy1"/>
    <dgm:cxn modelId="{5DC3BB2F-F05F-4378-9AEF-05C3F659F37A}" type="presParOf" srcId="{3A3D6DB3-E33F-4872-AC02-CC7A2015C5AD}" destId="{579B78E0-BD5B-4A3A-B46E-A5B72A89FB08}" srcOrd="1" destOrd="0" presId="urn:microsoft.com/office/officeart/2005/8/layout/hierarchy1"/>
    <dgm:cxn modelId="{40DE11CE-C29D-475E-B91F-6284FB1B44BD}" type="presParOf" srcId="{579B78E0-BD5B-4A3A-B46E-A5B72A89FB08}" destId="{62D5474E-6809-4A1B-A62C-5AB6B248B601}" srcOrd="0" destOrd="0" presId="urn:microsoft.com/office/officeart/2005/8/layout/hierarchy1"/>
    <dgm:cxn modelId="{EA2821E0-FE53-4D97-B50A-5C1DFB7849F5}" type="presParOf" srcId="{62D5474E-6809-4A1B-A62C-5AB6B248B601}" destId="{EA549833-3FC4-436F-A0E7-B9819E7218BF}" srcOrd="0" destOrd="0" presId="urn:microsoft.com/office/officeart/2005/8/layout/hierarchy1"/>
    <dgm:cxn modelId="{927FF2C0-8323-403C-A56E-DBC99C9D377F}" type="presParOf" srcId="{62D5474E-6809-4A1B-A62C-5AB6B248B601}" destId="{B699CAC3-E5E3-44C8-877E-34565E487345}" srcOrd="1" destOrd="0" presId="urn:microsoft.com/office/officeart/2005/8/layout/hierarchy1"/>
    <dgm:cxn modelId="{4395C450-8D25-4050-9264-6F42076B8BED}" type="presParOf" srcId="{579B78E0-BD5B-4A3A-B46E-A5B72A89FB08}" destId="{D2A33064-F248-4C26-9F24-5EF6B0F6730B}" srcOrd="1" destOrd="0" presId="urn:microsoft.com/office/officeart/2005/8/layout/hierarchy1"/>
    <dgm:cxn modelId="{08762130-55BD-4428-8936-7ACE9BF7D6FA}" type="presParOf" srcId="{3A3D6DB3-E33F-4872-AC02-CC7A2015C5AD}" destId="{369D93CC-A259-47DE-A8B7-99463B7FB6C8}" srcOrd="2" destOrd="0" presId="urn:microsoft.com/office/officeart/2005/8/layout/hierarchy1"/>
    <dgm:cxn modelId="{D23B4EE8-D4AD-41D4-9C99-C5E0C6020CF0}" type="presParOf" srcId="{3A3D6DB3-E33F-4872-AC02-CC7A2015C5AD}" destId="{6C6D2227-5CE8-460E-A27D-529D7C9693FB}" srcOrd="3" destOrd="0" presId="urn:microsoft.com/office/officeart/2005/8/layout/hierarchy1"/>
    <dgm:cxn modelId="{2443071F-C47F-4E00-A504-1E483FA4D327}" type="presParOf" srcId="{6C6D2227-5CE8-460E-A27D-529D7C9693FB}" destId="{91DF9BCF-C4C0-4D47-BEBD-E0160FDC08F6}" srcOrd="0" destOrd="0" presId="urn:microsoft.com/office/officeart/2005/8/layout/hierarchy1"/>
    <dgm:cxn modelId="{2175EC23-FF3A-4E33-8109-60720E9336F4}" type="presParOf" srcId="{91DF9BCF-C4C0-4D47-BEBD-E0160FDC08F6}" destId="{77E461AB-F356-480C-BA3B-1B07FCB48D8A}" srcOrd="0" destOrd="0" presId="urn:microsoft.com/office/officeart/2005/8/layout/hierarchy1"/>
    <dgm:cxn modelId="{21085D59-7979-48D0-A66B-FD3F893653A7}" type="presParOf" srcId="{91DF9BCF-C4C0-4D47-BEBD-E0160FDC08F6}" destId="{B5A3DAA4-BA3F-4E58-BB3B-F1FA91CF35EB}" srcOrd="1" destOrd="0" presId="urn:microsoft.com/office/officeart/2005/8/layout/hierarchy1"/>
    <dgm:cxn modelId="{311839C2-43F7-44AA-B38D-A4F817414AB1}" type="presParOf" srcId="{6C6D2227-5CE8-460E-A27D-529D7C9693FB}" destId="{170B2186-6AFB-43E6-88BD-6763928D9635}" srcOrd="1" destOrd="0" presId="urn:microsoft.com/office/officeart/2005/8/layout/hierarchy1"/>
    <dgm:cxn modelId="{A23F701F-38AC-43E5-8F9C-8C19ACCF11A0}" type="presParOf" srcId="{3A3D6DB3-E33F-4872-AC02-CC7A2015C5AD}" destId="{36546806-4A38-47B1-8D44-B7B688689FF2}" srcOrd="4" destOrd="0" presId="urn:microsoft.com/office/officeart/2005/8/layout/hierarchy1"/>
    <dgm:cxn modelId="{0D2A4410-4E73-4D47-A02D-8FE8C1B9B881}" type="presParOf" srcId="{3A3D6DB3-E33F-4872-AC02-CC7A2015C5AD}" destId="{6FCC8BB2-1F7F-48B1-96C7-E370F2EA171C}" srcOrd="5" destOrd="0" presId="urn:microsoft.com/office/officeart/2005/8/layout/hierarchy1"/>
    <dgm:cxn modelId="{805D0A94-702F-4C20-A2CC-6F6C840E5997}" type="presParOf" srcId="{6FCC8BB2-1F7F-48B1-96C7-E370F2EA171C}" destId="{22F422D0-30F7-4F2F-9FC3-9F90B199F43E}" srcOrd="0" destOrd="0" presId="urn:microsoft.com/office/officeart/2005/8/layout/hierarchy1"/>
    <dgm:cxn modelId="{747E4541-BA88-4E8F-9E7E-F7827E97FFE4}" type="presParOf" srcId="{22F422D0-30F7-4F2F-9FC3-9F90B199F43E}" destId="{0D0EC6E5-800B-4AB5-B71F-C11C49F18683}" srcOrd="0" destOrd="0" presId="urn:microsoft.com/office/officeart/2005/8/layout/hierarchy1"/>
    <dgm:cxn modelId="{6245BCDB-2F9C-47F3-BA92-1EE49F416AE1}" type="presParOf" srcId="{22F422D0-30F7-4F2F-9FC3-9F90B199F43E}" destId="{F453F617-AF21-431F-B31D-E322A0ED7464}" srcOrd="1" destOrd="0" presId="urn:microsoft.com/office/officeart/2005/8/layout/hierarchy1"/>
    <dgm:cxn modelId="{D10CD885-C26F-4893-B2F9-7B3910166687}" type="presParOf" srcId="{6FCC8BB2-1F7F-48B1-96C7-E370F2EA171C}" destId="{287C0C00-5B50-4E2F-915B-4A96769BE5AF}" srcOrd="1" destOrd="0" presId="urn:microsoft.com/office/officeart/2005/8/layout/hierarchy1"/>
    <dgm:cxn modelId="{CCD07F0A-0831-4E49-A86E-E08C3EE8A78C}" type="presParOf" srcId="{3A3D6DB3-E33F-4872-AC02-CC7A2015C5AD}" destId="{ABAA0F0D-0826-4A74-BBDF-397E47C377E1}" srcOrd="6" destOrd="0" presId="urn:microsoft.com/office/officeart/2005/8/layout/hierarchy1"/>
    <dgm:cxn modelId="{E856DCD8-13DA-4E85-9C4A-2BE6D231D29A}" type="presParOf" srcId="{3A3D6DB3-E33F-4872-AC02-CC7A2015C5AD}" destId="{267BC3AB-7771-4577-8626-3629E19E99C7}" srcOrd="7" destOrd="0" presId="urn:microsoft.com/office/officeart/2005/8/layout/hierarchy1"/>
    <dgm:cxn modelId="{15F99D29-DCE9-42AD-A067-25796FBDA513}" type="presParOf" srcId="{267BC3AB-7771-4577-8626-3629E19E99C7}" destId="{6B29D56B-47CD-4411-8E67-F8E9F0CE81B4}" srcOrd="0" destOrd="0" presId="urn:microsoft.com/office/officeart/2005/8/layout/hierarchy1"/>
    <dgm:cxn modelId="{175666C1-C73D-4705-976F-8DD808E79A07}" type="presParOf" srcId="{6B29D56B-47CD-4411-8E67-F8E9F0CE81B4}" destId="{E9F6C22D-18A5-4601-A65B-0865CD643C01}" srcOrd="0" destOrd="0" presId="urn:microsoft.com/office/officeart/2005/8/layout/hierarchy1"/>
    <dgm:cxn modelId="{02532107-4FFC-471A-B5D3-522BEDBE234D}" type="presParOf" srcId="{6B29D56B-47CD-4411-8E67-F8E9F0CE81B4}" destId="{F2181DBA-4DD5-4050-BCCF-12DDE8E4E141}" srcOrd="1" destOrd="0" presId="urn:microsoft.com/office/officeart/2005/8/layout/hierarchy1"/>
    <dgm:cxn modelId="{A0938E3D-EE15-4EFB-810F-36CB202A0E2B}" type="presParOf" srcId="{267BC3AB-7771-4577-8626-3629E19E99C7}" destId="{FFA18DCD-5F00-45FC-9F70-694FC9A5DF52}" srcOrd="1" destOrd="0" presId="urn:microsoft.com/office/officeart/2005/8/layout/hierarchy1"/>
    <dgm:cxn modelId="{AA61DF10-4BBF-42D4-B9D3-66D626D9D2FF}" type="presParOf" srcId="{3A3D6DB3-E33F-4872-AC02-CC7A2015C5AD}" destId="{9E84F353-80AC-434E-8EF0-9AC2C0420AFF}" srcOrd="8" destOrd="0" presId="urn:microsoft.com/office/officeart/2005/8/layout/hierarchy1"/>
    <dgm:cxn modelId="{924F51F4-23DE-470B-9050-2EA1F1F16A75}" type="presParOf" srcId="{3A3D6DB3-E33F-4872-AC02-CC7A2015C5AD}" destId="{D07F89F6-BA2A-4BFE-A3D1-C9B4030226EC}" srcOrd="9" destOrd="0" presId="urn:microsoft.com/office/officeart/2005/8/layout/hierarchy1"/>
    <dgm:cxn modelId="{3B2029F7-28E3-4B5D-8FC4-E5FA6041CC41}" type="presParOf" srcId="{D07F89F6-BA2A-4BFE-A3D1-C9B4030226EC}" destId="{75624B99-4B30-4161-8914-D7C870BE0ED0}" srcOrd="0" destOrd="0" presId="urn:microsoft.com/office/officeart/2005/8/layout/hierarchy1"/>
    <dgm:cxn modelId="{DCCB25B7-1EB5-4E86-85CB-033DA378B3FF}" type="presParOf" srcId="{75624B99-4B30-4161-8914-D7C870BE0ED0}" destId="{EB4C780D-BDF0-4315-8403-DC9267F49EED}" srcOrd="0" destOrd="0" presId="urn:microsoft.com/office/officeart/2005/8/layout/hierarchy1"/>
    <dgm:cxn modelId="{BEA3456C-FCCA-44CC-BD85-60D5B796A0C0}" type="presParOf" srcId="{75624B99-4B30-4161-8914-D7C870BE0ED0}" destId="{C03F724D-3AF9-45C5-9F64-B78B3F1E53E3}" srcOrd="1" destOrd="0" presId="urn:microsoft.com/office/officeart/2005/8/layout/hierarchy1"/>
    <dgm:cxn modelId="{7B961263-3570-412E-8D06-4C7A211D8803}" type="presParOf" srcId="{D07F89F6-BA2A-4BFE-A3D1-C9B4030226EC}" destId="{BCCA8DC3-702F-4799-B629-CBAE259C65AC}" srcOrd="1" destOrd="0" presId="urn:microsoft.com/office/officeart/2005/8/layout/hierarchy1"/>
    <dgm:cxn modelId="{5D634E58-D9E1-47C4-87AF-8665E1C78357}" type="presParOf" srcId="{BCCA8DC3-702F-4799-B629-CBAE259C65AC}" destId="{901330CD-479D-4821-9E1A-ABE6B1ACB567}" srcOrd="0" destOrd="0" presId="urn:microsoft.com/office/officeart/2005/8/layout/hierarchy1"/>
    <dgm:cxn modelId="{482D62D7-F29A-4270-8D5B-2456EDA2696D}" type="presParOf" srcId="{BCCA8DC3-702F-4799-B629-CBAE259C65AC}" destId="{CDB4CD05-2707-4D3A-9B18-B67D2806F761}" srcOrd="1" destOrd="0" presId="urn:microsoft.com/office/officeart/2005/8/layout/hierarchy1"/>
    <dgm:cxn modelId="{204E880C-32C4-4A3E-8B60-60C6C3016DFD}" type="presParOf" srcId="{CDB4CD05-2707-4D3A-9B18-B67D2806F761}" destId="{84CF8973-202E-4EEB-857D-FB342E8FC1C0}" srcOrd="0" destOrd="0" presId="urn:microsoft.com/office/officeart/2005/8/layout/hierarchy1"/>
    <dgm:cxn modelId="{2AF4CAD1-2E88-487A-B60C-59B73105A46A}" type="presParOf" srcId="{84CF8973-202E-4EEB-857D-FB342E8FC1C0}" destId="{91A4CA23-05FF-43E0-ABFE-9CCA626ACD3C}" srcOrd="0" destOrd="0" presId="urn:microsoft.com/office/officeart/2005/8/layout/hierarchy1"/>
    <dgm:cxn modelId="{CEB2F57C-A615-45D9-967C-33A90F7D3C96}" type="presParOf" srcId="{84CF8973-202E-4EEB-857D-FB342E8FC1C0}" destId="{11151BF1-7B71-42FF-BD08-60ED7CF2B970}" srcOrd="1" destOrd="0" presId="urn:microsoft.com/office/officeart/2005/8/layout/hierarchy1"/>
    <dgm:cxn modelId="{F0272744-68AA-4388-BE1B-7ACCA1A057B4}" type="presParOf" srcId="{CDB4CD05-2707-4D3A-9B18-B67D2806F761}" destId="{9F4BD01E-6FF9-4437-975F-618EFD43E2AD}" srcOrd="1" destOrd="0" presId="urn:microsoft.com/office/officeart/2005/8/layout/hierarchy1"/>
    <dgm:cxn modelId="{6D1FDF41-DCB7-4F9E-BB1E-4E08FA8EFDB7}" type="presParOf" srcId="{3A3D6DB3-E33F-4872-AC02-CC7A2015C5AD}" destId="{E3C203B4-6CF9-4005-93C5-A6E4A49C5DB8}" srcOrd="10" destOrd="0" presId="urn:microsoft.com/office/officeart/2005/8/layout/hierarchy1"/>
    <dgm:cxn modelId="{7035B095-EFB3-4FD1-B53A-FA17128A4271}" type="presParOf" srcId="{3A3D6DB3-E33F-4872-AC02-CC7A2015C5AD}" destId="{326E8457-AA63-4D4F-BD10-D85476246FF0}" srcOrd="11" destOrd="0" presId="urn:microsoft.com/office/officeart/2005/8/layout/hierarchy1"/>
    <dgm:cxn modelId="{6E7ADBAB-2CC3-472D-8F64-0C8E04F9B0A3}" type="presParOf" srcId="{326E8457-AA63-4D4F-BD10-D85476246FF0}" destId="{D63E44F9-ECE0-4352-A8CA-9ACC94A7D476}" srcOrd="0" destOrd="0" presId="urn:microsoft.com/office/officeart/2005/8/layout/hierarchy1"/>
    <dgm:cxn modelId="{324F8621-4AFB-402B-ACE4-E055FB575495}" type="presParOf" srcId="{D63E44F9-ECE0-4352-A8CA-9ACC94A7D476}" destId="{72BA3170-C363-4340-9E7C-E53EB323F7B9}" srcOrd="0" destOrd="0" presId="urn:microsoft.com/office/officeart/2005/8/layout/hierarchy1"/>
    <dgm:cxn modelId="{EA97E40A-E161-4F79-B313-1D8615DB86F6}" type="presParOf" srcId="{D63E44F9-ECE0-4352-A8CA-9ACC94A7D476}" destId="{393467A7-A880-420A-97EF-D6A784224FEB}" srcOrd="1" destOrd="0" presId="urn:microsoft.com/office/officeart/2005/8/layout/hierarchy1"/>
    <dgm:cxn modelId="{AC29C13C-E01F-4E8E-A5D2-37FD874DA4AE}" type="presParOf" srcId="{326E8457-AA63-4D4F-BD10-D85476246FF0}" destId="{34F581A6-343F-49E4-95FD-567B0D7E86CC}" srcOrd="1" destOrd="0" presId="urn:microsoft.com/office/officeart/2005/8/layout/hierarchy1"/>
    <dgm:cxn modelId="{EC011A68-EC87-4A39-8F98-F55C0E8AA887}" type="presParOf" srcId="{34F581A6-343F-49E4-95FD-567B0D7E86CC}" destId="{6E5693FF-A4A8-4B23-BF20-58009D80C5FA}" srcOrd="0" destOrd="0" presId="urn:microsoft.com/office/officeart/2005/8/layout/hierarchy1"/>
    <dgm:cxn modelId="{F8345BDA-7B28-4A10-99CE-228045DC4EF2}" type="presParOf" srcId="{34F581A6-343F-49E4-95FD-567B0D7E86CC}" destId="{740DF679-962B-4D66-98BA-22B93A9E740B}" srcOrd="1" destOrd="0" presId="urn:microsoft.com/office/officeart/2005/8/layout/hierarchy1"/>
    <dgm:cxn modelId="{E7EEAEAB-A71D-4A33-A283-BF5982641238}" type="presParOf" srcId="{740DF679-962B-4D66-98BA-22B93A9E740B}" destId="{19662B60-8980-4161-AA3A-BBC369A04188}" srcOrd="0" destOrd="0" presId="urn:microsoft.com/office/officeart/2005/8/layout/hierarchy1"/>
    <dgm:cxn modelId="{CCB0DF35-1368-4A53-8754-7A171CB43AAD}" type="presParOf" srcId="{19662B60-8980-4161-AA3A-BBC369A04188}" destId="{CC05F029-69BB-44A3-865A-53E7AAE6C52E}" srcOrd="0" destOrd="0" presId="urn:microsoft.com/office/officeart/2005/8/layout/hierarchy1"/>
    <dgm:cxn modelId="{0D27A813-9B0F-43CF-979B-04ECCEA763F7}" type="presParOf" srcId="{19662B60-8980-4161-AA3A-BBC369A04188}" destId="{18258405-F1A0-4EE6-9509-74D66AE616A5}" srcOrd="1" destOrd="0" presId="urn:microsoft.com/office/officeart/2005/8/layout/hierarchy1"/>
    <dgm:cxn modelId="{99D8DB84-C306-41FF-A294-742927E16B28}" type="presParOf" srcId="{740DF679-962B-4D66-98BA-22B93A9E740B}" destId="{349337F8-BD60-484A-8344-6242C1683A63}" srcOrd="1" destOrd="0" presId="urn:microsoft.com/office/officeart/2005/8/layout/hierarchy1"/>
    <dgm:cxn modelId="{0F0B7516-587B-4A25-A347-CBC98C451B34}" type="presParOf" srcId="{15744975-9C81-4B9B-AA55-A8CDA74EB43D}" destId="{FBB416C7-44D8-431A-9BC6-C43FD5A7266A}" srcOrd="2" destOrd="0" presId="urn:microsoft.com/office/officeart/2005/8/layout/hierarchy1"/>
    <dgm:cxn modelId="{28D8EA08-80DA-44E4-AAED-E3E352926278}" type="presParOf" srcId="{15744975-9C81-4B9B-AA55-A8CDA74EB43D}" destId="{A5B563C3-0FC1-436F-926A-EEFCB2308E7C}" srcOrd="3" destOrd="0" presId="urn:microsoft.com/office/officeart/2005/8/layout/hierarchy1"/>
    <dgm:cxn modelId="{5E92BB7D-7EE1-4D09-8D3C-FE0328259490}" type="presParOf" srcId="{A5B563C3-0FC1-436F-926A-EEFCB2308E7C}" destId="{C734AEBE-C09F-4EDA-8BD6-B382657CD4B9}" srcOrd="0" destOrd="0" presId="urn:microsoft.com/office/officeart/2005/8/layout/hierarchy1"/>
    <dgm:cxn modelId="{F0F9192E-0561-46FF-A939-43CA7F01BED9}" type="presParOf" srcId="{C734AEBE-C09F-4EDA-8BD6-B382657CD4B9}" destId="{696F6FA6-E8D2-4297-8E4E-22DC15DD5A19}" srcOrd="0" destOrd="0" presId="urn:microsoft.com/office/officeart/2005/8/layout/hierarchy1"/>
    <dgm:cxn modelId="{3322255B-C5D6-4390-97B9-06F63B1CB3B1}" type="presParOf" srcId="{C734AEBE-C09F-4EDA-8BD6-B382657CD4B9}" destId="{75887B4D-F1FE-46C6-BC18-43B2804F2134}" srcOrd="1" destOrd="0" presId="urn:microsoft.com/office/officeart/2005/8/layout/hierarchy1"/>
    <dgm:cxn modelId="{0D01970D-932E-46C8-8976-0B3A161BBC5B}" type="presParOf" srcId="{A5B563C3-0FC1-436F-926A-EEFCB2308E7C}" destId="{7392B169-2DFC-46F5-B5E8-F6A3336D7F8C}" srcOrd="1" destOrd="0" presId="urn:microsoft.com/office/officeart/2005/8/layout/hierarchy1"/>
    <dgm:cxn modelId="{686C3F74-D742-48F3-BF60-30332CA972EC}" type="presParOf" srcId="{15744975-9C81-4B9B-AA55-A8CDA74EB43D}" destId="{B41FBE67-C3B5-4181-B101-96E451C009C3}" srcOrd="4" destOrd="0" presId="urn:microsoft.com/office/officeart/2005/8/layout/hierarchy1"/>
    <dgm:cxn modelId="{C1907F1C-58A9-41F4-892F-47DCA89F5682}" type="presParOf" srcId="{15744975-9C81-4B9B-AA55-A8CDA74EB43D}" destId="{E24D3315-3472-4F98-841E-39C1279505CC}" srcOrd="5" destOrd="0" presId="urn:microsoft.com/office/officeart/2005/8/layout/hierarchy1"/>
    <dgm:cxn modelId="{022012F9-2FBA-465F-A8FD-039CBEF97437}" type="presParOf" srcId="{E24D3315-3472-4F98-841E-39C1279505CC}" destId="{E2FDD8B2-C703-47B3-9083-1C6D539C9453}" srcOrd="0" destOrd="0" presId="urn:microsoft.com/office/officeart/2005/8/layout/hierarchy1"/>
    <dgm:cxn modelId="{07185E53-A5C0-4F08-A504-CB14A6BA74D4}" type="presParOf" srcId="{E2FDD8B2-C703-47B3-9083-1C6D539C9453}" destId="{F4DC70B6-D8F8-42BF-92E5-B75B49856F2D}" srcOrd="0" destOrd="0" presId="urn:microsoft.com/office/officeart/2005/8/layout/hierarchy1"/>
    <dgm:cxn modelId="{958A74D4-F23B-4D85-AC10-ED53356E899A}" type="presParOf" srcId="{E2FDD8B2-C703-47B3-9083-1C6D539C9453}" destId="{F6FFE223-8FDD-4A8A-A2CB-0585C4015B74}" srcOrd="1" destOrd="0" presId="urn:microsoft.com/office/officeart/2005/8/layout/hierarchy1"/>
    <dgm:cxn modelId="{D3BF88C3-30E5-4CB6-A6DF-DF5621482081}" type="presParOf" srcId="{E24D3315-3472-4F98-841E-39C1279505CC}" destId="{4C49EECF-02B9-4A64-AE42-A71546D83F2E}" srcOrd="1" destOrd="0" presId="urn:microsoft.com/office/officeart/2005/8/layout/hierarchy1"/>
    <dgm:cxn modelId="{BB8BE116-8404-4166-9D79-87A5996F5D56}" type="presParOf" srcId="{15744975-9C81-4B9B-AA55-A8CDA74EB43D}" destId="{6EDDDEFF-CDBF-4E14-9CCB-C7D6BC79F0B7}" srcOrd="6" destOrd="0" presId="urn:microsoft.com/office/officeart/2005/8/layout/hierarchy1"/>
    <dgm:cxn modelId="{19894745-2C22-408B-8D49-E8F79BAE83C5}" type="presParOf" srcId="{15744975-9C81-4B9B-AA55-A8CDA74EB43D}" destId="{C207638B-AAC8-492F-B8E8-4D10FC8D7E3D}" srcOrd="7" destOrd="0" presId="urn:microsoft.com/office/officeart/2005/8/layout/hierarchy1"/>
    <dgm:cxn modelId="{3580A5F8-CC3E-40A4-BF87-D724204BD9E6}" type="presParOf" srcId="{C207638B-AAC8-492F-B8E8-4D10FC8D7E3D}" destId="{F5D840F4-BF09-49DC-B981-D364603FC29F}" srcOrd="0" destOrd="0" presId="urn:microsoft.com/office/officeart/2005/8/layout/hierarchy1"/>
    <dgm:cxn modelId="{E11D079F-7FDF-4087-B674-34FE692CF150}" type="presParOf" srcId="{F5D840F4-BF09-49DC-B981-D364603FC29F}" destId="{B01CB616-29B8-46FD-8977-0ABE85BE2132}" srcOrd="0" destOrd="0" presId="urn:microsoft.com/office/officeart/2005/8/layout/hierarchy1"/>
    <dgm:cxn modelId="{DE26A842-BA96-489D-8C4A-B02CD1FFDDAB}" type="presParOf" srcId="{F5D840F4-BF09-49DC-B981-D364603FC29F}" destId="{6FA09658-643D-42F2-979A-B6BDEF860025}" srcOrd="1" destOrd="0" presId="urn:microsoft.com/office/officeart/2005/8/layout/hierarchy1"/>
    <dgm:cxn modelId="{9BD4422D-5A41-46CE-9234-0636000C121D}"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89621" y="115323"/>
        <a:ext cx="648045" cy="316567"/>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41111" y="576879"/>
        <a:ext cx="975614" cy="316567"/>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56364" y="1038436"/>
        <a:ext cx="498530" cy="316567"/>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65680" y="1038436"/>
        <a:ext cx="498530" cy="316567"/>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74995" y="1038436"/>
        <a:ext cx="498530" cy="316567"/>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84310" y="1038436"/>
        <a:ext cx="498530" cy="316567"/>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493626" y="1038436"/>
        <a:ext cx="498530" cy="316567"/>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3626" y="1499992"/>
        <a:ext cx="498530" cy="181582"/>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02941" y="1038436"/>
        <a:ext cx="498530" cy="316567"/>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2941" y="1499992"/>
        <a:ext cx="498530" cy="181582"/>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27510" y="576879"/>
        <a:ext cx="891936" cy="316567"/>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0231" y="576879"/>
        <a:ext cx="838329" cy="316567"/>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79345" y="576879"/>
        <a:ext cx="706831" cy="3165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9D40B534-3DD9-44C7-AE71-69B5A2D4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45</Pages>
  <Words>6572</Words>
  <Characters>36146</Characters>
  <Application>Microsoft Office Word</Application>
  <DocSecurity>0</DocSecurity>
  <Lines>301</Lines>
  <Paragraphs>85</Paragraphs>
  <ScaleCrop>false</ScaleCrop>
  <Company>kitty</Company>
  <LinksUpToDate>false</LinksUpToDate>
  <CharactersWithSpaces>42633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Rudy</cp:lastModifiedBy>
  <cp:revision>15</cp:revision>
  <dcterms:created xsi:type="dcterms:W3CDTF">2013-06-16T13:44:00Z</dcterms:created>
  <dcterms:modified xsi:type="dcterms:W3CDTF">2013-06-17T20:29:00Z</dcterms:modified>
</cp:coreProperties>
</file>