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Метод: GET</w:t>
      </w:r>
    </w:p>
    <w:p w:rsidR="00000000" w:rsidDel="00000000" w:rsidP="00000000" w:rsidRDefault="00000000" w:rsidRPr="00000000" w14:paraId="00000002">
      <w:pPr>
        <w:shd w:fill="ffffff" w:val="clear"/>
        <w:rPr>
          <w:rFonts w:ascii="Quattrocento Sans" w:cs="Quattrocento Sans" w:eastAsia="Quattrocento Sans" w:hAnsi="Quattrocento Sans"/>
          <w:color w:val="212121"/>
          <w:sz w:val="18"/>
          <w:szCs w:val="18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Quattrocento Sans" w:cs="Quattrocento Sans" w:eastAsia="Quattrocento Sans" w:hAnsi="Quattrocento Sans"/>
          <w:color w:val="212121"/>
          <w:sz w:val="18"/>
          <w:szCs w:val="18"/>
          <w:rtl w:val="0"/>
        </w:rPr>
        <w:t xml:space="preserve">https://api.gectaro.com/v2/companies/7323/finance/payment-operations/total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0425" cy="322961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Общий список операций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Метод: GET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12121"/>
          <w:sz w:val="18"/>
          <w:szCs w:val="1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212121"/>
              <w:sz w:val="18"/>
              <w:szCs w:val="18"/>
              <w:rtl w:val="0"/>
            </w:rPr>
            <w:t xml:space="preserve">URL: https://api.gectaro.com/v2/companies/7323/finance/payment-operations?first_name=Марина&amp;last_name=Эннс</w:t>
          </w:r>
        </w:sdtContent>
      </w:sdt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0425" cy="410781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Удалить организацию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Метод DELETE</w:t>
      </w:r>
    </w:p>
    <w:p w:rsidR="00000000" w:rsidDel="00000000" w:rsidP="00000000" w:rsidRDefault="00000000" w:rsidRPr="00000000" w14:paraId="0000000D">
      <w:pPr>
        <w:shd w:fill="ffffff" w:val="clear"/>
        <w:rPr>
          <w:rFonts w:ascii="Quattrocento Sans" w:cs="Quattrocento Sans" w:eastAsia="Quattrocento Sans" w:hAnsi="Quattrocento Sans"/>
          <w:color w:val="212121"/>
          <w:sz w:val="18"/>
          <w:szCs w:val="18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Quattrocento Sans" w:cs="Quattrocento Sans" w:eastAsia="Quattrocento Sans" w:hAnsi="Quattrocento Sans"/>
          <w:color w:val="212121"/>
          <w:sz w:val="18"/>
          <w:szCs w:val="18"/>
          <w:rtl w:val="0"/>
        </w:rPr>
        <w:t xml:space="preserve">https://api.gectaro.com/v2/companies/7323/settings/organizations/21638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0425" cy="257556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40425" cy="280225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Удалить операцию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Метод DELETE</w:t>
      </w:r>
    </w:p>
    <w:p w:rsidR="00000000" w:rsidDel="00000000" w:rsidP="00000000" w:rsidRDefault="00000000" w:rsidRPr="00000000" w14:paraId="00000015">
      <w:pPr>
        <w:shd w:fill="ffffff" w:val="clear"/>
        <w:rPr>
          <w:rFonts w:ascii="Quattrocento Sans" w:cs="Quattrocento Sans" w:eastAsia="Quattrocento Sans" w:hAnsi="Quattrocento Sans"/>
          <w:color w:val="212121"/>
          <w:sz w:val="18"/>
          <w:szCs w:val="18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Quattrocento Sans" w:cs="Quattrocento Sans" w:eastAsia="Quattrocento Sans" w:hAnsi="Quattrocento Sans"/>
          <w:color w:val="212121"/>
          <w:sz w:val="18"/>
          <w:szCs w:val="18"/>
          <w:rtl w:val="0"/>
        </w:rPr>
        <w:t xml:space="preserve">https://api.gectaro.com/v2/companies/7323/finance/payment-operations/798564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940425" cy="271970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940425" cy="393255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Изменить название компании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Метод 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https://api.gectaro.com/v2/companies/7323/settings/organizations/21671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Body, raw: 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21671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"Название компании, на которое меняем"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898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Посмотреть информацию о компании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Метод GET</w:t>
      </w:r>
    </w:p>
    <w:p w:rsidR="00000000" w:rsidDel="00000000" w:rsidP="00000000" w:rsidRDefault="00000000" w:rsidRPr="00000000" w14:paraId="00000028">
      <w:pPr>
        <w:shd w:fill="ffffff" w:val="clear"/>
        <w:rPr/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URL: https://api.gectaro.com/v2/companies/7323/settings/organizations/21671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657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cBqZTxXAbTSVOenLKUKmeZcBeg==">CgMxLjAaJQoBMBIgCh4IB0IaChFRdWF0dHJvY2VudG8gU2FucxIFQXJpYWwyCGguZ2pkZ3hzOAByITFzTjA1bjVVTGMyM3VxdFdEbkFfbnZwakRuTmlyYnpxbw==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2024-12-11T08:57:00Z</dcterms:created>
  <dc:creator>Маринчик</dc:creator>
</cp:coreProperties>
</file>