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6214" w14:textId="051BCE81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Resumo do Projeto:</w:t>
      </w:r>
    </w:p>
    <w:p w14:paraId="4222D868" w14:textId="0BB208A9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O Banco de Conhecimento Comunitário é uma plataforma</w:t>
      </w:r>
      <w:r w:rsidRPr="002D1E12">
        <w:rPr>
          <w:rFonts w:ascii="Times New Roman" w:hAnsi="Times New Roman" w:cs="Times New Roman"/>
          <w:sz w:val="24"/>
          <w:szCs w:val="24"/>
        </w:rPr>
        <w:t xml:space="preserve"> digital</w:t>
      </w:r>
      <w:r w:rsidRPr="002D1E12">
        <w:rPr>
          <w:rFonts w:ascii="Times New Roman" w:hAnsi="Times New Roman" w:cs="Times New Roman"/>
          <w:sz w:val="24"/>
          <w:szCs w:val="24"/>
        </w:rPr>
        <w:t xml:space="preserve"> onde pessoas da comunidade podem</w:t>
      </w:r>
      <w:r w:rsidRPr="002D1E12">
        <w:rPr>
          <w:rFonts w:ascii="Times New Roman" w:hAnsi="Times New Roman" w:cs="Times New Roman"/>
          <w:sz w:val="24"/>
          <w:szCs w:val="24"/>
        </w:rPr>
        <w:t xml:space="preserve"> </w:t>
      </w:r>
      <w:r w:rsidRPr="002D1E12">
        <w:rPr>
          <w:rFonts w:ascii="Times New Roman" w:hAnsi="Times New Roman" w:cs="Times New Roman"/>
          <w:sz w:val="24"/>
          <w:szCs w:val="24"/>
        </w:rPr>
        <w:t>buscar ensinamentos</w:t>
      </w:r>
      <w:r w:rsidRPr="002D1E12">
        <w:rPr>
          <w:rFonts w:ascii="Times New Roman" w:hAnsi="Times New Roman" w:cs="Times New Roman"/>
          <w:sz w:val="24"/>
          <w:szCs w:val="24"/>
        </w:rPr>
        <w:t xml:space="preserve"> e habilidades</w:t>
      </w:r>
      <w:r w:rsidRPr="002D1E12">
        <w:rPr>
          <w:rFonts w:ascii="Times New Roman" w:hAnsi="Times New Roman" w:cs="Times New Roman"/>
          <w:sz w:val="24"/>
          <w:szCs w:val="24"/>
        </w:rPr>
        <w:t>. A ideia é criar um espaço de troca de sabere</w:t>
      </w:r>
      <w:r w:rsidRPr="002D1E12">
        <w:rPr>
          <w:rFonts w:ascii="Times New Roman" w:hAnsi="Times New Roman" w:cs="Times New Roman"/>
          <w:sz w:val="24"/>
          <w:szCs w:val="24"/>
        </w:rPr>
        <w:t>s, onde as pessoas podem acessar conteúdos e buscarem ajuda de outras pessoas.</w:t>
      </w:r>
    </w:p>
    <w:p w14:paraId="2BE8A80E" w14:textId="10B59841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Maneira de aplicar:</w:t>
      </w:r>
    </w:p>
    <w:p w14:paraId="16CDDD38" w14:textId="5DB66C25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O projeto será colocado em uma plataforma de cursos que pode ser acessado por qualquer um que tenha acesso a internet. Nessa plataforma, as pessoas da comunidade terão acesso a aulas sobre determinados assuntos e acesso a um grupo onde podem trocar conhecimentos e habilidades. Também, terão acesso a links de conteúdos e documentações necessárias para o aprendizado.</w:t>
      </w:r>
    </w:p>
    <w:p w14:paraId="0EB9BE86" w14:textId="06CEE563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Monitoramento e Acompanhamento</w:t>
      </w:r>
      <w:r w:rsidRPr="002D1E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5A7B28" w14:textId="56614B8E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Os universitários podem ficar responsáveis por gerenciar o andamento do projeto, garantindo que as trocas aconteçam de forma harmoniosa e registrando o feedback dos participantes. Isso pode ser feito por meio de formulários simples ou conversas informais.</w:t>
      </w:r>
    </w:p>
    <w:p w14:paraId="2312286F" w14:textId="77777777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Benefícios do projeto:</w:t>
      </w:r>
    </w:p>
    <w:p w14:paraId="3689BA42" w14:textId="765E48A8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Fortalecimento da Comunidade:</w:t>
      </w:r>
      <w:r w:rsidRPr="002D1E12">
        <w:rPr>
          <w:rFonts w:ascii="Times New Roman" w:hAnsi="Times New Roman" w:cs="Times New Roman"/>
          <w:sz w:val="24"/>
          <w:szCs w:val="24"/>
        </w:rPr>
        <w:t xml:space="preserve"> </w:t>
      </w:r>
      <w:r w:rsidRPr="002D1E12">
        <w:rPr>
          <w:rFonts w:ascii="Times New Roman" w:hAnsi="Times New Roman" w:cs="Times New Roman"/>
          <w:sz w:val="24"/>
          <w:szCs w:val="24"/>
        </w:rPr>
        <w:t>O Banco de Conhecimento Comunitário promove a interação e colaboração entre os membros da comunidade, fortalecendo os laços sociais e criando uma rede de apoio mútua. Isso é especialmente importante em áreas onde o acesso a cursos e capacitação é limitado.</w:t>
      </w:r>
    </w:p>
    <w:p w14:paraId="47068BC1" w14:textId="77777777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Promoção de Aprendizado Continuado:</w:t>
      </w:r>
      <w:r w:rsidRPr="002D1E12">
        <w:rPr>
          <w:rFonts w:ascii="Times New Roman" w:hAnsi="Times New Roman" w:cs="Times New Roman"/>
          <w:sz w:val="24"/>
          <w:szCs w:val="24"/>
        </w:rPr>
        <w:t xml:space="preserve"> </w:t>
      </w:r>
      <w:r w:rsidRPr="002D1E12">
        <w:rPr>
          <w:rFonts w:ascii="Times New Roman" w:hAnsi="Times New Roman" w:cs="Times New Roman"/>
          <w:sz w:val="24"/>
          <w:szCs w:val="24"/>
        </w:rPr>
        <w:t>O projeto estimula o aprendizado contínuo, pois cada pessoa tem a oportunidade de ensinar e aprender coisas novas. Isso contribui para o desenvolvimento pessoal e profissional dos participantes.</w:t>
      </w:r>
    </w:p>
    <w:p w14:paraId="19003644" w14:textId="39B6C78C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Baixo Custo e Acessibilidade:</w:t>
      </w:r>
      <w:r w:rsidRPr="002D1E12">
        <w:rPr>
          <w:rFonts w:ascii="Times New Roman" w:hAnsi="Times New Roman" w:cs="Times New Roman"/>
          <w:sz w:val="24"/>
          <w:szCs w:val="24"/>
        </w:rPr>
        <w:t xml:space="preserve"> </w:t>
      </w:r>
      <w:r w:rsidRPr="002D1E12">
        <w:rPr>
          <w:rFonts w:ascii="Times New Roman" w:hAnsi="Times New Roman" w:cs="Times New Roman"/>
          <w:sz w:val="24"/>
          <w:szCs w:val="24"/>
        </w:rPr>
        <w:t>O projeto não exige grandes investimentos financeiros, já que o recurso principal são as habilidades das pessoas. Pode ser implementado com recursos mínimos, como materiais de divulgaçã</w:t>
      </w:r>
      <w:r w:rsidR="002D1E12" w:rsidRPr="002D1E12">
        <w:rPr>
          <w:rFonts w:ascii="Times New Roman" w:hAnsi="Times New Roman" w:cs="Times New Roman"/>
          <w:sz w:val="24"/>
          <w:szCs w:val="24"/>
        </w:rPr>
        <w:t>o</w:t>
      </w:r>
      <w:r w:rsidRPr="002D1E12">
        <w:rPr>
          <w:rFonts w:ascii="Times New Roman" w:hAnsi="Times New Roman" w:cs="Times New Roman"/>
          <w:sz w:val="24"/>
          <w:szCs w:val="24"/>
        </w:rPr>
        <w:t>. Além disso, é acessível para todas as faixas etárias e perfis de pessoas, já que não depende de tecnologia complexa</w:t>
      </w:r>
      <w:r w:rsidR="002D1E12" w:rsidRPr="002D1E12">
        <w:rPr>
          <w:rFonts w:ascii="Times New Roman" w:hAnsi="Times New Roman" w:cs="Times New Roman"/>
          <w:sz w:val="24"/>
          <w:szCs w:val="24"/>
        </w:rPr>
        <w:t xml:space="preserve"> e não depende de um investimento alto.</w:t>
      </w:r>
    </w:p>
    <w:p w14:paraId="6FF5A9D3" w14:textId="156DD649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Valorização da Diversidade de Conhecimento:</w:t>
      </w:r>
      <w:r w:rsidRPr="002D1E12">
        <w:rPr>
          <w:rFonts w:ascii="Times New Roman" w:hAnsi="Times New Roman" w:cs="Times New Roman"/>
          <w:sz w:val="24"/>
          <w:szCs w:val="24"/>
        </w:rPr>
        <w:t xml:space="preserve"> </w:t>
      </w:r>
      <w:r w:rsidRPr="002D1E12">
        <w:rPr>
          <w:rFonts w:ascii="Times New Roman" w:hAnsi="Times New Roman" w:cs="Times New Roman"/>
          <w:sz w:val="24"/>
          <w:szCs w:val="24"/>
        </w:rPr>
        <w:t>O Banco de Conhecimento promove a valorização da diversidade de saberes, pois as pessoas podem aprender tanto com conhecimentos acadêmicos formais quanto com experiências práticas cotidianas. Isso enriquece a cultura local e amplia as oportunidades de aprendizado.</w:t>
      </w:r>
    </w:p>
    <w:p w14:paraId="6D9C5FC0" w14:textId="77777777" w:rsidR="001C0667" w:rsidRDefault="001C0667" w:rsidP="001C0667"/>
    <w:p w14:paraId="59CE012E" w14:textId="31C26152" w:rsidR="00597E37" w:rsidRDefault="00597E37" w:rsidP="001C0667"/>
    <w:sectPr w:rsidR="0059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7"/>
    <w:rsid w:val="001C0667"/>
    <w:rsid w:val="002D1E12"/>
    <w:rsid w:val="005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15ED"/>
  <w15:chartTrackingRefBased/>
  <w15:docId w15:val="{E062C11F-7353-4611-818A-D0D0E991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Contabilidade</dc:creator>
  <cp:keywords/>
  <dc:description/>
  <cp:lastModifiedBy>Contabilidade</cp:lastModifiedBy>
  <cp:revision>1</cp:revision>
  <dcterms:created xsi:type="dcterms:W3CDTF">2024-11-14T15:00:00Z</dcterms:created>
  <dcterms:modified xsi:type="dcterms:W3CDTF">2024-11-14T15:15:00Z</dcterms:modified>
</cp:coreProperties>
</file>