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B49" w:rsidRPr="00751890" w:rsidRDefault="007F70EF" w:rsidP="00D31227">
      <w:pPr>
        <w:pStyle w:val="Podnaslov"/>
        <w:jc w:val="center"/>
        <w:rPr>
          <w:sz w:val="32"/>
        </w:rPr>
      </w:pPr>
      <w:bookmarkStart w:id="0" w:name="_nz65srygsb1b" w:colFirst="0" w:colLast="0"/>
      <w:bookmarkEnd w:id="0"/>
      <w:r w:rsidRPr="00751890">
        <w:rPr>
          <w:sz w:val="32"/>
        </w:rPr>
        <w:t>SEMINARSKI RAD IZ KOLEGIJA</w:t>
      </w:r>
    </w:p>
    <w:p w:rsidR="00E72B49" w:rsidRPr="00751890" w:rsidRDefault="007F70EF" w:rsidP="00D31227">
      <w:pPr>
        <w:pStyle w:val="Naslov"/>
        <w:jc w:val="center"/>
        <w:rPr>
          <w:rFonts w:ascii="Arial Black" w:hAnsi="Arial Black"/>
          <w:b/>
          <w:szCs w:val="46"/>
        </w:rPr>
      </w:pPr>
      <w:bookmarkStart w:id="1" w:name="_hvet4k9td96c" w:colFirst="0" w:colLast="0"/>
      <w:bookmarkEnd w:id="1"/>
      <w:r w:rsidRPr="00751890">
        <w:rPr>
          <w:rFonts w:ascii="Arial Black" w:hAnsi="Arial Black"/>
          <w:b/>
          <w:szCs w:val="46"/>
        </w:rPr>
        <w:t>OSNOVE VJEROJATNOSTI I STATISTIKE</w:t>
      </w:r>
    </w:p>
    <w:p w:rsidR="00E72B49" w:rsidRDefault="00E72B49">
      <w:pPr>
        <w:rPr>
          <w:sz w:val="28"/>
          <w:szCs w:val="28"/>
        </w:rPr>
      </w:pPr>
    </w:p>
    <w:p w:rsidR="00D31227" w:rsidRPr="00D31227" w:rsidRDefault="007F70EF" w:rsidP="00D31227">
      <w:pPr>
        <w:jc w:val="center"/>
        <w:rPr>
          <w:b/>
          <w:color w:val="262626" w:themeColor="text1" w:themeTint="D9"/>
          <w:sz w:val="28"/>
          <w:szCs w:val="28"/>
        </w:rPr>
      </w:pPr>
      <w:r w:rsidRPr="00D31227">
        <w:rPr>
          <w:b/>
          <w:color w:val="262626" w:themeColor="text1" w:themeTint="D9"/>
          <w:sz w:val="28"/>
          <w:szCs w:val="28"/>
        </w:rPr>
        <w:t>Izradili:</w:t>
      </w:r>
    </w:p>
    <w:p w:rsidR="00D31227" w:rsidRDefault="007F70EF" w:rsidP="00D31227">
      <w:pPr>
        <w:jc w:val="center"/>
        <w:rPr>
          <w:color w:val="262626" w:themeColor="text1" w:themeTint="D9"/>
          <w:sz w:val="28"/>
          <w:szCs w:val="28"/>
        </w:rPr>
      </w:pPr>
      <w:r w:rsidRPr="0010503E">
        <w:rPr>
          <w:color w:val="262626" w:themeColor="text1" w:themeTint="D9"/>
          <w:sz w:val="28"/>
          <w:szCs w:val="28"/>
        </w:rPr>
        <w:t>Marino Linić,</w:t>
      </w:r>
    </w:p>
    <w:p w:rsidR="00D31227" w:rsidRDefault="007F70EF" w:rsidP="00D31227">
      <w:pPr>
        <w:jc w:val="center"/>
        <w:rPr>
          <w:color w:val="262626" w:themeColor="text1" w:themeTint="D9"/>
          <w:sz w:val="28"/>
          <w:szCs w:val="28"/>
        </w:rPr>
      </w:pPr>
      <w:r w:rsidRPr="0010503E">
        <w:rPr>
          <w:color w:val="262626" w:themeColor="text1" w:themeTint="D9"/>
          <w:sz w:val="28"/>
          <w:szCs w:val="28"/>
        </w:rPr>
        <w:t>Dorian Manjarić,</w:t>
      </w:r>
    </w:p>
    <w:p w:rsidR="00D31227" w:rsidRDefault="007F70EF" w:rsidP="00D31227">
      <w:pPr>
        <w:jc w:val="center"/>
        <w:rPr>
          <w:color w:val="262626" w:themeColor="text1" w:themeTint="D9"/>
          <w:sz w:val="28"/>
          <w:szCs w:val="28"/>
        </w:rPr>
      </w:pPr>
      <w:r w:rsidRPr="0010503E">
        <w:rPr>
          <w:color w:val="262626" w:themeColor="text1" w:themeTint="D9"/>
          <w:sz w:val="28"/>
          <w:szCs w:val="28"/>
        </w:rPr>
        <w:t>Fran Poje,</w:t>
      </w:r>
    </w:p>
    <w:p w:rsidR="00D31227" w:rsidRDefault="007F70EF" w:rsidP="00D31227">
      <w:pPr>
        <w:jc w:val="center"/>
        <w:rPr>
          <w:color w:val="262626" w:themeColor="text1" w:themeTint="D9"/>
          <w:sz w:val="28"/>
          <w:szCs w:val="28"/>
        </w:rPr>
      </w:pPr>
      <w:r w:rsidRPr="0010503E">
        <w:rPr>
          <w:color w:val="262626" w:themeColor="text1" w:themeTint="D9"/>
          <w:sz w:val="28"/>
          <w:szCs w:val="28"/>
        </w:rPr>
        <w:t>Luka Krulčić,</w:t>
      </w:r>
    </w:p>
    <w:p w:rsidR="0010503E" w:rsidRDefault="007F70EF" w:rsidP="0036632D">
      <w:pPr>
        <w:jc w:val="center"/>
        <w:rPr>
          <w:color w:val="262626" w:themeColor="text1" w:themeTint="D9"/>
          <w:sz w:val="28"/>
          <w:szCs w:val="28"/>
        </w:rPr>
      </w:pPr>
      <w:r w:rsidRPr="0010503E">
        <w:rPr>
          <w:color w:val="262626" w:themeColor="text1" w:themeTint="D9"/>
          <w:sz w:val="28"/>
          <w:szCs w:val="28"/>
        </w:rPr>
        <w:t>Ivan Matejčić</w:t>
      </w:r>
    </w:p>
    <w:p w:rsidR="00826150" w:rsidRDefault="00826150" w:rsidP="00751890">
      <w:pPr>
        <w:rPr>
          <w:color w:val="262626" w:themeColor="text1" w:themeTint="D9"/>
          <w:sz w:val="28"/>
          <w:szCs w:val="28"/>
        </w:rPr>
      </w:pPr>
    </w:p>
    <w:p w:rsidR="0010503E" w:rsidRDefault="0010503E" w:rsidP="0010503E">
      <w:pPr>
        <w:rPr>
          <w:color w:val="262626" w:themeColor="text1" w:themeTint="D9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733415" cy="4300061"/>
            <wp:effectExtent l="209550" t="0" r="210185" b="43815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hebellcurv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0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scene3d>
                      <a:camera prst="perspectiveAbove"/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10503E" w:rsidRPr="00D31227" w:rsidRDefault="00D31227" w:rsidP="00D31227">
      <w:pPr>
        <w:ind w:firstLine="720"/>
        <w:jc w:val="center"/>
        <w:rPr>
          <w:i/>
          <w:color w:val="262626" w:themeColor="text1" w:themeTint="D9"/>
          <w:sz w:val="20"/>
          <w:szCs w:val="28"/>
        </w:rPr>
      </w:pPr>
      <w:r w:rsidRPr="00D31227">
        <w:rPr>
          <w:i/>
          <w:color w:val="262626" w:themeColor="text1" w:themeTint="D9"/>
          <w:sz w:val="20"/>
          <w:szCs w:val="28"/>
        </w:rPr>
        <w:t>Normalna distribucija nasumično generiranih podataka</w:t>
      </w:r>
      <w:r w:rsidR="002F011E">
        <w:rPr>
          <w:i/>
          <w:color w:val="262626" w:themeColor="text1" w:themeTint="D9"/>
          <w:sz w:val="20"/>
          <w:szCs w:val="28"/>
        </w:rPr>
        <w:t xml:space="preserve"> iz </w:t>
      </w:r>
      <w:r w:rsidR="0011280A">
        <w:rPr>
          <w:i/>
          <w:color w:val="262626" w:themeColor="text1" w:themeTint="D9"/>
          <w:sz w:val="20"/>
          <w:szCs w:val="28"/>
        </w:rPr>
        <w:t>uzorka</w:t>
      </w:r>
      <w:r w:rsidR="002F011E">
        <w:rPr>
          <w:i/>
          <w:color w:val="262626" w:themeColor="text1" w:themeTint="D9"/>
          <w:sz w:val="20"/>
          <w:szCs w:val="28"/>
        </w:rPr>
        <w:t xml:space="preserve"> u radu</w:t>
      </w:r>
    </w:p>
    <w:p w:rsidR="00826150" w:rsidRDefault="00826150" w:rsidP="0010503E">
      <w:pPr>
        <w:rPr>
          <w:sz w:val="28"/>
          <w:szCs w:val="28"/>
        </w:rPr>
      </w:pPr>
    </w:p>
    <w:p w:rsidR="0036632D" w:rsidRDefault="0036632D" w:rsidP="0010503E">
      <w:pPr>
        <w:rPr>
          <w:sz w:val="28"/>
          <w:szCs w:val="28"/>
        </w:rPr>
      </w:pPr>
      <w:bookmarkStart w:id="2" w:name="_GoBack"/>
      <w:bookmarkEnd w:id="2"/>
    </w:p>
    <w:p w:rsidR="00E72B49" w:rsidRDefault="00E72B49">
      <w:pPr>
        <w:ind w:firstLine="720"/>
      </w:pPr>
    </w:p>
    <w:p w:rsidR="00E72B49" w:rsidRPr="00B15822" w:rsidRDefault="007F70EF" w:rsidP="00B15822">
      <w:pPr>
        <w:jc w:val="center"/>
        <w:rPr>
          <w:i/>
        </w:rPr>
      </w:pPr>
      <w:r>
        <w:rPr>
          <w:i/>
        </w:rPr>
        <w:t xml:space="preserve">Rijeka, 19. lipnja 2021. </w:t>
      </w:r>
      <w:r>
        <w:br w:type="page"/>
      </w:r>
    </w:p>
    <w:sdt>
      <w:sdtPr>
        <w:rPr>
          <w:rFonts w:ascii="Arial" w:eastAsia="Arial" w:hAnsi="Arial" w:cs="Arial"/>
          <w:b w:val="0"/>
          <w:color w:val="auto"/>
          <w:sz w:val="50"/>
          <w:szCs w:val="50"/>
        </w:rPr>
        <w:id w:val="-1319409934"/>
        <w:docPartObj>
          <w:docPartGallery w:val="Table of Contents"/>
          <w:docPartUnique/>
        </w:docPartObj>
      </w:sdtPr>
      <w:sdtEndPr>
        <w:rPr>
          <w:bCs/>
          <w:sz w:val="24"/>
          <w:szCs w:val="22"/>
        </w:rPr>
      </w:sdtEndPr>
      <w:sdtContent>
        <w:p w:rsidR="00C6441F" w:rsidRPr="00351CE7" w:rsidRDefault="00C6441F">
          <w:pPr>
            <w:pStyle w:val="TOCNaslov"/>
            <w:rPr>
              <w:color w:val="auto"/>
              <w:sz w:val="50"/>
              <w:szCs w:val="50"/>
            </w:rPr>
          </w:pPr>
          <w:r w:rsidRPr="00351CE7">
            <w:rPr>
              <w:color w:val="auto"/>
              <w:sz w:val="50"/>
              <w:szCs w:val="50"/>
            </w:rPr>
            <w:t>Tablica sadržaja</w:t>
          </w:r>
        </w:p>
        <w:p w:rsidR="002F011E" w:rsidRDefault="00C6441F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32499" w:history="1">
            <w:r w:rsidR="002F011E" w:rsidRPr="006259CC">
              <w:rPr>
                <w:rStyle w:val="Hiperveza"/>
                <w:noProof/>
              </w:rPr>
              <w:t>Korišteni Python moduli i biblioteke</w:t>
            </w:r>
            <w:r w:rsidR="002F011E">
              <w:rPr>
                <w:noProof/>
                <w:webHidden/>
              </w:rPr>
              <w:tab/>
            </w:r>
            <w:r w:rsidR="002F011E">
              <w:rPr>
                <w:noProof/>
                <w:webHidden/>
              </w:rPr>
              <w:fldChar w:fldCharType="begin"/>
            </w:r>
            <w:r w:rsidR="002F011E">
              <w:rPr>
                <w:noProof/>
                <w:webHidden/>
              </w:rPr>
              <w:instrText xml:space="preserve"> PAGEREF _Toc75032499 \h </w:instrText>
            </w:r>
            <w:r w:rsidR="002F011E">
              <w:rPr>
                <w:noProof/>
                <w:webHidden/>
              </w:rPr>
            </w:r>
            <w:r w:rsidR="002F011E"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3</w:t>
            </w:r>
            <w:r w:rsidR="002F011E"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0" w:history="1">
            <w:r w:rsidRPr="006259CC">
              <w:rPr>
                <w:rStyle w:val="Hiperveza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1" w:history="1">
            <w:r w:rsidRPr="006259CC">
              <w:rPr>
                <w:rStyle w:val="Hiperveza"/>
                <w:noProof/>
              </w:rPr>
              <w:t>Deskriptivna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2" w:history="1">
            <w:r w:rsidRPr="006259CC">
              <w:rPr>
                <w:rStyle w:val="Hiperveza"/>
                <w:noProof/>
              </w:rPr>
              <w:t>Tablica frekvencija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3" w:history="1">
            <w:r w:rsidRPr="006259CC">
              <w:rPr>
                <w:rStyle w:val="Hiperveza"/>
                <w:noProof/>
              </w:rPr>
              <w:t>Histogram frekvencija i relativnih frekvencija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4" w:history="1">
            <w:r w:rsidRPr="006259CC">
              <w:rPr>
                <w:rStyle w:val="Hiperveza"/>
                <w:noProof/>
              </w:rPr>
              <w:t>Kumulativne frekvencije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5" w:history="1">
            <w:r w:rsidRPr="006259CC">
              <w:rPr>
                <w:rStyle w:val="Hiperveza"/>
                <w:noProof/>
              </w:rPr>
              <w:t>Mjere centralne tendencije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6" w:history="1">
            <w:r w:rsidRPr="006259CC">
              <w:rPr>
                <w:rStyle w:val="Hiperveza"/>
                <w:noProof/>
              </w:rPr>
              <w:t>Položajne mjere centralne tendencije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7" w:history="1">
            <w:r w:rsidRPr="006259CC">
              <w:rPr>
                <w:rStyle w:val="Hiperveza"/>
                <w:noProof/>
              </w:rPr>
              <w:t>Raspon varijacije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8" w:history="1">
            <w:r w:rsidRPr="006259CC">
              <w:rPr>
                <w:rStyle w:val="Hiperveza"/>
                <w:noProof/>
              </w:rPr>
              <w:t>Kvantili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09" w:history="1">
            <w:r w:rsidRPr="006259CC">
              <w:rPr>
                <w:rStyle w:val="Hiperveza"/>
                <w:noProof/>
              </w:rPr>
              <w:t>Percentili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0" w:history="1">
            <w:r w:rsidRPr="006259CC">
              <w:rPr>
                <w:rStyle w:val="Hiperveza"/>
                <w:noProof/>
              </w:rPr>
              <w:t>Suma apsolutnih vrijednosti odstupanja od srednje vrijednosti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1" w:history="1">
            <w:r w:rsidRPr="006259CC">
              <w:rPr>
                <w:rStyle w:val="Hiperveza"/>
                <w:noProof/>
              </w:rPr>
              <w:t>Prosječno apsolutno odstupanje od aritmetičke sredine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2" w:history="1">
            <w:r w:rsidRPr="006259CC">
              <w:rPr>
                <w:rStyle w:val="Hiperveza"/>
                <w:noProof/>
              </w:rPr>
              <w:t>Varijanca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3" w:history="1">
            <w:r w:rsidRPr="006259CC">
              <w:rPr>
                <w:rStyle w:val="Hiperveza"/>
                <w:noProof/>
              </w:rPr>
              <w:t>Standarda devijacija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4" w:history="1">
            <w:r w:rsidRPr="006259CC">
              <w:rPr>
                <w:rStyle w:val="Hiperveza"/>
                <w:noProof/>
              </w:rPr>
              <w:t>Korigirana varijanca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5" w:history="1">
            <w:r w:rsidRPr="006259CC">
              <w:rPr>
                <w:rStyle w:val="Hiperveza"/>
                <w:noProof/>
              </w:rPr>
              <w:t>Korigirana standardna devijacija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6" w:history="1">
            <w:r w:rsidRPr="006259CC">
              <w:rPr>
                <w:rStyle w:val="Hiperveza"/>
                <w:noProof/>
              </w:rPr>
              <w:t>Kutijasti (Box-plot)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7" w:history="1">
            <w:r w:rsidRPr="006259CC">
              <w:rPr>
                <w:rStyle w:val="Hiperveza"/>
                <w:noProof/>
              </w:rPr>
              <w:t>Koeficijent asimetrije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8" w:history="1">
            <w:r w:rsidRPr="006259CC">
              <w:rPr>
                <w:rStyle w:val="Hiperveza"/>
                <w:noProof/>
              </w:rPr>
              <w:t>Pearsonova mjera asimetrije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19" w:history="1">
            <w:r w:rsidRPr="006259CC">
              <w:rPr>
                <w:rStyle w:val="Hiperveza"/>
                <w:noProof/>
              </w:rPr>
              <w:t>Bowleyjeva mjera asimetrije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0" w:history="1">
            <w:r w:rsidRPr="006259CC">
              <w:rPr>
                <w:rStyle w:val="Hiperveza"/>
                <w:noProof/>
              </w:rPr>
              <w:t>Mjera zaobljenosti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1" w:history="1">
            <w:r w:rsidRPr="006259CC">
              <w:rPr>
                <w:rStyle w:val="Hiperveza"/>
                <w:noProof/>
              </w:rPr>
              <w:t>Linijski graf za distribuciju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2" w:history="1">
            <w:r w:rsidRPr="006259CC">
              <w:rPr>
                <w:rStyle w:val="Hiperveza"/>
                <w:noProof/>
              </w:rPr>
              <w:t>Histogrami frekvencija sa svim mjerama uzorka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3" w:history="1">
            <w:r w:rsidRPr="006259CC">
              <w:rPr>
                <w:rStyle w:val="Hiperveza"/>
                <w:noProof/>
              </w:rPr>
              <w:t>Intervali pouzdanosti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4" w:history="1">
            <w:r w:rsidRPr="006259CC">
              <w:rPr>
                <w:rStyle w:val="Hiperveza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5" w:history="1">
            <w:r w:rsidRPr="006259CC">
              <w:rPr>
                <w:rStyle w:val="Hiperveza"/>
                <w:noProof/>
              </w:rPr>
              <w:t>Cijeli ispis u konzoli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6" w:history="1">
            <w:r w:rsidRPr="006259CC">
              <w:rPr>
                <w:rStyle w:val="Hiperveza"/>
                <w:noProof/>
              </w:rPr>
              <w:t>Kôd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E" w:rsidRDefault="002F011E">
          <w:pPr>
            <w:pStyle w:val="Sadra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032527" w:history="1">
            <w:r w:rsidRPr="006259CC">
              <w:rPr>
                <w:rStyle w:val="Hiperveza"/>
                <w:noProof/>
              </w:rPr>
              <w:t>Tablica opisa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_Toc75032527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21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41F" w:rsidRDefault="00C6441F">
          <w:r>
            <w:rPr>
              <w:b/>
              <w:bCs/>
            </w:rPr>
            <w:fldChar w:fldCharType="end"/>
          </w:r>
        </w:p>
      </w:sdtContent>
    </w:sdt>
    <w:p w:rsidR="00E72B49" w:rsidRDefault="007F70EF">
      <w:r>
        <w:br w:type="page"/>
      </w:r>
    </w:p>
    <w:p w:rsidR="00E72B49" w:rsidRDefault="007F70EF">
      <w:pPr>
        <w:pStyle w:val="Naslov1"/>
      </w:pPr>
      <w:bookmarkStart w:id="3" w:name="_1gzqyb54qmpa" w:colFirst="0" w:colLast="0"/>
      <w:bookmarkStart w:id="4" w:name="_Toc75009560"/>
      <w:bookmarkStart w:id="5" w:name="_Toc75032499"/>
      <w:bookmarkEnd w:id="3"/>
      <w:r>
        <w:lastRenderedPageBreak/>
        <w:t>Korišteni Python moduli i biblioteke</w:t>
      </w:r>
      <w:bookmarkEnd w:id="4"/>
      <w:bookmarkEnd w:id="5"/>
    </w:p>
    <w:p w:rsidR="00E72B49" w:rsidRDefault="00E72B49">
      <w:pPr>
        <w:rPr>
          <w:b/>
          <w:sz w:val="28"/>
          <w:szCs w:val="28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>Za izradu seminarskog rada, kao i za rad sa uzorkom, korištena je nekolicina python-ovih biblioteka i modula. Ispod su navedene knjižice, popraćene objašnjenjem.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Statistics</w:t>
      </w:r>
      <w:r>
        <w:rPr>
          <w:szCs w:val="24"/>
        </w:rPr>
        <w:t xml:space="preserve"> </w:t>
      </w:r>
      <w:r w:rsidR="000D2352">
        <w:rPr>
          <w:szCs w:val="24"/>
        </w:rPr>
        <w:t>–</w:t>
      </w:r>
      <w:r>
        <w:rPr>
          <w:szCs w:val="24"/>
        </w:rPr>
        <w:t xml:space="preserve"> </w:t>
      </w:r>
      <w:r w:rsidR="000D2352">
        <w:rPr>
          <w:szCs w:val="24"/>
        </w:rPr>
        <w:t>biblioteka koja</w:t>
      </w:r>
      <w:r>
        <w:rPr>
          <w:szCs w:val="24"/>
        </w:rPr>
        <w:t xml:space="preserve"> omogućuje rad sa standardnim statističkim funkcionalnostima poput: aritmetičke sredine, geometrijske sredine, harmonijske sredi</w:t>
      </w:r>
      <w:r w:rsidR="000D2352">
        <w:rPr>
          <w:szCs w:val="24"/>
        </w:rPr>
        <w:t xml:space="preserve">ne, itd. 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Scypy</w:t>
      </w:r>
      <w:r w:rsidR="000D2352">
        <w:rPr>
          <w:szCs w:val="24"/>
        </w:rPr>
        <w:t xml:space="preserve"> – biblioteka koja</w:t>
      </w:r>
      <w:r>
        <w:rPr>
          <w:szCs w:val="24"/>
        </w:rPr>
        <w:t xml:space="preserve"> za znanstvene i tehničke izračune poput: linearne algebre, integrale, signalne izračune, statističke izračune i sl.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Numpy</w:t>
      </w:r>
      <w:r w:rsidR="000D2352">
        <w:rPr>
          <w:szCs w:val="24"/>
        </w:rPr>
        <w:t xml:space="preserve"> – biblioteka koja</w:t>
      </w:r>
      <w:r>
        <w:rPr>
          <w:szCs w:val="24"/>
        </w:rPr>
        <w:t xml:space="preserve"> koji omogućuje rad sa višedimenzionalnim lis</w:t>
      </w:r>
      <w:r w:rsidR="000D2352">
        <w:rPr>
          <w:szCs w:val="24"/>
        </w:rPr>
        <w:t>tama, vektorima, matricama i dr.</w:t>
      </w:r>
    </w:p>
    <w:p w:rsidR="00E72B49" w:rsidRDefault="00E72B49">
      <w:pPr>
        <w:rPr>
          <w:b/>
          <w:sz w:val="28"/>
          <w:szCs w:val="28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Pandas</w:t>
      </w:r>
      <w:r>
        <w:rPr>
          <w:szCs w:val="24"/>
        </w:rPr>
        <w:t xml:space="preserve"> </w:t>
      </w:r>
      <w:r w:rsidR="000D2352">
        <w:rPr>
          <w:szCs w:val="24"/>
        </w:rPr>
        <w:t>–</w:t>
      </w:r>
      <w:r>
        <w:rPr>
          <w:szCs w:val="24"/>
        </w:rPr>
        <w:t xml:space="preserve"> biblioteka koja omogućuje funkcionalnosti za </w:t>
      </w:r>
      <w:r w:rsidR="000D2352">
        <w:rPr>
          <w:szCs w:val="24"/>
        </w:rPr>
        <w:t>rad s podacima.</w:t>
      </w:r>
    </w:p>
    <w:p w:rsidR="00E72B49" w:rsidRDefault="00E72B49">
      <w:pPr>
        <w:rPr>
          <w:b/>
          <w:sz w:val="28"/>
          <w:szCs w:val="28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Matplotlib</w:t>
      </w:r>
      <w:r w:rsidR="000D2352">
        <w:rPr>
          <w:szCs w:val="24"/>
        </w:rPr>
        <w:t xml:space="preserve"> – biblioteka pomoću koje</w:t>
      </w:r>
      <w:r>
        <w:rPr>
          <w:szCs w:val="24"/>
        </w:rPr>
        <w:t xml:space="preserve"> možemo crtati grafove i generirati slike grafova.</w:t>
      </w:r>
    </w:p>
    <w:p w:rsidR="00E72B49" w:rsidRDefault="00E72B49">
      <w:pPr>
        <w:rPr>
          <w:b/>
          <w:sz w:val="28"/>
          <w:szCs w:val="28"/>
        </w:rPr>
      </w:pPr>
    </w:p>
    <w:p w:rsidR="00E72B49" w:rsidRDefault="007F70EF">
      <w:pPr>
        <w:rPr>
          <w:szCs w:val="24"/>
        </w:rPr>
      </w:pPr>
      <w:r w:rsidRPr="004F20A7">
        <w:rPr>
          <w:b/>
          <w:bCs/>
          <w:szCs w:val="24"/>
        </w:rPr>
        <w:t>Python Tabulate</w:t>
      </w:r>
      <w:r>
        <w:rPr>
          <w:szCs w:val="24"/>
        </w:rPr>
        <w:t xml:space="preserve"> </w:t>
      </w:r>
      <w:r w:rsidR="000D2352">
        <w:rPr>
          <w:szCs w:val="24"/>
        </w:rPr>
        <w:t>–</w:t>
      </w:r>
      <w:r>
        <w:rPr>
          <w:szCs w:val="24"/>
        </w:rPr>
        <w:t xml:space="preserve"> biblioteka koja nam omogućuje formatiranje generiranih podataka u uređenu tablicu.</w:t>
      </w: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E72B49">
      <w:pPr>
        <w:rPr>
          <w:b/>
          <w:sz w:val="28"/>
          <w:szCs w:val="28"/>
        </w:rPr>
      </w:pPr>
    </w:p>
    <w:p w:rsidR="000D2352" w:rsidRDefault="000D2352">
      <w:pPr>
        <w:rPr>
          <w:b/>
          <w:sz w:val="40"/>
          <w:szCs w:val="40"/>
        </w:rPr>
      </w:pPr>
      <w:bookmarkStart w:id="6" w:name="_Toc75009561"/>
      <w:r>
        <w:br w:type="page"/>
      </w:r>
    </w:p>
    <w:p w:rsidR="000D2352" w:rsidRDefault="000D2352" w:rsidP="000D2352">
      <w:pPr>
        <w:pStyle w:val="Naslov1"/>
      </w:pPr>
      <w:bookmarkStart w:id="7" w:name="_Toc75032500"/>
      <w:r>
        <w:lastRenderedPageBreak/>
        <w:t>Uvod</w:t>
      </w:r>
      <w:bookmarkEnd w:id="7"/>
      <w:r>
        <w:t xml:space="preserve"> </w:t>
      </w:r>
    </w:p>
    <w:p w:rsidR="000D2352" w:rsidRDefault="000D2352" w:rsidP="000D2352">
      <w:r>
        <w:t xml:space="preserve">Za ovaj rad uzeli smo izmišljeni i nasumično generirani uzorak od 200 podataka u iznosima plaća sa web stranice </w:t>
      </w:r>
      <w:hyperlink r:id="rId9" w:history="1">
        <w:r w:rsidRPr="007C4C33">
          <w:rPr>
            <w:rStyle w:val="Hiperveza"/>
          </w:rPr>
          <w:t>https://randat.com</w:t>
        </w:r>
      </w:hyperlink>
      <w:r w:rsidR="004B493A">
        <w:t xml:space="preserve"> i spremili smo ga u datoteku </w:t>
      </w:r>
      <w:r w:rsidR="004B493A" w:rsidRPr="004B493A">
        <w:rPr>
          <w:b/>
          <w:i/>
        </w:rPr>
        <w:t>place.xml</w:t>
      </w:r>
      <w:r>
        <w:t xml:space="preserve">. U ovom istraživanju promatramo numeričke varijable, odnosno kvantitativne. </w:t>
      </w:r>
    </w:p>
    <w:p w:rsidR="004B493A" w:rsidRDefault="004B493A" w:rsidP="000D2352"/>
    <w:p w:rsidR="004B493A" w:rsidRDefault="004B493A" w:rsidP="004B493A">
      <w:pPr>
        <w:keepNext/>
      </w:pPr>
      <w:r>
        <w:rPr>
          <w:noProof/>
        </w:rPr>
        <w:drawing>
          <wp:inline distT="0" distB="0" distL="0" distR="0" wp14:anchorId="71E1C37D" wp14:editId="7D158DE3">
            <wp:extent cx="5733415" cy="4529455"/>
            <wp:effectExtent l="0" t="0" r="635" b="444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3A" w:rsidRDefault="004B493A" w:rsidP="004B493A">
      <w:pPr>
        <w:pStyle w:val="Opisslike"/>
        <w:jc w:val="center"/>
      </w:pPr>
      <w:bookmarkStart w:id="8" w:name="_Toc7503245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</w:t>
      </w:r>
      <w:r>
        <w:fldChar w:fldCharType="end"/>
      </w:r>
      <w:r w:rsidR="00351CE7">
        <w:t>. XML d</w:t>
      </w:r>
      <w:r>
        <w:t>okument "place.xml" s našim uzorkom od 200 podataka.</w:t>
      </w:r>
      <w:bookmarkEnd w:id="8"/>
    </w:p>
    <w:p w:rsidR="00973B5C" w:rsidRDefault="00973B5C" w:rsidP="00973B5C"/>
    <w:p w:rsidR="00973B5C" w:rsidRPr="00973B5C" w:rsidRDefault="00973B5C" w:rsidP="00973B5C">
      <w:r>
        <w:t xml:space="preserve">Kôd u programskom jeziku Python pisali smo zajedno u online okruženju </w:t>
      </w:r>
      <w:hyperlink r:id="rId11" w:history="1">
        <w:r w:rsidRPr="00030D6D">
          <w:rPr>
            <w:rStyle w:val="Hiperveza"/>
          </w:rPr>
          <w:t>https://replit.com</w:t>
        </w:r>
      </w:hyperlink>
      <w:r>
        <w:t>. Ujedno i preporučamo pokretanje kôda u istom okruženju.</w:t>
      </w:r>
      <w:r w:rsidR="0031140C">
        <w:t xml:space="preserve"> Sve slike</w:t>
      </w:r>
      <w:r w:rsidR="00132C98">
        <w:t xml:space="preserve"> i tablice</w:t>
      </w:r>
      <w:r w:rsidR="0031140C">
        <w:t>, ukoliko nisu dovoljne veličine, mogu se povećati korištenjem raznih preglednih alata, ali nalaze se i u zapakiranoj RAR datoteci.</w:t>
      </w:r>
    </w:p>
    <w:p w:rsidR="004B493A" w:rsidRDefault="004B493A" w:rsidP="004B493A"/>
    <w:p w:rsidR="004B493A" w:rsidRPr="004B493A" w:rsidRDefault="004B493A" w:rsidP="004B493A"/>
    <w:p w:rsidR="004B493A" w:rsidRDefault="000D2352">
      <w:r>
        <w:br w:type="page"/>
      </w:r>
    </w:p>
    <w:p w:rsidR="000D2352" w:rsidRDefault="000D2352" w:rsidP="000D2352">
      <w:pPr>
        <w:pStyle w:val="Naslov1"/>
      </w:pPr>
      <w:bookmarkStart w:id="9" w:name="_Toc75032501"/>
      <w:r>
        <w:lastRenderedPageBreak/>
        <w:t>Deskriptivna statistika</w:t>
      </w:r>
      <w:bookmarkEnd w:id="9"/>
    </w:p>
    <w:p w:rsidR="000D2352" w:rsidRDefault="000D2352" w:rsidP="000D2352">
      <w:pPr>
        <w:pStyle w:val="Naslov2"/>
      </w:pPr>
      <w:bookmarkStart w:id="10" w:name="_Toc75032502"/>
      <w:r>
        <w:t>Tablica frekvencija</w:t>
      </w:r>
      <w:bookmarkEnd w:id="10"/>
    </w:p>
    <w:p w:rsidR="00684803" w:rsidRPr="00684803" w:rsidRDefault="00684803" w:rsidP="00684803"/>
    <w:p w:rsidR="00351CE7" w:rsidRDefault="00351CE7" w:rsidP="00351CE7">
      <w:r>
        <w:t xml:space="preserve">Tablicu frekvencija smo </w:t>
      </w:r>
      <w:r w:rsidR="00594740">
        <w:t>ispisali u konzolu</w:t>
      </w:r>
      <w:r>
        <w:t xml:space="preserve"> i u datoteku „</w:t>
      </w:r>
      <w:r w:rsidRPr="007A70BB">
        <w:rPr>
          <w:b/>
        </w:rPr>
        <w:t>tablica.txt</w:t>
      </w:r>
      <w:r>
        <w:t xml:space="preserve">“. </w:t>
      </w:r>
    </w:p>
    <w:p w:rsidR="00351CE7" w:rsidRDefault="00351CE7" w:rsidP="00351CE7"/>
    <w:p w:rsidR="00036B55" w:rsidRDefault="00036B55" w:rsidP="0010503E">
      <w:pPr>
        <w:pStyle w:val="Odlomakpopisa"/>
        <w:numPr>
          <w:ilvl w:val="0"/>
          <w:numId w:val="1"/>
        </w:numPr>
      </w:pPr>
      <w:r>
        <w:rPr>
          <w:i/>
        </w:rPr>
        <w:t>„</w:t>
      </w:r>
      <w:r w:rsidR="00351CE7" w:rsidRPr="00036B55">
        <w:rPr>
          <w:i/>
        </w:rPr>
        <w:t>Grupa (razred)</w:t>
      </w:r>
      <w:r>
        <w:rPr>
          <w:i/>
        </w:rPr>
        <w:t>“</w:t>
      </w:r>
      <w:r w:rsidR="00351CE7" w:rsidRPr="00036B55">
        <w:rPr>
          <w:i/>
        </w:rPr>
        <w:t xml:space="preserve"> </w:t>
      </w:r>
      <w:r w:rsidR="00351CE7">
        <w:t>stupac – označava 10 razreda</w:t>
      </w:r>
      <w:r w:rsidR="007A70BB">
        <w:t xml:space="preserve"> s</w:t>
      </w:r>
      <w:r w:rsidR="00351CE7">
        <w:t xml:space="preserve"> </w:t>
      </w:r>
      <w:r>
        <w:t>jednakom udaljenosti ((maksimalna vrijednost – minimalna vrijednost) / br. razreda)</w:t>
      </w:r>
      <w:r w:rsidR="00351CE7">
        <w:t xml:space="preserve"> po iznosu plaća, s obzirom na to da želimo sažeti informacije o plaćama i intuitivno ih analizirati</w:t>
      </w:r>
      <w:r w:rsidR="007A70BB">
        <w:t xml:space="preserve"> (bez grupacije bi tablica bila samo granično korisnija od sirovih podataka)</w:t>
      </w:r>
      <w:r>
        <w:t>.</w:t>
      </w:r>
    </w:p>
    <w:p w:rsidR="00351CE7" w:rsidRPr="00351CE7" w:rsidRDefault="00036B55" w:rsidP="0010503E">
      <w:pPr>
        <w:pStyle w:val="Odlomakpopisa"/>
        <w:numPr>
          <w:ilvl w:val="0"/>
          <w:numId w:val="1"/>
        </w:numPr>
      </w:pPr>
      <w:r>
        <w:rPr>
          <w:i/>
        </w:rPr>
        <w:t>„</w:t>
      </w:r>
      <w:r w:rsidR="00351CE7" w:rsidRPr="00036B55">
        <w:rPr>
          <w:i/>
        </w:rPr>
        <w:t>Iznos plaće u razredu</w:t>
      </w:r>
      <w:r>
        <w:rPr>
          <w:i/>
        </w:rPr>
        <w:t>“</w:t>
      </w:r>
      <w:r w:rsidR="00351CE7" w:rsidRPr="00036B55">
        <w:rPr>
          <w:i/>
        </w:rPr>
        <w:t xml:space="preserve"> </w:t>
      </w:r>
      <w:r w:rsidR="00351CE7">
        <w:t>stupac – označava prosječnu plaću u razredu (pojam prosjeka ćemo kasnije navesti</w:t>
      </w:r>
      <w:r w:rsidR="00594740">
        <w:t xml:space="preserve"> pod podnaslovom „Mjere centralnih tendencija“ i nadalje </w:t>
      </w:r>
      <w:r w:rsidR="00594740" w:rsidRPr="00036B55">
        <w:rPr>
          <w:i/>
        </w:rPr>
        <w:t>aritmetičkom sredinom</w:t>
      </w:r>
      <w:r w:rsidR="00351CE7">
        <w:t>)</w:t>
      </w:r>
    </w:p>
    <w:p w:rsidR="00351CE7" w:rsidRPr="00351CE7" w:rsidRDefault="00036B55" w:rsidP="00351CE7">
      <w:pPr>
        <w:pStyle w:val="Odlomakpopisa"/>
        <w:numPr>
          <w:ilvl w:val="0"/>
          <w:numId w:val="1"/>
        </w:numPr>
      </w:pPr>
      <w:r>
        <w:rPr>
          <w:i/>
        </w:rPr>
        <w:t>„</w:t>
      </w:r>
      <w:r w:rsidR="00351CE7">
        <w:rPr>
          <w:i/>
        </w:rPr>
        <w:t>Frekvencija</w:t>
      </w:r>
      <w:r>
        <w:rPr>
          <w:i/>
        </w:rPr>
        <w:t>“</w:t>
      </w:r>
      <w:r w:rsidR="00351CE7">
        <w:rPr>
          <w:i/>
        </w:rPr>
        <w:t xml:space="preserve"> </w:t>
      </w:r>
      <w:r w:rsidR="00351CE7">
        <w:t xml:space="preserve">stupac – označava </w:t>
      </w:r>
      <w:r w:rsidR="007A70BB">
        <w:t>broj podataka u razredu, odnosno frekvenciju pojavljivanja razreda unutar uzorka.</w:t>
      </w:r>
      <w:r>
        <w:t xml:space="preserve"> Konkretnije, ako je vrijednost podatka iz uzorka unutar ranga razreda, onda se pridodaje frekventnosti toga razreda.</w:t>
      </w:r>
    </w:p>
    <w:p w:rsidR="007A70BB" w:rsidRDefault="00036B55" w:rsidP="007A70BB">
      <w:pPr>
        <w:pStyle w:val="Odlomakpopisa"/>
        <w:numPr>
          <w:ilvl w:val="0"/>
          <w:numId w:val="1"/>
        </w:numPr>
      </w:pPr>
      <w:r>
        <w:rPr>
          <w:i/>
        </w:rPr>
        <w:t>„</w:t>
      </w:r>
      <w:r w:rsidR="007A70BB">
        <w:rPr>
          <w:i/>
        </w:rPr>
        <w:t>Relativna frekvencija</w:t>
      </w:r>
      <w:r>
        <w:rPr>
          <w:i/>
        </w:rPr>
        <w:t>“</w:t>
      </w:r>
      <w:r w:rsidR="007A70BB">
        <w:rPr>
          <w:i/>
        </w:rPr>
        <w:t xml:space="preserve"> </w:t>
      </w:r>
      <w:r w:rsidR="007A70BB">
        <w:t>stupac – označava frekvencije razreda unutar skupa razreda, odnosno da je totalna frekvencija = 1.</w:t>
      </w:r>
    </w:p>
    <w:p w:rsidR="007A70BB" w:rsidRPr="00351CE7" w:rsidRDefault="007A70BB" w:rsidP="007A70BB">
      <w:pPr>
        <w:pStyle w:val="Odlomakpopisa"/>
      </w:pPr>
    </w:p>
    <w:p w:rsidR="00351CE7" w:rsidRPr="00351CE7" w:rsidRDefault="00351CE7" w:rsidP="007A70BB">
      <w:pPr>
        <w:pStyle w:val="Odlomakpopisa"/>
      </w:pPr>
    </w:p>
    <w:p w:rsidR="00132C98" w:rsidRDefault="00351CE7" w:rsidP="00132C98">
      <w:pPr>
        <w:keepNext/>
      </w:pPr>
      <w:r>
        <w:rPr>
          <w:noProof/>
        </w:rPr>
        <w:drawing>
          <wp:inline distT="0" distB="0" distL="0" distR="0" wp14:anchorId="3EF14ADB" wp14:editId="49D1841B">
            <wp:extent cx="5733415" cy="1977390"/>
            <wp:effectExtent l="0" t="0" r="635" b="381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C" w:rsidRDefault="00132C98" w:rsidP="00132C98">
      <w:pPr>
        <w:pStyle w:val="Opisslike"/>
        <w:jc w:val="center"/>
      </w:pPr>
      <w:bookmarkStart w:id="11" w:name="_Toc7503245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2</w:t>
      </w:r>
      <w:r>
        <w:fldChar w:fldCharType="end"/>
      </w:r>
      <w:r>
        <w:t>. Tablica frekvencija</w:t>
      </w:r>
      <w:bookmarkEnd w:id="11"/>
    </w:p>
    <w:p w:rsidR="0031140C" w:rsidRDefault="0031140C" w:rsidP="00594740"/>
    <w:p w:rsidR="007A70BB" w:rsidRDefault="0031140C" w:rsidP="0031140C">
      <w:pPr>
        <w:jc w:val="center"/>
      </w:pPr>
      <w:r>
        <w:object w:dxaOrig="1542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3" type="#_x0000_t75" style="width:77.35pt;height:49.8pt" o:ole="">
            <v:imagedata r:id="rId13" o:title=""/>
          </v:shape>
          <o:OLEObject Type="Embed" ProgID="Package" ShapeID="_x0000_i1163" DrawAspect="Icon" ObjectID="_1685645533" r:id="rId14"/>
        </w:object>
      </w:r>
      <w:r w:rsidR="007A70BB">
        <w:br w:type="page"/>
      </w:r>
    </w:p>
    <w:p w:rsidR="007A70BB" w:rsidRDefault="000D2352" w:rsidP="007A70BB">
      <w:pPr>
        <w:pStyle w:val="Naslov2"/>
      </w:pPr>
      <w:bookmarkStart w:id="12" w:name="_Toc75032503"/>
      <w:r>
        <w:lastRenderedPageBreak/>
        <w:t>Histogram frekvencija i relativnih frekvencija</w:t>
      </w:r>
      <w:bookmarkEnd w:id="12"/>
    </w:p>
    <w:p w:rsidR="00684803" w:rsidRPr="00684803" w:rsidRDefault="00684803" w:rsidP="00684803"/>
    <w:p w:rsidR="00131C18" w:rsidRDefault="007A70BB">
      <w:r>
        <w:t>Histogram je grafički prikaz odnosa podataka i njihovih frekvencija.</w:t>
      </w:r>
      <w:r w:rsidR="00036B55">
        <w:t xml:space="preserve"> Izgleda poput stupčastog grafikona</w:t>
      </w:r>
      <w:r w:rsidR="00131C18">
        <w:t>. U našem slučaju, podaci s</w:t>
      </w:r>
      <w:r w:rsidR="00E877FB">
        <w:t>u grupirani u razrede od 10 na X</w:t>
      </w:r>
      <w:r w:rsidR="00131C18">
        <w:t xml:space="preserve"> </w:t>
      </w:r>
      <w:r w:rsidR="00036B55">
        <w:t>osi, te frekvencije do 25</w:t>
      </w:r>
      <w:r w:rsidR="00E877FB">
        <w:t xml:space="preserve"> na Y</w:t>
      </w:r>
      <w:r w:rsidR="00131C18">
        <w:t xml:space="preserve"> osi. Sve grafičke prikaze smo definirali koristeći Python biblioteku „Matplotlib“, stoga je nakon ovoga nećemo više navoditi. U kôdu smo naveli veličinu razreda na x osi pomoću </w:t>
      </w:r>
      <w:r w:rsidR="00036B55">
        <w:t>jedne od funkcija</w:t>
      </w:r>
      <w:r w:rsidR="00131C18">
        <w:t xml:space="preserve"> biblioteke.</w:t>
      </w:r>
    </w:p>
    <w:p w:rsidR="0031140C" w:rsidRDefault="0031140C"/>
    <w:p w:rsidR="0031140C" w:rsidRDefault="0031140C"/>
    <w:p w:rsidR="00131C18" w:rsidRDefault="00131C18"/>
    <w:p w:rsidR="0031140C" w:rsidRDefault="0031140C" w:rsidP="0031140C">
      <w:pPr>
        <w:keepNext/>
        <w:jc w:val="center"/>
      </w:pPr>
      <w:r>
        <w:rPr>
          <w:noProof/>
        </w:rPr>
        <w:drawing>
          <wp:inline distT="0" distB="0" distL="0" distR="0" wp14:anchorId="05C5E3C4" wp14:editId="13BF9585">
            <wp:extent cx="5714789" cy="4286250"/>
            <wp:effectExtent l="0" t="0" r="635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cist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99" cy="43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C" w:rsidRDefault="0031140C" w:rsidP="0031140C">
      <w:pPr>
        <w:pStyle w:val="Opisslike"/>
        <w:jc w:val="center"/>
      </w:pPr>
      <w:bookmarkStart w:id="13" w:name="_Toc7503245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3</w:t>
      </w:r>
      <w:r>
        <w:fldChar w:fldCharType="end"/>
      </w:r>
      <w:r>
        <w:t>. Histogram frekvencija plaća</w:t>
      </w:r>
      <w:bookmarkEnd w:id="13"/>
    </w:p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Default="0031140C" w:rsidP="0031140C"/>
    <w:p w:rsidR="0031140C" w:rsidRPr="0031140C" w:rsidRDefault="0031140C" w:rsidP="0031140C"/>
    <w:p w:rsidR="0031140C" w:rsidRDefault="0031140C" w:rsidP="0031140C">
      <w:pPr>
        <w:keepNext/>
        <w:jc w:val="center"/>
      </w:pPr>
      <w:r>
        <w:rPr>
          <w:noProof/>
        </w:rPr>
        <w:drawing>
          <wp:inline distT="0" distB="0" distL="0" distR="0" wp14:anchorId="37D7D573" wp14:editId="6E247737">
            <wp:extent cx="5613192" cy="4210050"/>
            <wp:effectExtent l="0" t="0" r="6985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cuist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0" cy="4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C" w:rsidRDefault="0031140C" w:rsidP="0031140C">
      <w:pPr>
        <w:pStyle w:val="Opisslike"/>
        <w:jc w:val="center"/>
      </w:pPr>
      <w:bookmarkStart w:id="14" w:name="_Toc7503245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4</w:t>
      </w:r>
      <w:r>
        <w:fldChar w:fldCharType="end"/>
      </w:r>
      <w:r>
        <w:t>. Histogram relativnih frekvencija plaća</w:t>
      </w:r>
      <w:bookmarkEnd w:id="14"/>
    </w:p>
    <w:p w:rsidR="0031140C" w:rsidRDefault="0031140C" w:rsidP="0031140C"/>
    <w:p w:rsidR="0031140C" w:rsidRDefault="0031140C" w:rsidP="0031140C"/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764458" w:rsidRDefault="0031140C" w:rsidP="00764458">
      <w:pPr>
        <w:jc w:val="right"/>
        <w:rPr>
          <w:i/>
          <w:color w:val="595959" w:themeColor="text1" w:themeTint="A6"/>
        </w:rPr>
      </w:pPr>
      <w:r w:rsidRPr="00684803">
        <w:rPr>
          <w:i/>
          <w:color w:val="595959" w:themeColor="text1" w:themeTint="A6"/>
        </w:rPr>
        <w:t>Kraj 1. zadatka.</w:t>
      </w:r>
    </w:p>
    <w:p w:rsidR="00764458" w:rsidRDefault="00764458" w:rsidP="00764458">
      <w:pPr>
        <w:pStyle w:val="Naslov2"/>
      </w:pPr>
      <w:r>
        <w:br w:type="page"/>
      </w:r>
      <w:bookmarkStart w:id="15" w:name="_Toc75032504"/>
      <w:r>
        <w:lastRenderedPageBreak/>
        <w:t>Kumulativne frekvencije</w:t>
      </w:r>
      <w:bookmarkEnd w:id="15"/>
    </w:p>
    <w:p w:rsidR="00764458" w:rsidRDefault="00764458" w:rsidP="00764458">
      <w:r>
        <w:t xml:space="preserve">Kumulativna frekvencija distribucija je po kojoj se analizira i zbraja frekventnost ispod </w:t>
      </w:r>
      <w:r w:rsidR="00E877FB">
        <w:t>i unutar razreda (odnosno raspona</w:t>
      </w:r>
      <w:r>
        <w:t xml:space="preserve"> razreda). Frekventnost </w:t>
      </w:r>
      <w:r w:rsidR="00E877FB">
        <w:t>se ne može smanjivati kako raspon</w:t>
      </w:r>
      <w:r>
        <w:t xml:space="preserve"> vrijednosti raste.</w:t>
      </w:r>
    </w:p>
    <w:p w:rsidR="00764458" w:rsidRDefault="00764458" w:rsidP="00764458"/>
    <w:p w:rsidR="00826150" w:rsidRDefault="00764458" w:rsidP="00826150">
      <w:pPr>
        <w:keepNext/>
        <w:jc w:val="center"/>
      </w:pPr>
      <w:r>
        <w:rPr>
          <w:noProof/>
        </w:rPr>
        <w:drawing>
          <wp:inline distT="0" distB="0" distL="0" distR="0" wp14:anchorId="07FE5C0A" wp14:editId="441DA434">
            <wp:extent cx="2791241" cy="1905000"/>
            <wp:effectExtent l="0" t="0" r="9525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4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58" w:rsidRDefault="00826150" w:rsidP="00826150">
      <w:pPr>
        <w:pStyle w:val="Opisslike"/>
        <w:jc w:val="center"/>
      </w:pPr>
      <w:bookmarkStart w:id="16" w:name="_Toc7503245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5</w:t>
      </w:r>
      <w:r>
        <w:fldChar w:fldCharType="end"/>
      </w:r>
      <w:r>
        <w:t>. Tablica kumulativnih frekvencija</w:t>
      </w:r>
      <w:bookmarkEnd w:id="16"/>
    </w:p>
    <w:p w:rsidR="00764458" w:rsidRDefault="00764458" w:rsidP="00764458">
      <w:pPr>
        <w:jc w:val="center"/>
      </w:pPr>
      <w:r>
        <w:object w:dxaOrig="1542" w:dyaOrig="999">
          <v:shape id="_x0000_i1165" type="#_x0000_t75" style="width:77.35pt;height:49.8pt" o:ole="">
            <v:imagedata r:id="rId18" o:title=""/>
          </v:shape>
          <o:OLEObject Type="Embed" ProgID="Package" ShapeID="_x0000_i1165" DrawAspect="Icon" ObjectID="_1685645534" r:id="rId19"/>
        </w:object>
      </w:r>
    </w:p>
    <w:p w:rsidR="00826150" w:rsidRDefault="00764458" w:rsidP="00826150">
      <w:pPr>
        <w:keepNext/>
      </w:pPr>
      <w:r>
        <w:rPr>
          <w:noProof/>
        </w:rPr>
        <w:drawing>
          <wp:inline distT="0" distB="0" distL="0" distR="0" wp14:anchorId="40313E0D" wp14:editId="3C26466D">
            <wp:extent cx="5733415" cy="4300220"/>
            <wp:effectExtent l="0" t="0" r="635" b="508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Histogram_kumulativnih_frekvencija (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58" w:rsidRDefault="00826150" w:rsidP="00826150">
      <w:pPr>
        <w:pStyle w:val="Opisslike"/>
        <w:jc w:val="center"/>
      </w:pPr>
      <w:bookmarkStart w:id="17" w:name="_Toc7503245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6</w:t>
      </w:r>
      <w:r>
        <w:fldChar w:fldCharType="end"/>
      </w:r>
      <w:r>
        <w:t>. Graf kumulativnih frekvencija</w:t>
      </w:r>
      <w:bookmarkEnd w:id="17"/>
    </w:p>
    <w:p w:rsidR="007A70BB" w:rsidRPr="00764458" w:rsidRDefault="00764458" w:rsidP="00764458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2</w:t>
      </w:r>
      <w:r w:rsidRPr="00684803">
        <w:rPr>
          <w:i/>
          <w:color w:val="595959" w:themeColor="text1" w:themeTint="A6"/>
          <w:szCs w:val="24"/>
        </w:rPr>
        <w:t>. zadatka.</w:t>
      </w:r>
      <w:r w:rsidR="007A70BB">
        <w:br w:type="page"/>
      </w:r>
    </w:p>
    <w:p w:rsidR="004B493A" w:rsidRDefault="007F70EF" w:rsidP="0031140C">
      <w:pPr>
        <w:pStyle w:val="Naslov2"/>
      </w:pPr>
      <w:bookmarkStart w:id="18" w:name="_Toc75032505"/>
      <w:r>
        <w:lastRenderedPageBreak/>
        <w:t>Mjere centralne tendencije</w:t>
      </w:r>
      <w:bookmarkEnd w:id="6"/>
      <w:bookmarkEnd w:id="18"/>
    </w:p>
    <w:p w:rsidR="00684803" w:rsidRPr="00684803" w:rsidRDefault="00684803" w:rsidP="00684803"/>
    <w:p w:rsidR="00E72B49" w:rsidRDefault="007F70EF">
      <w:pPr>
        <w:jc w:val="both"/>
        <w:rPr>
          <w:szCs w:val="24"/>
        </w:rPr>
      </w:pPr>
      <w:r>
        <w:rPr>
          <w:szCs w:val="24"/>
        </w:rPr>
        <w:t>Aritmetička sredina je jedna od središnjih vrijednosti koje se koriste u statistici i računa se za neki kvocijent sume članova skupa i broja članova tog skupa. Aritmetička sredina je najčešće korištena mjera centralne tendencije i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36884F0" wp14:editId="7BC0ADA5">
            <wp:simplePos x="0" y="0"/>
            <wp:positionH relativeFrom="column">
              <wp:posOffset>1646400</wp:posOffset>
            </wp:positionH>
            <wp:positionV relativeFrom="paragraph">
              <wp:posOffset>171450</wp:posOffset>
            </wp:positionV>
            <wp:extent cx="2441387" cy="635896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387" cy="63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Aritmetička sredina za uzorak iz zadatka iznosi: </w:t>
      </w:r>
      <w:r w:rsidRPr="004B493A">
        <w:rPr>
          <w:b/>
          <w:szCs w:val="24"/>
        </w:rPr>
        <w:t>5145.635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Geometrijska sredina je također jedna od mjere središnje tendencije, a pretežno se koristi kao mjera prosječne brzine nekih promjena.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9D29791" wp14:editId="0F0D5CA3">
            <wp:simplePos x="0" y="0"/>
            <wp:positionH relativeFrom="column">
              <wp:posOffset>952500</wp:posOffset>
            </wp:positionH>
            <wp:positionV relativeFrom="paragraph">
              <wp:posOffset>171450</wp:posOffset>
            </wp:positionV>
            <wp:extent cx="3833374" cy="611302"/>
            <wp:effectExtent l="0" t="0" r="0" b="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374" cy="611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Geometrijska sredina za uzorak iz zadatka iznosi: </w:t>
      </w:r>
      <w:r w:rsidRPr="004B493A">
        <w:rPr>
          <w:b/>
          <w:szCs w:val="24"/>
        </w:rPr>
        <w:t>4231.869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Harmonijska sredina je srednja vrijednost koja je recipročna vrijednost aritmetičke sredine recipročnih vrijednosti zadanih vrijednosti.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A78D38" wp14:editId="4CE15311">
            <wp:simplePos x="0" y="0"/>
            <wp:positionH relativeFrom="column">
              <wp:posOffset>1838325</wp:posOffset>
            </wp:positionH>
            <wp:positionV relativeFrom="paragraph">
              <wp:posOffset>206536</wp:posOffset>
            </wp:positionV>
            <wp:extent cx="2052638" cy="766435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76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 xml:space="preserve">Harmonijska sredina za uzorak iz zadatka iznosi: </w:t>
      </w:r>
      <w:r w:rsidRPr="004B493A">
        <w:rPr>
          <w:b/>
          <w:szCs w:val="24"/>
        </w:rPr>
        <w:t>3181.014</w:t>
      </w:r>
    </w:p>
    <w:p w:rsidR="00E72B49" w:rsidRDefault="00E72B49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31140C" w:rsidRDefault="0031140C">
      <w:pPr>
        <w:jc w:val="both"/>
        <w:rPr>
          <w:szCs w:val="24"/>
        </w:rPr>
      </w:pPr>
    </w:p>
    <w:p w:rsidR="00826150" w:rsidRDefault="0031140C" w:rsidP="00826150">
      <w:pPr>
        <w:keepNext/>
        <w:jc w:val="both"/>
      </w:pPr>
      <w:r>
        <w:rPr>
          <w:noProof/>
          <w:szCs w:val="24"/>
        </w:rPr>
        <w:lastRenderedPageBreak/>
        <w:drawing>
          <wp:inline distT="0" distB="0" distL="0" distR="0" wp14:anchorId="7B3C9614" wp14:editId="5E56747A">
            <wp:extent cx="5733415" cy="4300220"/>
            <wp:effectExtent l="0" t="0" r="635" b="508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redin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C" w:rsidRDefault="00826150" w:rsidP="00826150">
      <w:pPr>
        <w:pStyle w:val="Opisslike"/>
        <w:jc w:val="center"/>
      </w:pPr>
      <w:bookmarkStart w:id="19" w:name="_Toc7503245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7</w:t>
      </w:r>
      <w:r>
        <w:fldChar w:fldCharType="end"/>
      </w:r>
      <w:r>
        <w:t>. Histogram frekvencija plaća s mjerama centralne tendencije</w:t>
      </w:r>
      <w:bookmarkEnd w:id="19"/>
    </w:p>
    <w:p w:rsidR="00E72B49" w:rsidRDefault="00E72B49">
      <w:pPr>
        <w:jc w:val="both"/>
        <w:rPr>
          <w:szCs w:val="24"/>
        </w:rPr>
      </w:pPr>
    </w:p>
    <w:p w:rsidR="0031140C" w:rsidRDefault="0031140C">
      <w:bookmarkStart w:id="20" w:name="_Toc75009562"/>
      <w:r>
        <w:t>Tu možemo i vizualizirati mjere centralne tendencije u našem uzorku.</w:t>
      </w:r>
    </w:p>
    <w:p w:rsidR="0031140C" w:rsidRDefault="0031140C"/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</w:rPr>
      </w:pPr>
    </w:p>
    <w:p w:rsidR="0031140C" w:rsidRPr="00684803" w:rsidRDefault="00764458" w:rsidP="00684803">
      <w:pPr>
        <w:jc w:val="right"/>
        <w:rPr>
          <w:i/>
          <w:sz w:val="40"/>
          <w:szCs w:val="32"/>
        </w:rPr>
      </w:pPr>
      <w:r>
        <w:rPr>
          <w:i/>
          <w:color w:val="595959" w:themeColor="text1" w:themeTint="A6"/>
        </w:rPr>
        <w:t>Kraj 3</w:t>
      </w:r>
      <w:r w:rsidR="0031140C" w:rsidRPr="00684803">
        <w:rPr>
          <w:i/>
          <w:color w:val="595959" w:themeColor="text1" w:themeTint="A6"/>
        </w:rPr>
        <w:t>. zadatka.</w:t>
      </w:r>
      <w:r w:rsidR="0031140C" w:rsidRPr="00684803">
        <w:rPr>
          <w:i/>
        </w:rPr>
        <w:br w:type="page"/>
      </w:r>
    </w:p>
    <w:p w:rsidR="004B493A" w:rsidRPr="004B493A" w:rsidRDefault="007F70EF" w:rsidP="0031140C">
      <w:pPr>
        <w:pStyle w:val="Naslov2"/>
      </w:pPr>
      <w:bookmarkStart w:id="21" w:name="_Toc75032506"/>
      <w:r>
        <w:lastRenderedPageBreak/>
        <w:t>Položajne mjere centralne tendencije</w:t>
      </w:r>
      <w:bookmarkEnd w:id="20"/>
      <w:bookmarkEnd w:id="21"/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Modus ili skraćeno </w:t>
      </w:r>
      <w:proofErr w:type="spellStart"/>
      <w:r>
        <w:rPr>
          <w:szCs w:val="24"/>
        </w:rPr>
        <w:t>mod</w:t>
      </w:r>
      <w:proofErr w:type="spellEnd"/>
      <w:r>
        <w:rPr>
          <w:szCs w:val="24"/>
        </w:rPr>
        <w:t xml:space="preserve"> je još jedna mjera centralne tendencije i predstavlja najčešću vrijednost u nekom nizu tako zvanu sredinu distribucije.</w:t>
      </w:r>
    </w:p>
    <w:p w:rsidR="0079484E" w:rsidRPr="0079484E" w:rsidRDefault="0079484E">
      <w:pPr>
        <w:jc w:val="both"/>
        <w:rPr>
          <w:szCs w:val="24"/>
        </w:rPr>
      </w:pPr>
      <w:r>
        <w:rPr>
          <w:szCs w:val="24"/>
        </w:rPr>
        <w:t xml:space="preserve">Nadalje, ako je distribucija numeričke varijable grupirana u prave razrede, onda se razred s najvećom korigiranom frekvencijom </w:t>
      </w:r>
      <w:r w:rsidRPr="0079484E">
        <w:rPr>
          <w:i/>
          <w:iCs/>
          <w:szCs w:val="24"/>
        </w:rPr>
        <w:t>b</w:t>
      </w:r>
      <w:r>
        <w:rPr>
          <w:szCs w:val="24"/>
        </w:rPr>
        <w:t xml:space="preserve"> naziva se modali razred. Ako je </w:t>
      </w:r>
      <w:r w:rsidRPr="0079484E">
        <w:rPr>
          <w:i/>
          <w:iCs/>
          <w:szCs w:val="24"/>
        </w:rPr>
        <w:t>L</w:t>
      </w:r>
      <w:r w:rsidRPr="0079484E">
        <w:rPr>
          <w:i/>
          <w:iCs/>
          <w:szCs w:val="24"/>
          <w:vertAlign w:val="subscript"/>
        </w:rPr>
        <w:t>1</w:t>
      </w:r>
      <w:r>
        <w:rPr>
          <w:szCs w:val="24"/>
          <w:vertAlign w:val="subscript"/>
        </w:rPr>
        <w:t xml:space="preserve"> </w:t>
      </w:r>
      <w:r>
        <w:rPr>
          <w:szCs w:val="24"/>
        </w:rPr>
        <w:t xml:space="preserve">donja granica tog razreda, a </w:t>
      </w:r>
      <w:r w:rsidRPr="0079484E">
        <w:rPr>
          <w:i/>
          <w:iCs/>
          <w:szCs w:val="24"/>
        </w:rPr>
        <w:t>l</w:t>
      </w:r>
      <w:r>
        <w:rPr>
          <w:szCs w:val="24"/>
        </w:rPr>
        <w:t xml:space="preserve"> njegova veličina te </w:t>
      </w:r>
      <w:r w:rsidRPr="0079484E">
        <w:rPr>
          <w:i/>
          <w:iCs/>
          <w:szCs w:val="24"/>
        </w:rPr>
        <w:t>a</w:t>
      </w:r>
      <w:r>
        <w:rPr>
          <w:szCs w:val="24"/>
        </w:rPr>
        <w:t xml:space="preserve"> frekvencija razreda koji prethodi modalnom, a </w:t>
      </w:r>
      <w:r w:rsidRPr="0079484E">
        <w:rPr>
          <w:i/>
          <w:iCs/>
          <w:szCs w:val="24"/>
        </w:rPr>
        <w:t>c</w:t>
      </w:r>
      <w:r>
        <w:rPr>
          <w:szCs w:val="24"/>
        </w:rPr>
        <w:t xml:space="preserve"> frekvencija razreda koji slijedi iza modalnog, onda se Mod aproksimira formulom</w:t>
      </w:r>
    </w:p>
    <w:p w:rsidR="00FC25C3" w:rsidRDefault="00FC25C3">
      <w:pPr>
        <w:jc w:val="both"/>
        <w:rPr>
          <w:szCs w:val="24"/>
        </w:rPr>
      </w:pPr>
    </w:p>
    <w:p w:rsidR="00FC25C3" w:rsidRDefault="007448D7" w:rsidP="00FC25C3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5BF45DC" wp14:editId="05E7E516">
            <wp:extent cx="2086266" cy="485843"/>
            <wp:effectExtent l="0" t="0" r="0" b="9525"/>
            <wp:docPr id="26" name="Slika 2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ka 26" descr="Slika na kojoj se prikazuje tekst&#10;&#10;Opis je automatski generiran"/>
                    <pic:cNvPicPr/>
                  </pic:nvPicPr>
                  <pic:blipFill>
                    <a:blip r:embed="rId2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Mod za uzorak iz zadatka iznosi: </w:t>
      </w:r>
      <w:r w:rsidRPr="004B493A">
        <w:rPr>
          <w:b/>
          <w:szCs w:val="24"/>
        </w:rPr>
        <w:t>5440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Medijan je vrijednost nekog skupa za koju vrijedi da je 50% podataka manje ili jednako toj vrijednosti i 50% podataka je veće ili jednako njoj. Ako je broj promatranih podataka paran onda medijan dobijemo s polu zbrojem središnjih podataka.</w:t>
      </w:r>
    </w:p>
    <w:p w:rsidR="008463BA" w:rsidRDefault="008463BA">
      <w:pPr>
        <w:jc w:val="both"/>
        <w:rPr>
          <w:szCs w:val="24"/>
        </w:rPr>
      </w:pPr>
      <w:r>
        <w:rPr>
          <w:szCs w:val="24"/>
        </w:rPr>
        <w:t>U slučaju da je N (članovi populacije) paran, Medijan se računa kao poluzbroj vrijednosti središnjih članova po formuli</w:t>
      </w:r>
    </w:p>
    <w:p w:rsidR="008463BA" w:rsidRDefault="008463BA">
      <w:pPr>
        <w:jc w:val="both"/>
        <w:rPr>
          <w:szCs w:val="24"/>
        </w:rPr>
      </w:pPr>
    </w:p>
    <w:p w:rsidR="008463BA" w:rsidRPr="00782B8F" w:rsidRDefault="00782B8F" w:rsidP="008463BA">
      <w:pPr>
        <w:jc w:val="center"/>
        <w:rPr>
          <w:i/>
          <w:iCs/>
          <w:sz w:val="40"/>
          <w:szCs w:val="40"/>
        </w:rPr>
      </w:pPr>
      <w:r w:rsidRPr="00782B8F">
        <w:rPr>
          <w:i/>
          <w:iCs/>
          <w:noProof/>
          <w:sz w:val="40"/>
          <w:szCs w:val="40"/>
        </w:rPr>
        <w:t>R = x</w:t>
      </w:r>
      <w:r w:rsidRPr="00782B8F">
        <w:rPr>
          <w:i/>
          <w:iCs/>
          <w:noProof/>
          <w:sz w:val="40"/>
          <w:szCs w:val="40"/>
          <w:vertAlign w:val="subscript"/>
        </w:rPr>
        <w:t>max</w:t>
      </w:r>
      <w:r w:rsidRPr="00782B8F">
        <w:rPr>
          <w:i/>
          <w:iCs/>
          <w:noProof/>
          <w:sz w:val="40"/>
          <w:szCs w:val="40"/>
        </w:rPr>
        <w:t xml:space="preserve"> – x</w:t>
      </w:r>
      <w:r w:rsidRPr="00782B8F">
        <w:rPr>
          <w:i/>
          <w:iCs/>
          <w:noProof/>
          <w:sz w:val="40"/>
          <w:szCs w:val="40"/>
          <w:vertAlign w:val="subscript"/>
        </w:rPr>
        <w:t>min</w:t>
      </w:r>
      <w:r w:rsidRPr="00782B8F">
        <w:rPr>
          <w:i/>
          <w:iCs/>
          <w:noProof/>
          <w:sz w:val="40"/>
          <w:szCs w:val="40"/>
        </w:rPr>
        <w:t>.</w:t>
      </w: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Medijan za uzorak iz zadatka iznosi: </w:t>
      </w:r>
      <w:r w:rsidRPr="004B493A">
        <w:rPr>
          <w:b/>
          <w:szCs w:val="24"/>
        </w:rPr>
        <w:t>4961.5</w:t>
      </w:r>
    </w:p>
    <w:p w:rsidR="0031140C" w:rsidRDefault="0031140C" w:rsidP="0031140C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2C4C4081" wp14:editId="04536198">
            <wp:extent cx="3914775" cy="2936190"/>
            <wp:effectExtent l="0" t="0" r="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d i medija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861" cy="29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C" w:rsidRPr="0031140C" w:rsidRDefault="0031140C" w:rsidP="0031140C">
      <w:pPr>
        <w:pStyle w:val="Opisslike"/>
        <w:jc w:val="center"/>
      </w:pPr>
      <w:bookmarkStart w:id="22" w:name="_Toc7503245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8</w:t>
      </w:r>
      <w:r>
        <w:fldChar w:fldCharType="end"/>
      </w:r>
      <w:r>
        <w:t>. Histogram frekvencije plaća s položajnim mjerama centralne tendencije</w:t>
      </w:r>
      <w:bookmarkEnd w:id="22"/>
    </w:p>
    <w:p w:rsidR="00E72B49" w:rsidRPr="00684803" w:rsidRDefault="0031140C" w:rsidP="00684803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 w:rsidR="00684803">
        <w:rPr>
          <w:i/>
          <w:color w:val="595959" w:themeColor="text1" w:themeTint="A6"/>
          <w:szCs w:val="24"/>
        </w:rPr>
        <w:t>raj 4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23" w:name="_Toc75009563"/>
      <w:bookmarkStart w:id="24" w:name="_Toc75032507"/>
      <w:r>
        <w:lastRenderedPageBreak/>
        <w:t>Raspon varijacije</w:t>
      </w:r>
      <w:bookmarkEnd w:id="23"/>
      <w:bookmarkEnd w:id="24"/>
    </w:p>
    <w:p w:rsidR="004B493A" w:rsidRPr="004B493A" w:rsidRDefault="004B493A" w:rsidP="004B493A"/>
    <w:p w:rsidR="00E72B49" w:rsidRDefault="007F70EF">
      <w:pPr>
        <w:rPr>
          <w:szCs w:val="24"/>
        </w:rPr>
      </w:pPr>
      <w:r>
        <w:rPr>
          <w:szCs w:val="24"/>
        </w:rPr>
        <w:t>Raspon podataka je mjera koja prikazuje koliko su podaci raspršeni. Računa se kao razlika najveće i najmanje vrijednosti u zadanom uzorku.</w:t>
      </w:r>
    </w:p>
    <w:p w:rsidR="005A3D5B" w:rsidRDefault="005A3D5B" w:rsidP="00434FF0">
      <w:pPr>
        <w:rPr>
          <w:szCs w:val="24"/>
        </w:rPr>
      </w:pPr>
    </w:p>
    <w:p w:rsidR="00E72B49" w:rsidRDefault="007448D7" w:rsidP="00434FF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D3B7B3" wp14:editId="0E3AF957">
            <wp:extent cx="2143424" cy="523948"/>
            <wp:effectExtent l="0" t="0" r="9525" b="9525"/>
            <wp:docPr id="25" name="Slika 2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&#10;&#10;Opis je automatski generiran"/>
                    <pic:cNvPicPr/>
                  </pic:nvPicPr>
                  <pic:blipFill>
                    <a:blip r:embed="rId2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F0" w:rsidRDefault="00434FF0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 xml:space="preserve">Raspon za uzorak u zadatku iznosi: </w:t>
      </w:r>
      <w:r w:rsidRPr="004B493A">
        <w:rPr>
          <w:b/>
          <w:szCs w:val="24"/>
        </w:rPr>
        <w:t>9439</w:t>
      </w:r>
    </w:p>
    <w:p w:rsidR="00E72B49" w:rsidRDefault="00E72B49">
      <w:pPr>
        <w:rPr>
          <w:szCs w:val="24"/>
        </w:rPr>
      </w:pPr>
    </w:p>
    <w:p w:rsidR="00E72B49" w:rsidRPr="004B493A" w:rsidRDefault="007F70EF">
      <w:pPr>
        <w:rPr>
          <w:b/>
          <w:szCs w:val="24"/>
        </w:rPr>
      </w:pPr>
      <w:r>
        <w:rPr>
          <w:szCs w:val="24"/>
        </w:rPr>
        <w:t xml:space="preserve">Najveći element skupa je </w:t>
      </w:r>
      <w:r w:rsidRPr="004B493A">
        <w:rPr>
          <w:b/>
          <w:szCs w:val="24"/>
        </w:rPr>
        <w:t>9979.</w:t>
      </w:r>
    </w:p>
    <w:p w:rsidR="00E72B49" w:rsidRDefault="00E72B49">
      <w:pPr>
        <w:rPr>
          <w:szCs w:val="24"/>
        </w:rPr>
      </w:pPr>
    </w:p>
    <w:p w:rsidR="00E72B49" w:rsidRPr="004B493A" w:rsidRDefault="007F70EF">
      <w:pPr>
        <w:rPr>
          <w:b/>
          <w:szCs w:val="24"/>
        </w:rPr>
      </w:pPr>
      <w:r>
        <w:rPr>
          <w:szCs w:val="24"/>
        </w:rPr>
        <w:t xml:space="preserve">Najmanji element skupa je </w:t>
      </w:r>
      <w:r w:rsidRPr="004B493A">
        <w:rPr>
          <w:b/>
          <w:szCs w:val="24"/>
        </w:rPr>
        <w:t>540.</w:t>
      </w:r>
    </w:p>
    <w:p w:rsidR="00E72B49" w:rsidRDefault="00E72B49">
      <w:pPr>
        <w:rPr>
          <w:szCs w:val="24"/>
        </w:rPr>
      </w:pPr>
    </w:p>
    <w:p w:rsidR="00E72B49" w:rsidRDefault="00E72B49">
      <w:pPr>
        <w:rPr>
          <w:szCs w:val="24"/>
        </w:rPr>
      </w:pPr>
    </w:p>
    <w:p w:rsidR="00E72B49" w:rsidRDefault="00E72B49">
      <w:pPr>
        <w:rPr>
          <w:szCs w:val="24"/>
        </w:rPr>
      </w:pPr>
    </w:p>
    <w:p w:rsidR="00E72B49" w:rsidRDefault="00E72B49">
      <w:pPr>
        <w:rPr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684803" w:rsidRDefault="00684803" w:rsidP="00684803">
      <w:pPr>
        <w:jc w:val="right"/>
        <w:rPr>
          <w:i/>
          <w:color w:val="595959" w:themeColor="text1" w:themeTint="A6"/>
          <w:szCs w:val="24"/>
        </w:rPr>
      </w:pPr>
    </w:p>
    <w:p w:rsidR="00E72B49" w:rsidRPr="00684803" w:rsidRDefault="00684803" w:rsidP="00684803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5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25" w:name="_Toc75009564"/>
      <w:bookmarkStart w:id="26" w:name="_Toc75032508"/>
      <w:r>
        <w:lastRenderedPageBreak/>
        <w:t>Kvantili</w:t>
      </w:r>
      <w:bookmarkEnd w:id="25"/>
      <w:bookmarkEnd w:id="26"/>
    </w:p>
    <w:p w:rsidR="004B493A" w:rsidRPr="004B493A" w:rsidRDefault="004B493A" w:rsidP="004B493A"/>
    <w:p w:rsidR="00E72B49" w:rsidRDefault="007F70EF">
      <w:pPr>
        <w:rPr>
          <w:szCs w:val="24"/>
        </w:rPr>
      </w:pPr>
      <w:r>
        <w:rPr>
          <w:szCs w:val="24"/>
        </w:rPr>
        <w:t>Kvantili su položajne vrijednosti obilježja koje uređene statističke nizove dijele na jednake dijelove. U praksi se najčešće koriste neki specifični kvantili: četvrtog reda (kvartili), desetog reda (decili) i stotog reda (centili/percentili). Kvartili su položajne vrijednosti koje uređene statističke nizove dijele na četiri jednaka dijela.</w:t>
      </w:r>
    </w:p>
    <w:p w:rsidR="00E72B49" w:rsidRDefault="007F70EF">
      <w:pPr>
        <w:rPr>
          <w:szCs w:val="24"/>
        </w:rPr>
      </w:pPr>
      <w:r>
        <w:rPr>
          <w:szCs w:val="24"/>
        </w:rPr>
        <w:t xml:space="preserve">Prvi ili donji kvartil je broj od kojeg je 25% podataka manje ili jednako tom broju. Računa se tako da nađemo koji broj se nalazi na 25% cijelog promatranog uzorka. 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 xml:space="preserve">Prvi kvartil za uzorak iz zadatka iznosi: </w:t>
      </w:r>
      <w:r w:rsidRPr="004B493A">
        <w:rPr>
          <w:b/>
          <w:szCs w:val="24"/>
        </w:rPr>
        <w:t>2947.25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>Treći ili gornji kvartil je broj od kojega je 75% manje ili jednako tom broju. Računa se tako da nađemo koji broj se nalazi na 75% cijelog promatranog uzorka.</w:t>
      </w:r>
    </w:p>
    <w:p w:rsidR="00E72B49" w:rsidRDefault="00E72B49">
      <w:pPr>
        <w:rPr>
          <w:szCs w:val="24"/>
        </w:rPr>
      </w:pPr>
    </w:p>
    <w:p w:rsidR="00E72B49" w:rsidRDefault="007F70EF">
      <w:pPr>
        <w:rPr>
          <w:b/>
          <w:szCs w:val="24"/>
        </w:rPr>
      </w:pPr>
      <w:r>
        <w:rPr>
          <w:szCs w:val="24"/>
        </w:rPr>
        <w:t xml:space="preserve">Treći kvartil za uzorak iz zadatka iznosi: </w:t>
      </w:r>
      <w:r w:rsidRPr="004B493A">
        <w:rPr>
          <w:b/>
          <w:szCs w:val="24"/>
        </w:rPr>
        <w:t>7554.25</w:t>
      </w:r>
    </w:p>
    <w:p w:rsidR="00FB1402" w:rsidRDefault="00FB1402">
      <w:pPr>
        <w:rPr>
          <w:b/>
          <w:szCs w:val="24"/>
        </w:rPr>
      </w:pPr>
    </w:p>
    <w:p w:rsidR="00FB1402" w:rsidRDefault="00FB1402" w:rsidP="00FB1402">
      <w:pPr>
        <w:keepNext/>
      </w:pPr>
      <w:r>
        <w:rPr>
          <w:b/>
          <w:noProof/>
          <w:szCs w:val="24"/>
        </w:rPr>
        <w:drawing>
          <wp:inline distT="0" distB="0" distL="0" distR="0" wp14:anchorId="077C31A3" wp14:editId="4288E214">
            <wp:extent cx="5733415" cy="4300220"/>
            <wp:effectExtent l="0" t="0" r="635" b="508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02" w:rsidRPr="004B493A" w:rsidRDefault="00FB1402" w:rsidP="00FB1402">
      <w:pPr>
        <w:pStyle w:val="Opisslike"/>
        <w:jc w:val="center"/>
        <w:rPr>
          <w:b/>
          <w:szCs w:val="24"/>
        </w:rPr>
      </w:pPr>
      <w:bookmarkStart w:id="27" w:name="_Toc7503246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9</w:t>
      </w:r>
      <w:r>
        <w:fldChar w:fldCharType="end"/>
      </w:r>
      <w:r>
        <w:t>. Histogram frekvencija plaća s prvim i trećim kvartilom</w:t>
      </w:r>
      <w:bookmarkEnd w:id="27"/>
    </w:p>
    <w:p w:rsidR="00E72B49" w:rsidRDefault="00E72B49">
      <w:pPr>
        <w:rPr>
          <w:szCs w:val="24"/>
        </w:rPr>
      </w:pPr>
    </w:p>
    <w:p w:rsidR="00684803" w:rsidRDefault="00684803">
      <w:pPr>
        <w:rPr>
          <w:szCs w:val="24"/>
        </w:rPr>
      </w:pPr>
    </w:p>
    <w:p w:rsidR="00FB1402" w:rsidRDefault="00FB1402">
      <w:pPr>
        <w:rPr>
          <w:szCs w:val="24"/>
        </w:rPr>
      </w:pPr>
    </w:p>
    <w:p w:rsidR="00684803" w:rsidRPr="00FB1402" w:rsidRDefault="00FB1402" w:rsidP="00FB1402">
      <w:pPr>
        <w:jc w:val="right"/>
        <w:rPr>
          <w:i/>
          <w:color w:val="595959" w:themeColor="text1" w:themeTint="A6"/>
          <w:szCs w:val="24"/>
        </w:rPr>
      </w:pPr>
      <w:bookmarkStart w:id="28" w:name="_Toc75009565"/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6</w:t>
      </w:r>
      <w:r w:rsidRPr="00684803">
        <w:rPr>
          <w:i/>
          <w:color w:val="595959" w:themeColor="text1" w:themeTint="A6"/>
          <w:szCs w:val="24"/>
        </w:rPr>
        <w:t>. zadatka.</w:t>
      </w:r>
      <w:r w:rsidR="00684803">
        <w:br w:type="page"/>
      </w:r>
    </w:p>
    <w:p w:rsidR="00E72B49" w:rsidRDefault="007F70EF" w:rsidP="004B493A">
      <w:pPr>
        <w:pStyle w:val="Naslov2"/>
      </w:pPr>
      <w:bookmarkStart w:id="29" w:name="_Toc75032509"/>
      <w:r>
        <w:lastRenderedPageBreak/>
        <w:t>Percentili</w:t>
      </w:r>
      <w:bookmarkEnd w:id="28"/>
      <w:bookmarkEnd w:id="29"/>
    </w:p>
    <w:p w:rsidR="004B493A" w:rsidRPr="004B493A" w:rsidRDefault="004B493A" w:rsidP="004B493A"/>
    <w:p w:rsidR="00E72B49" w:rsidRDefault="007F70EF">
      <w:pPr>
        <w:jc w:val="both"/>
        <w:rPr>
          <w:szCs w:val="24"/>
        </w:rPr>
      </w:pPr>
      <w:r>
        <w:rPr>
          <w:szCs w:val="24"/>
        </w:rPr>
        <w:t>Percentil je statistička mjera koja spada u mjere lokacije. Percentil je broj koji predstavlja koliki je postotak brojeva manji ili jednak njemu.</w:t>
      </w: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1. percentil: </w:t>
      </w:r>
      <w:r w:rsidRPr="001D0C20">
        <w:rPr>
          <w:b/>
          <w:szCs w:val="24"/>
        </w:rPr>
        <w:t>699.24</w:t>
      </w: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10. percentil: </w:t>
      </w:r>
      <w:r w:rsidRPr="001D0C20">
        <w:rPr>
          <w:b/>
          <w:szCs w:val="24"/>
        </w:rPr>
        <w:t>1548.4</w:t>
      </w: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 xml:space="preserve">25. percentil je ujedno i 1. kvartil te iznosi: </w:t>
      </w:r>
      <w:r w:rsidRPr="004B493A">
        <w:rPr>
          <w:b/>
          <w:szCs w:val="24"/>
        </w:rPr>
        <w:t>2947.25</w:t>
      </w:r>
    </w:p>
    <w:p w:rsidR="00E72B49" w:rsidRDefault="00E72B49">
      <w:pPr>
        <w:jc w:val="both"/>
        <w:rPr>
          <w:szCs w:val="24"/>
        </w:rPr>
      </w:pPr>
    </w:p>
    <w:p w:rsidR="001D0C20" w:rsidRPr="001D0C20" w:rsidRDefault="007F70EF" w:rsidP="001D0C20">
      <w:pPr>
        <w:jc w:val="both"/>
        <w:rPr>
          <w:szCs w:val="24"/>
        </w:rPr>
      </w:pPr>
      <w:r>
        <w:rPr>
          <w:szCs w:val="24"/>
        </w:rPr>
        <w:t xml:space="preserve">75. percentil je ujedno i 3. kvartil te iznosi: </w:t>
      </w:r>
      <w:r w:rsidRPr="004B493A">
        <w:rPr>
          <w:b/>
          <w:szCs w:val="24"/>
        </w:rPr>
        <w:t>7554.25</w:t>
      </w:r>
      <w:bookmarkStart w:id="30" w:name="_Toc75009566"/>
    </w:p>
    <w:p w:rsidR="001D0C20" w:rsidRDefault="001D0C20"/>
    <w:p w:rsidR="001D0C20" w:rsidRDefault="001D0C20" w:rsidP="001D0C20">
      <w:pPr>
        <w:keepNext/>
      </w:pPr>
      <w:r>
        <w:rPr>
          <w:noProof/>
        </w:rPr>
        <w:drawing>
          <wp:inline distT="0" distB="0" distL="0" distR="0" wp14:anchorId="1855E505" wp14:editId="323FBCCB">
            <wp:extent cx="5733415" cy="4300220"/>
            <wp:effectExtent l="0" t="0" r="635" b="508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ercentil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20" w:rsidRDefault="001D0C20" w:rsidP="001D0C20">
      <w:pPr>
        <w:pStyle w:val="Opisslike"/>
        <w:jc w:val="center"/>
      </w:pPr>
      <w:bookmarkStart w:id="31" w:name="_Toc7503246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10</w:t>
      </w:r>
      <w:r>
        <w:fldChar w:fldCharType="end"/>
      </w:r>
      <w:r>
        <w:t>. Histogram frekvencija plaća s percentilima</w:t>
      </w:r>
      <w:bookmarkEnd w:id="31"/>
    </w:p>
    <w:p w:rsidR="001D0C20" w:rsidRDefault="001D0C20" w:rsidP="001D0C20"/>
    <w:p w:rsidR="001D0C20" w:rsidRDefault="001D0C20" w:rsidP="001D0C20"/>
    <w:p w:rsidR="001D0C20" w:rsidRDefault="001D0C20" w:rsidP="001D0C20"/>
    <w:p w:rsidR="001D0C20" w:rsidRDefault="001D0C20" w:rsidP="001D0C20"/>
    <w:p w:rsidR="001D0C20" w:rsidRDefault="001D0C20" w:rsidP="001D0C20"/>
    <w:p w:rsidR="001D0C20" w:rsidRDefault="001D0C20" w:rsidP="001D0C20"/>
    <w:p w:rsidR="001D0C20" w:rsidRPr="00684803" w:rsidRDefault="001D0C20" w:rsidP="001D0C2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7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Pr="004B493A" w:rsidRDefault="007F70EF" w:rsidP="004B493A">
      <w:pPr>
        <w:pStyle w:val="Naslov2"/>
      </w:pPr>
      <w:bookmarkStart w:id="32" w:name="_Toc75032510"/>
      <w:r>
        <w:lastRenderedPageBreak/>
        <w:t>Suma apsolutnih vrijednosti odstupanja od srednje vrijednosti</w:t>
      </w:r>
      <w:bookmarkEnd w:id="30"/>
      <w:bookmarkEnd w:id="32"/>
    </w:p>
    <w:p w:rsidR="00E72B49" w:rsidRDefault="007F70EF">
      <w:pPr>
        <w:jc w:val="both"/>
        <w:rPr>
          <w:szCs w:val="24"/>
        </w:rPr>
      </w:pPr>
      <w:r>
        <w:rPr>
          <w:szCs w:val="24"/>
        </w:rPr>
        <w:t>Suma apsolutnih vr</w:t>
      </w:r>
      <w:r w:rsidR="00F63BAE">
        <w:rPr>
          <w:szCs w:val="24"/>
        </w:rPr>
        <w:t>i</w:t>
      </w:r>
      <w:r>
        <w:rPr>
          <w:szCs w:val="24"/>
        </w:rPr>
        <w:t>jednosti odstupanja služi da vidimo rasipanje podataka oko srednje vrijednosti. Računa se po formuli 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23A98A1" wp14:editId="2CFE2D02">
            <wp:simplePos x="0" y="0"/>
            <wp:positionH relativeFrom="column">
              <wp:posOffset>1089188</wp:posOffset>
            </wp:positionH>
            <wp:positionV relativeFrom="paragraph">
              <wp:posOffset>498314</wp:posOffset>
            </wp:positionV>
            <wp:extent cx="3548063" cy="333935"/>
            <wp:effectExtent l="0" t="0" r="0" b="0"/>
            <wp:wrapNone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3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>Suma apsolutnih vr</w:t>
      </w:r>
      <w:r w:rsidR="00F63BAE">
        <w:rPr>
          <w:szCs w:val="24"/>
        </w:rPr>
        <w:t>i</w:t>
      </w:r>
      <w:r>
        <w:rPr>
          <w:szCs w:val="24"/>
        </w:rPr>
        <w:t xml:space="preserve">jednosti odstupanja za uzorak iz zadatka iznosi: </w:t>
      </w:r>
      <w:r w:rsidRPr="004B493A">
        <w:rPr>
          <w:b/>
          <w:szCs w:val="24"/>
        </w:rPr>
        <w:t>475335.350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 w:rsidP="004B493A">
      <w:pPr>
        <w:pStyle w:val="Naslov2"/>
      </w:pPr>
      <w:bookmarkStart w:id="33" w:name="_Toc75009567"/>
      <w:bookmarkStart w:id="34" w:name="_Toc75032511"/>
      <w:r>
        <w:t>Prosječno apsolutno odstupanje od aritmetičke sredine</w:t>
      </w:r>
      <w:bookmarkEnd w:id="33"/>
      <w:bookmarkEnd w:id="34"/>
    </w:p>
    <w:p w:rsidR="00E72B49" w:rsidRDefault="007F70EF">
      <w:pPr>
        <w:jc w:val="both"/>
        <w:rPr>
          <w:szCs w:val="24"/>
        </w:rPr>
      </w:pPr>
      <w:r>
        <w:rPr>
          <w:szCs w:val="24"/>
        </w:rPr>
        <w:t>Prosječno apsolutno odstupanje od aritmetičke sredine računamo tako da sumu apsolutnih vrijednosti odstupanja podijelimo s brojem uzoraka: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E117B5F" wp14:editId="6FB6B696">
            <wp:simplePos x="0" y="0"/>
            <wp:positionH relativeFrom="column">
              <wp:posOffset>1541625</wp:posOffset>
            </wp:positionH>
            <wp:positionV relativeFrom="paragraph">
              <wp:posOffset>180975</wp:posOffset>
            </wp:positionV>
            <wp:extent cx="2643188" cy="430487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430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Prosječno apsolutno odstupanje od aritmetičke sredine za uzorak iz zadatka iznosi: </w:t>
      </w:r>
      <w:r w:rsidRPr="004B493A">
        <w:rPr>
          <w:b/>
          <w:szCs w:val="24"/>
        </w:rPr>
        <w:t>2376.677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b/>
          <w:sz w:val="28"/>
          <w:szCs w:val="28"/>
        </w:rPr>
      </w:pPr>
    </w:p>
    <w:p w:rsidR="00E72B49" w:rsidRPr="004B493A" w:rsidRDefault="007F70EF" w:rsidP="004B493A">
      <w:pPr>
        <w:pStyle w:val="Naslov2"/>
      </w:pPr>
      <w:bookmarkStart w:id="35" w:name="_Toc75009568"/>
      <w:bookmarkStart w:id="36" w:name="_Toc75032512"/>
      <w:r>
        <w:t>Varijanca</w:t>
      </w:r>
      <w:bookmarkEnd w:id="35"/>
      <w:bookmarkEnd w:id="36"/>
    </w:p>
    <w:p w:rsidR="00E72B49" w:rsidRDefault="007F70EF">
      <w:pPr>
        <w:jc w:val="both"/>
        <w:rPr>
          <w:szCs w:val="24"/>
        </w:rPr>
      </w:pPr>
      <w:r>
        <w:rPr>
          <w:szCs w:val="24"/>
        </w:rPr>
        <w:t>Varijanca uzorka definira se kao prosječno kvadratno odstupanje od prosjeka i računa se po formuli: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F8798D8" wp14:editId="1FFF7628">
            <wp:simplePos x="0" y="0"/>
            <wp:positionH relativeFrom="column">
              <wp:posOffset>838200</wp:posOffset>
            </wp:positionH>
            <wp:positionV relativeFrom="paragraph">
              <wp:posOffset>485775</wp:posOffset>
            </wp:positionV>
            <wp:extent cx="4056307" cy="696999"/>
            <wp:effectExtent l="0" t="0" r="0" b="0"/>
            <wp:wrapNone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307" cy="696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Varijanca za uzorak iz zadanog zadatka iznosi: </w:t>
      </w:r>
      <w:r w:rsidRPr="004B493A">
        <w:rPr>
          <w:b/>
          <w:szCs w:val="24"/>
        </w:rPr>
        <w:t>7519289.372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4B493A" w:rsidRDefault="004B493A">
      <w:pPr>
        <w:jc w:val="both"/>
        <w:rPr>
          <w:szCs w:val="24"/>
        </w:rPr>
      </w:pPr>
    </w:p>
    <w:p w:rsidR="001D0C20" w:rsidRDefault="001D0C20">
      <w:pPr>
        <w:jc w:val="both"/>
        <w:rPr>
          <w:szCs w:val="24"/>
        </w:rPr>
      </w:pPr>
    </w:p>
    <w:p w:rsidR="001D0C20" w:rsidRDefault="001D0C20">
      <w:pPr>
        <w:jc w:val="both"/>
        <w:rPr>
          <w:szCs w:val="24"/>
        </w:rPr>
      </w:pPr>
    </w:p>
    <w:p w:rsidR="001D0C20" w:rsidRPr="001D0C20" w:rsidRDefault="001D0C20" w:rsidP="001D0C2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8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37" w:name="_Toc75009569"/>
      <w:bookmarkStart w:id="38" w:name="_Toc75032513"/>
      <w:r>
        <w:lastRenderedPageBreak/>
        <w:t>Standarda devijacija</w:t>
      </w:r>
      <w:bookmarkEnd w:id="37"/>
      <w:bookmarkEnd w:id="38"/>
    </w:p>
    <w:p w:rsidR="004B493A" w:rsidRPr="004B493A" w:rsidRDefault="004B493A" w:rsidP="004B493A"/>
    <w:p w:rsidR="00E72B49" w:rsidRDefault="007F70EF">
      <w:pPr>
        <w:jc w:val="both"/>
        <w:rPr>
          <w:szCs w:val="24"/>
        </w:rPr>
      </w:pPr>
      <w:r>
        <w:rPr>
          <w:szCs w:val="24"/>
        </w:rPr>
        <w:t>Standardna devijacija je mjera koja se koristi da kvantificira iznos varijacije ili disperzije vrijednosti podataka.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6648E49" wp14:editId="7AB3515F">
            <wp:simplePos x="0" y="0"/>
            <wp:positionH relativeFrom="column">
              <wp:posOffset>1804988</wp:posOffset>
            </wp:positionH>
            <wp:positionV relativeFrom="paragraph">
              <wp:posOffset>180975</wp:posOffset>
            </wp:positionV>
            <wp:extent cx="2119313" cy="882026"/>
            <wp:effectExtent l="0" t="0" r="0" b="0"/>
            <wp:wrapNone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882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 xml:space="preserve">Standardna devijacija za uzorak iz zadanog zadatka iznosi: </w:t>
      </w:r>
      <w:r w:rsidRPr="004B493A">
        <w:rPr>
          <w:b/>
          <w:szCs w:val="24"/>
        </w:rPr>
        <w:t>2742.132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 w:rsidP="004B493A">
      <w:pPr>
        <w:pStyle w:val="Naslov2"/>
      </w:pPr>
      <w:bookmarkStart w:id="39" w:name="_Toc75009570"/>
      <w:bookmarkStart w:id="40" w:name="_Toc75032514"/>
      <w:r>
        <w:t>Korigirana varijanca</w:t>
      </w:r>
      <w:bookmarkEnd w:id="39"/>
      <w:bookmarkEnd w:id="40"/>
    </w:p>
    <w:p w:rsidR="004B493A" w:rsidRPr="004B493A" w:rsidRDefault="004B493A" w:rsidP="004B493A"/>
    <w:p w:rsidR="00E72B49" w:rsidRDefault="007F70EF">
      <w:pPr>
        <w:jc w:val="both"/>
        <w:rPr>
          <w:szCs w:val="24"/>
        </w:rPr>
      </w:pPr>
      <w:r>
        <w:rPr>
          <w:szCs w:val="24"/>
        </w:rPr>
        <w:t>Korigirana varijanca jednaka je zbroju svih kvadrata razlike elemenata uzorka i aritmetičke sredine podijeljenih s duljinom uzorka umanjenom za jedan. 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C4594F5" wp14:editId="24706721">
            <wp:simplePos x="0" y="0"/>
            <wp:positionH relativeFrom="column">
              <wp:posOffset>1803563</wp:posOffset>
            </wp:positionH>
            <wp:positionV relativeFrom="paragraph">
              <wp:posOffset>147879</wp:posOffset>
            </wp:positionV>
            <wp:extent cx="2124075" cy="614684"/>
            <wp:effectExtent l="0" t="0" r="0" b="0"/>
            <wp:wrapNone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14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 xml:space="preserve">Korigirana varijanca za uzorak u zadanom zadatku iznosi: </w:t>
      </w:r>
      <w:r w:rsidRPr="004B493A">
        <w:rPr>
          <w:b/>
          <w:szCs w:val="24"/>
        </w:rPr>
        <w:t>7557074.746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 w:rsidP="004B493A">
      <w:pPr>
        <w:pStyle w:val="Naslov2"/>
      </w:pPr>
      <w:bookmarkStart w:id="41" w:name="_Toc75009571"/>
      <w:bookmarkStart w:id="42" w:name="_Toc75032515"/>
      <w:r>
        <w:t>Korigirana standardna devijacija</w:t>
      </w:r>
      <w:bookmarkEnd w:id="41"/>
      <w:bookmarkEnd w:id="42"/>
    </w:p>
    <w:p w:rsidR="004B493A" w:rsidRPr="004B493A" w:rsidRDefault="004B493A" w:rsidP="004B493A"/>
    <w:p w:rsidR="00E72B49" w:rsidRDefault="007F70EF">
      <w:pPr>
        <w:jc w:val="both"/>
        <w:rPr>
          <w:szCs w:val="24"/>
        </w:rPr>
      </w:pPr>
      <w:r>
        <w:rPr>
          <w:szCs w:val="24"/>
        </w:rPr>
        <w:t>Korigirana standardna devijacija uzorka koristi se za procjenu standardne devijacije populacije.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7311497" wp14:editId="00EF8FCB">
            <wp:simplePos x="0" y="0"/>
            <wp:positionH relativeFrom="column">
              <wp:posOffset>1446375</wp:posOffset>
            </wp:positionH>
            <wp:positionV relativeFrom="paragraph">
              <wp:posOffset>152400</wp:posOffset>
            </wp:positionV>
            <wp:extent cx="2839130" cy="619125"/>
            <wp:effectExtent l="0" t="0" r="0" b="0"/>
            <wp:wrapNone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13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Pr="004B493A" w:rsidRDefault="007F70EF">
      <w:pPr>
        <w:jc w:val="both"/>
        <w:rPr>
          <w:b/>
          <w:szCs w:val="24"/>
        </w:rPr>
      </w:pPr>
      <w:r>
        <w:rPr>
          <w:szCs w:val="24"/>
        </w:rPr>
        <w:t xml:space="preserve">Korigirana standardna devijacija uzorka iz zadatka iznosi: </w:t>
      </w:r>
      <w:r w:rsidRPr="004B493A">
        <w:rPr>
          <w:b/>
          <w:szCs w:val="24"/>
        </w:rPr>
        <w:t>2749.013</w:t>
      </w:r>
    </w:p>
    <w:p w:rsidR="00E72B49" w:rsidRDefault="00E72B49">
      <w:pPr>
        <w:jc w:val="both"/>
        <w:rPr>
          <w:b/>
          <w:sz w:val="28"/>
          <w:szCs w:val="28"/>
        </w:rPr>
      </w:pPr>
    </w:p>
    <w:p w:rsidR="001D0C20" w:rsidRPr="001D0C20" w:rsidRDefault="001D0C20" w:rsidP="001D0C2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9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43" w:name="_Toc75009572"/>
      <w:bookmarkStart w:id="44" w:name="_Toc75032516"/>
      <w:r>
        <w:lastRenderedPageBreak/>
        <w:t>Kutijasti (Box-plot) dijagram</w:t>
      </w:r>
      <w:bookmarkEnd w:id="43"/>
      <w:bookmarkEnd w:id="44"/>
    </w:p>
    <w:p w:rsidR="00E72B49" w:rsidRDefault="00E72B49">
      <w:pPr>
        <w:jc w:val="both"/>
        <w:rPr>
          <w:b/>
          <w:sz w:val="28"/>
          <w:szCs w:val="28"/>
        </w:rPr>
      </w:pPr>
    </w:p>
    <w:p w:rsidR="00E72B49" w:rsidRDefault="007F70EF">
      <w:pPr>
        <w:spacing w:before="120"/>
        <w:jc w:val="both"/>
        <w:rPr>
          <w:szCs w:val="24"/>
        </w:rPr>
      </w:pPr>
      <w:r>
        <w:rPr>
          <w:szCs w:val="24"/>
        </w:rPr>
        <w:t>Box-plot ili kutijasti dijagram sastoji se od box</w:t>
      </w:r>
      <w:r w:rsidR="005A36F2">
        <w:rPr>
          <w:szCs w:val="24"/>
        </w:rPr>
        <w:t>-</w:t>
      </w:r>
      <w:r>
        <w:rPr>
          <w:szCs w:val="24"/>
        </w:rPr>
        <w:t>a odnosno pravokutnika koji predstavlja podatke od 1. odnosno donjeg kvartila do gornjeg odnosno 4. kvartila.</w:t>
      </w:r>
    </w:p>
    <w:p w:rsidR="00E977D5" w:rsidRDefault="007F70EF">
      <w:pPr>
        <w:spacing w:before="120"/>
        <w:jc w:val="both"/>
        <w:rPr>
          <w:szCs w:val="24"/>
        </w:rPr>
      </w:pPr>
      <w:r>
        <w:rPr>
          <w:szCs w:val="24"/>
        </w:rPr>
        <w:t>Sve točke koje se nalaze izvan područja koje predstavlja podatke od 1. do 4. kvartila nazivaju se „stršeće vrijednosti” koje predstavljaju vrijednosti sa malom frekvencijom pojavljivanja i velikim otklonom od srednje vrijednosti, medijana i moda.</w:t>
      </w:r>
    </w:p>
    <w:p w:rsidR="00E72B49" w:rsidRDefault="00E72B49">
      <w:pPr>
        <w:spacing w:before="120"/>
        <w:jc w:val="both"/>
        <w:rPr>
          <w:szCs w:val="24"/>
        </w:rPr>
      </w:pPr>
    </w:p>
    <w:p w:rsidR="00D15110" w:rsidRDefault="00D15110" w:rsidP="00D15110">
      <w:pPr>
        <w:keepNext/>
        <w:spacing w:before="120"/>
        <w:jc w:val="both"/>
      </w:pPr>
      <w:r>
        <w:rPr>
          <w:noProof/>
        </w:rPr>
        <w:drawing>
          <wp:inline distT="0" distB="0" distL="0" distR="0" wp14:anchorId="016C154C" wp14:editId="2A79C114">
            <wp:extent cx="5733415" cy="4300220"/>
            <wp:effectExtent l="0" t="0" r="635" b="508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.Kutijasti_dijagram (3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49" w:rsidRPr="00D15110" w:rsidRDefault="00D15110" w:rsidP="00D15110">
      <w:pPr>
        <w:pStyle w:val="Opisslike"/>
        <w:jc w:val="center"/>
        <w:rPr>
          <w:sz w:val="24"/>
          <w:szCs w:val="22"/>
        </w:rPr>
      </w:pPr>
      <w:bookmarkStart w:id="45" w:name="_Toc7503246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11</w:t>
      </w:r>
      <w:r>
        <w:fldChar w:fldCharType="end"/>
      </w:r>
      <w:r>
        <w:t>. Kutijasti dijagram plaća</w:t>
      </w:r>
      <w:bookmarkEnd w:id="45"/>
    </w:p>
    <w:p w:rsidR="00E72B49" w:rsidRDefault="00E72B49">
      <w:pPr>
        <w:jc w:val="both"/>
        <w:rPr>
          <w:b/>
          <w:sz w:val="28"/>
          <w:szCs w:val="28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 w:val="26"/>
          <w:szCs w:val="26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rPr>
          <w:szCs w:val="24"/>
        </w:rPr>
      </w:pPr>
    </w:p>
    <w:p w:rsidR="00E72B49" w:rsidRDefault="00E72B49"/>
    <w:p w:rsidR="00D15110" w:rsidRDefault="00D15110"/>
    <w:p w:rsidR="00D15110" w:rsidRPr="00D15110" w:rsidRDefault="00D15110" w:rsidP="00D1511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10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46" w:name="_Toc75009573"/>
      <w:bookmarkStart w:id="47" w:name="_Toc75032517"/>
      <w:r>
        <w:lastRenderedPageBreak/>
        <w:t>Koeficijent asimetrije</w:t>
      </w:r>
      <w:bookmarkEnd w:id="46"/>
      <w:bookmarkEnd w:id="47"/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 xml:space="preserve">Koeficijent asimetrije koristi sva odstupanja vrijednosti numeričke varijable od aritmetičke sredine i po tome je potpuna mjera asimetrije. Za mjerenje asimetrije polazna je veličina aritmetička sredina na treću potenciju odnosno treći moment oko sredine koja se računa po formuli: </w:t>
      </w:r>
    </w:p>
    <w:p w:rsidR="00E72B49" w:rsidRDefault="007F70EF">
      <w:pPr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BF0F1A6" wp14:editId="05731C2D">
            <wp:simplePos x="0" y="0"/>
            <wp:positionH relativeFrom="column">
              <wp:posOffset>1241588</wp:posOffset>
            </wp:positionH>
            <wp:positionV relativeFrom="paragraph">
              <wp:posOffset>295275</wp:posOffset>
            </wp:positionV>
            <wp:extent cx="3243263" cy="1208928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208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rPr>
          <w:szCs w:val="24"/>
        </w:rPr>
      </w:pPr>
    </w:p>
    <w:p w:rsidR="00E72B49" w:rsidRDefault="00E72B49"/>
    <w:p w:rsidR="00E72B49" w:rsidRDefault="00E72B49"/>
    <w:p w:rsidR="00E72B49" w:rsidRDefault="00E72B49"/>
    <w:p w:rsidR="00E72B49" w:rsidRDefault="00E72B49"/>
    <w:p w:rsidR="00E72B49" w:rsidRDefault="00E72B49"/>
    <w:p w:rsidR="00E72B49" w:rsidRDefault="00E72B49"/>
    <w:p w:rsidR="00E72B49" w:rsidRDefault="00E72B49"/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>A koeficijent asimetrije α_3 računa se po formuli:</w:t>
      </w:r>
    </w:p>
    <w:p w:rsidR="00E72B49" w:rsidRDefault="007F70EF">
      <w:pPr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C0CA248" wp14:editId="7BBA81A0">
            <wp:simplePos x="0" y="0"/>
            <wp:positionH relativeFrom="column">
              <wp:posOffset>2424113</wp:posOffset>
            </wp:positionH>
            <wp:positionV relativeFrom="paragraph">
              <wp:posOffset>190500</wp:posOffset>
            </wp:positionV>
            <wp:extent cx="878053" cy="434592"/>
            <wp:effectExtent l="0" t="0" r="0" b="0"/>
            <wp:wrapNone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053" cy="43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rPr>
          <w:szCs w:val="24"/>
        </w:rPr>
      </w:pPr>
    </w:p>
    <w:p w:rsidR="00E72B49" w:rsidRDefault="00E72B49">
      <w:pPr>
        <w:rPr>
          <w:szCs w:val="24"/>
        </w:rPr>
      </w:pPr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 xml:space="preserve">Koeficijent asimetrije za uzorak iz zadatka iznosi: </w:t>
      </w:r>
      <w:r w:rsidRPr="004B493A">
        <w:rPr>
          <w:b/>
          <w:szCs w:val="24"/>
        </w:rPr>
        <w:t>0.113</w:t>
      </w:r>
      <w:r>
        <w:rPr>
          <w:szCs w:val="24"/>
        </w:rPr>
        <w:t xml:space="preserve"> i zbog toga je distribucija podataka pozitivno asimetrična.</w:t>
      </w:r>
    </w:p>
    <w:p w:rsidR="00E72B49" w:rsidRDefault="00E72B49">
      <w:pPr>
        <w:rPr>
          <w:szCs w:val="24"/>
        </w:rPr>
      </w:pPr>
    </w:p>
    <w:p w:rsidR="00E72B49" w:rsidRDefault="00E72B49">
      <w:pPr>
        <w:rPr>
          <w:b/>
          <w:sz w:val="28"/>
          <w:szCs w:val="28"/>
        </w:rPr>
      </w:pPr>
    </w:p>
    <w:p w:rsidR="00E72B49" w:rsidRDefault="007F70EF" w:rsidP="004B493A">
      <w:pPr>
        <w:pStyle w:val="Naslov2"/>
      </w:pPr>
      <w:bookmarkStart w:id="48" w:name="_Toc75009574"/>
      <w:bookmarkStart w:id="49" w:name="_Toc75032518"/>
      <w:r>
        <w:t>Pearsonova mjera asimetrije</w:t>
      </w:r>
      <w:bookmarkEnd w:id="48"/>
      <w:bookmarkEnd w:id="49"/>
    </w:p>
    <w:p w:rsidR="00E72B49" w:rsidRDefault="00E72B49">
      <w:pPr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>Pearsonova mjera asimetrije je standardizirano odstupanje medijana ili moda od aritmetičke sredine. Pearsonova mjera je nepotpuna mjera asimetrije i manje je informativna od koeficijenata asimetrije, ali je jednostavnija i brže se izračuna. U pravilu vrijednosti su joj u intervalu [-3, 3]. Računa se po formuli:</w:t>
      </w:r>
    </w:p>
    <w:p w:rsidR="00E72B49" w:rsidRDefault="007F70EF">
      <w:pPr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3D0BDB09" wp14:editId="0ADECCE7">
            <wp:simplePos x="0" y="0"/>
            <wp:positionH relativeFrom="column">
              <wp:posOffset>1543050</wp:posOffset>
            </wp:positionH>
            <wp:positionV relativeFrom="paragraph">
              <wp:posOffset>142875</wp:posOffset>
            </wp:positionV>
            <wp:extent cx="2643188" cy="636808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636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center"/>
        <w:rPr>
          <w:szCs w:val="24"/>
        </w:rPr>
      </w:pPr>
    </w:p>
    <w:p w:rsidR="00E72B49" w:rsidRDefault="00E72B49">
      <w:pPr>
        <w:jc w:val="center"/>
        <w:rPr>
          <w:szCs w:val="24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 xml:space="preserve">Pearsonova mjera asimetrije uzorka iz zadatka iznosi: </w:t>
      </w:r>
      <w:r w:rsidRPr="004B493A">
        <w:rPr>
          <w:b/>
          <w:szCs w:val="24"/>
        </w:rPr>
        <w:t>-0.108</w:t>
      </w:r>
      <w:r>
        <w:rPr>
          <w:szCs w:val="24"/>
        </w:rPr>
        <w:t xml:space="preserve"> i </w:t>
      </w:r>
      <w:r w:rsidRPr="004B493A">
        <w:rPr>
          <w:b/>
          <w:szCs w:val="24"/>
        </w:rPr>
        <w:t>0.201</w:t>
      </w:r>
    </w:p>
    <w:p w:rsidR="00E72B49" w:rsidRDefault="00E72B49">
      <w:pPr>
        <w:rPr>
          <w:szCs w:val="24"/>
        </w:rPr>
      </w:pPr>
    </w:p>
    <w:p w:rsidR="00E72B49" w:rsidRDefault="007F70EF" w:rsidP="004B493A">
      <w:pPr>
        <w:pStyle w:val="Naslov2"/>
      </w:pPr>
      <w:bookmarkStart w:id="50" w:name="_Toc75009575"/>
      <w:bookmarkStart w:id="51" w:name="_Toc75032519"/>
      <w:r>
        <w:lastRenderedPageBreak/>
        <w:t>Bowleyjeva mjera asimetrije</w:t>
      </w:r>
      <w:bookmarkEnd w:id="50"/>
      <w:bookmarkEnd w:id="51"/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Bowleyjeva mjera asimetrije je mjera asimetrije koja se temelji na odnosima kvartila i medijana. U pravilu zauzima vrijednosti u intervalu [-1, 1]. Kao i Pearsonova mjera, Bowleyjeva mjera je također nepotpuna mjera asimetrije.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20676B39" wp14:editId="3A89311D">
            <wp:simplePos x="0" y="0"/>
            <wp:positionH relativeFrom="column">
              <wp:posOffset>1857375</wp:posOffset>
            </wp:positionH>
            <wp:positionV relativeFrom="paragraph">
              <wp:posOffset>147879</wp:posOffset>
            </wp:positionV>
            <wp:extent cx="2010853" cy="638175"/>
            <wp:effectExtent l="0" t="0" r="0" b="0"/>
            <wp:wrapNone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853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Bowleyjeva mjera asimetrije za uzorak iz zadatka iznosi: </w:t>
      </w:r>
      <w:r w:rsidRPr="004B493A">
        <w:rPr>
          <w:b/>
          <w:szCs w:val="24"/>
        </w:rPr>
        <w:t>10499.346</w:t>
      </w: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Distribucija uzorka iz zadatka je pozitivno asimetrična distribucija zato što je razlika 4. kvartila i medijana veća od razlike medijana i 1. kvartila.</w:t>
      </w: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525950" w:rsidRDefault="00525950">
      <w:pPr>
        <w:jc w:val="both"/>
        <w:rPr>
          <w:szCs w:val="24"/>
        </w:rPr>
      </w:pPr>
    </w:p>
    <w:p w:rsidR="00E72B49" w:rsidRPr="00525950" w:rsidRDefault="00525950" w:rsidP="0052595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11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52" w:name="_Toc75009576"/>
      <w:bookmarkStart w:id="53" w:name="_Toc75032520"/>
      <w:r>
        <w:lastRenderedPageBreak/>
        <w:t>Mjera zaobljenosti</w:t>
      </w:r>
      <w:bookmarkEnd w:id="52"/>
      <w:bookmarkEnd w:id="53"/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>Mjera zaobljenosti mjeri zaobljenost modalnog vrha distribucije. Izračunava se kao omjer četvrtog momenta oko sredine i standardne devijacije na četvrtu potenciju. Za različite rezultate koji se uspoređuju s brojem 3 postoje različite distribucije podataka. Računa se po formuli:</w:t>
      </w:r>
    </w:p>
    <w:p w:rsidR="00E72B49" w:rsidRDefault="007F70EF">
      <w:pPr>
        <w:jc w:val="both"/>
        <w:rPr>
          <w:szCs w:val="24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3C2E0359" wp14:editId="4C4330B1">
            <wp:simplePos x="0" y="0"/>
            <wp:positionH relativeFrom="column">
              <wp:posOffset>1181100</wp:posOffset>
            </wp:positionH>
            <wp:positionV relativeFrom="paragraph">
              <wp:posOffset>171450</wp:posOffset>
            </wp:positionV>
            <wp:extent cx="3364687" cy="1771334"/>
            <wp:effectExtent l="0" t="0" r="0" b="0"/>
            <wp:wrapNone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687" cy="1771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7F70EF">
      <w:pPr>
        <w:jc w:val="both"/>
        <w:rPr>
          <w:szCs w:val="24"/>
        </w:rPr>
      </w:pPr>
      <w:r>
        <w:rPr>
          <w:szCs w:val="24"/>
        </w:rPr>
        <w:t xml:space="preserve">Mjera zaobljenosti za uzorak iz zadatka iznosi: </w:t>
      </w:r>
      <w:r w:rsidRPr="004B493A">
        <w:rPr>
          <w:b/>
          <w:szCs w:val="24"/>
        </w:rPr>
        <w:t>-1.198</w:t>
      </w: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>
      <w:pPr>
        <w:jc w:val="both"/>
        <w:rPr>
          <w:szCs w:val="24"/>
        </w:rPr>
      </w:pPr>
    </w:p>
    <w:p w:rsidR="00E72B49" w:rsidRDefault="00E72B49"/>
    <w:p w:rsidR="00525950" w:rsidRDefault="00525950">
      <w:bookmarkStart w:id="54" w:name="_3sawz96d1mlq" w:colFirst="0" w:colLast="0"/>
      <w:bookmarkStart w:id="55" w:name="_Toc75009577"/>
      <w:bookmarkEnd w:id="54"/>
    </w:p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Default="00525950"/>
    <w:p w:rsidR="00525950" w:rsidRPr="00525950" w:rsidRDefault="00525950" w:rsidP="0052595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12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72B49" w:rsidRDefault="007F70EF" w:rsidP="004B493A">
      <w:pPr>
        <w:pStyle w:val="Naslov2"/>
      </w:pPr>
      <w:bookmarkStart w:id="56" w:name="_Toc75032521"/>
      <w:r>
        <w:lastRenderedPageBreak/>
        <w:t>Linijski graf za distribuciju podataka</w:t>
      </w:r>
      <w:bookmarkEnd w:id="55"/>
      <w:bookmarkEnd w:id="56"/>
    </w:p>
    <w:p w:rsidR="00E72B49" w:rsidRDefault="00E72B49">
      <w:pPr>
        <w:rPr>
          <w:sz w:val="40"/>
          <w:szCs w:val="40"/>
        </w:rPr>
      </w:pPr>
    </w:p>
    <w:p w:rsidR="00E72B49" w:rsidRDefault="007F70EF">
      <w:pPr>
        <w:rPr>
          <w:szCs w:val="24"/>
        </w:rPr>
      </w:pPr>
      <w:r>
        <w:rPr>
          <w:szCs w:val="24"/>
        </w:rPr>
        <w:t>Na ovom graf</w:t>
      </w:r>
      <w:r w:rsidR="00525950">
        <w:rPr>
          <w:szCs w:val="24"/>
        </w:rPr>
        <w:t>u prikazana je distribucija plać</w:t>
      </w:r>
      <w:r>
        <w:rPr>
          <w:szCs w:val="24"/>
        </w:rPr>
        <w:t>a po njihovim frekvencijama i iznosima.</w:t>
      </w:r>
    </w:p>
    <w:p w:rsidR="00E72B49" w:rsidRDefault="00525950">
      <w:pPr>
        <w:rPr>
          <w:szCs w:val="24"/>
        </w:rPr>
      </w:pPr>
      <w:r>
        <w:rPr>
          <w:szCs w:val="24"/>
        </w:rPr>
        <w:t>Frekvencije iznosa plać</w:t>
      </w:r>
      <w:r w:rsidR="007F70EF">
        <w:rPr>
          <w:szCs w:val="24"/>
        </w:rPr>
        <w:t>a su predstavljeni pomo</w:t>
      </w:r>
      <w:r w:rsidR="00316FC0">
        <w:rPr>
          <w:szCs w:val="24"/>
        </w:rPr>
        <w:t>ć</w:t>
      </w:r>
      <w:r w:rsidR="007F70EF">
        <w:rPr>
          <w:szCs w:val="24"/>
        </w:rPr>
        <w:t>u Y osi, a iznosi placa X osi.</w:t>
      </w:r>
    </w:p>
    <w:p w:rsidR="00E72B49" w:rsidRDefault="00E72B49">
      <w:pPr>
        <w:rPr>
          <w:szCs w:val="24"/>
        </w:rPr>
      </w:pPr>
    </w:p>
    <w:p w:rsidR="00525950" w:rsidRDefault="007F70EF" w:rsidP="00525950">
      <w:pPr>
        <w:keepNext/>
      </w:pPr>
      <w:r>
        <w:rPr>
          <w:noProof/>
          <w:szCs w:val="24"/>
        </w:rPr>
        <w:drawing>
          <wp:inline distT="114300" distB="114300" distL="114300" distR="114300" wp14:anchorId="48AFDB74" wp14:editId="1D82D339">
            <wp:extent cx="5731200" cy="42926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7D5" w:rsidRPr="00525950" w:rsidRDefault="00525950" w:rsidP="00525950">
      <w:pPr>
        <w:pStyle w:val="Opisslike"/>
        <w:jc w:val="center"/>
        <w:rPr>
          <w:szCs w:val="22"/>
        </w:rPr>
      </w:pPr>
      <w:bookmarkStart w:id="57" w:name="_Toc7503246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12</w:t>
      </w:r>
      <w:r>
        <w:fldChar w:fldCharType="end"/>
      </w:r>
      <w:r>
        <w:t>. Linearni graf distribucije podataka</w:t>
      </w:r>
      <w:bookmarkEnd w:id="57"/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Default="00E977D5">
      <w:pPr>
        <w:rPr>
          <w:szCs w:val="24"/>
        </w:rPr>
      </w:pPr>
    </w:p>
    <w:p w:rsidR="00E977D5" w:rsidRPr="00525950" w:rsidRDefault="00525950" w:rsidP="00525950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13</w:t>
      </w:r>
      <w:r w:rsidRPr="00684803">
        <w:rPr>
          <w:i/>
          <w:color w:val="595959" w:themeColor="text1" w:themeTint="A6"/>
          <w:szCs w:val="24"/>
        </w:rPr>
        <w:t>. zadatka.</w:t>
      </w:r>
    </w:p>
    <w:p w:rsidR="00E977D5" w:rsidRDefault="00E977D5" w:rsidP="004B493A">
      <w:pPr>
        <w:pStyle w:val="Naslov2"/>
      </w:pPr>
      <w:bookmarkStart w:id="58" w:name="_Toc75009578"/>
      <w:bookmarkStart w:id="59" w:name="_Toc75032522"/>
      <w:r>
        <w:lastRenderedPageBreak/>
        <w:t>Histogrami frekvencija</w:t>
      </w:r>
      <w:bookmarkEnd w:id="58"/>
      <w:r w:rsidR="003625C2">
        <w:t xml:space="preserve"> sa svim mjerama uzorka</w:t>
      </w:r>
      <w:bookmarkEnd w:id="59"/>
    </w:p>
    <w:p w:rsidR="003625C2" w:rsidRDefault="003625C2" w:rsidP="003625C2">
      <w:pPr>
        <w:keepNext/>
        <w:jc w:val="center"/>
      </w:pPr>
      <w:r>
        <w:rPr>
          <w:noProof/>
        </w:rPr>
        <w:drawing>
          <wp:inline distT="0" distB="0" distL="0" distR="0" wp14:anchorId="3EEE02A1" wp14:editId="4BE7BAEC">
            <wp:extent cx="5029200" cy="3772038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Histogram_frekvencija (3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99" cy="377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C2" w:rsidRDefault="003625C2" w:rsidP="003625C2">
      <w:pPr>
        <w:pStyle w:val="Opisslike"/>
        <w:jc w:val="center"/>
      </w:pPr>
      <w:bookmarkStart w:id="60" w:name="_Toc7503246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13</w:t>
      </w:r>
      <w:r>
        <w:fldChar w:fldCharType="end"/>
      </w:r>
      <w:r>
        <w:t>. Histogram frekvencija plaća sa svim mjerama uzorka</w:t>
      </w:r>
      <w:bookmarkEnd w:id="60"/>
    </w:p>
    <w:p w:rsidR="003625C2" w:rsidRDefault="003625C2" w:rsidP="003625C2">
      <w:pPr>
        <w:jc w:val="center"/>
      </w:pPr>
    </w:p>
    <w:p w:rsidR="003625C2" w:rsidRDefault="003625C2" w:rsidP="003625C2">
      <w:pPr>
        <w:keepNext/>
        <w:jc w:val="center"/>
      </w:pPr>
      <w:r>
        <w:rPr>
          <w:noProof/>
        </w:rPr>
        <w:drawing>
          <wp:inline distT="0" distB="0" distL="0" distR="0" wp14:anchorId="13FAC0CF" wp14:editId="15C38D35">
            <wp:extent cx="5000017" cy="3750150"/>
            <wp:effectExtent l="0" t="0" r="0" b="3175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Histogram_relativnih_frekvencija (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55" cy="37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C2" w:rsidRPr="003625C2" w:rsidRDefault="003625C2" w:rsidP="003625C2">
      <w:pPr>
        <w:pStyle w:val="Opisslike"/>
        <w:jc w:val="center"/>
      </w:pPr>
      <w:bookmarkStart w:id="61" w:name="_Toc7503246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26219">
        <w:rPr>
          <w:noProof/>
        </w:rPr>
        <w:t>14</w:t>
      </w:r>
      <w:r>
        <w:fldChar w:fldCharType="end"/>
      </w:r>
      <w:r>
        <w:t>. Histogram relativnih frekvencija plaća sa svim mjerama uzorka</w:t>
      </w:r>
      <w:bookmarkEnd w:id="61"/>
    </w:p>
    <w:p w:rsidR="004B493A" w:rsidRDefault="004B493A" w:rsidP="004B493A">
      <w:pPr>
        <w:pStyle w:val="Naslov1"/>
      </w:pPr>
      <w:bookmarkStart w:id="62" w:name="_Toc75032523"/>
      <w:r>
        <w:lastRenderedPageBreak/>
        <w:t>Intervali pouzdanosti</w:t>
      </w:r>
      <w:bookmarkEnd w:id="62"/>
    </w:p>
    <w:p w:rsidR="004B493A" w:rsidRDefault="00030ACE" w:rsidP="004B493A">
      <w:r>
        <w:t>Inter</w:t>
      </w:r>
      <w:r w:rsidR="0078723B">
        <w:t xml:space="preserve">val pouzdanosti je </w:t>
      </w:r>
      <w:r w:rsidR="00B26E04">
        <w:t xml:space="preserve">interval u kojem se </w:t>
      </w:r>
      <w:r w:rsidR="0013667E">
        <w:t xml:space="preserve">s predodređenoj pouzdanosti </w:t>
      </w:r>
      <w:r w:rsidR="00B26E04">
        <w:t>nalaze vrijednosti</w:t>
      </w:r>
      <w:r w:rsidR="0013667E">
        <w:t xml:space="preserve"> određenog parametra s odgovarajućom vjerojatnosti</w:t>
      </w:r>
      <w:r w:rsidR="00B26E04">
        <w:t xml:space="preserve">. </w:t>
      </w:r>
      <w:r w:rsidR="0013667E">
        <w:t xml:space="preserve">To ne znači da se u, primjerice, intervalu pouzdanosti od 95% nalazi 95% podataka, nego da se u tom intervalu nalazi traženi parametar s 95% pouzdanosti. U našem slučaju, taj parametar je </w:t>
      </w:r>
      <w:r w:rsidR="00006D82" w:rsidRPr="00006D82">
        <w:rPr>
          <w:i/>
        </w:rPr>
        <w:t>očekivanje</w:t>
      </w:r>
      <w:r w:rsidR="00006D82">
        <w:rPr>
          <w:i/>
        </w:rPr>
        <w:t xml:space="preserve"> danog uzorka</w:t>
      </w:r>
      <w:r w:rsidR="0013667E">
        <w:t>.</w:t>
      </w:r>
    </w:p>
    <w:p w:rsidR="0013667E" w:rsidRDefault="0013667E" w:rsidP="004B493A"/>
    <w:p w:rsidR="0013667E" w:rsidRDefault="0013667E" w:rsidP="004B493A">
      <w:r>
        <w:t xml:space="preserve">Interval pouzdanosti koristimo da bi uzeli u obzir činjenicu da ne analiziramo cijelu populaciju uzorka te da imamo pogrešku uzorkovanja. Pouzdanost će rasti s povećanjem intervala, zato što obuhvaćanje više podataka </w:t>
      </w:r>
      <w:r w:rsidR="00006D82">
        <w:t>znači i manji prostor za pogrešku, ali inversno onda imamo i manju korist od našeg intervala.</w:t>
      </w:r>
    </w:p>
    <w:p w:rsidR="0013667E" w:rsidRDefault="0013667E" w:rsidP="004B493A"/>
    <w:p w:rsidR="0013667E" w:rsidRDefault="0013667E" w:rsidP="004B493A">
      <w:r>
        <w:t>Formula za interval pouzdanosti slijedi:</w:t>
      </w:r>
    </w:p>
    <w:p w:rsidR="0013667E" w:rsidRDefault="0013667E" w:rsidP="004B493A"/>
    <w:p w:rsidR="00006D82" w:rsidRDefault="00006D82" w:rsidP="00006D82">
      <w:pPr>
        <w:jc w:val="center"/>
      </w:pPr>
      <w:r>
        <w:rPr>
          <w:noProof/>
        </w:rPr>
        <w:drawing>
          <wp:inline distT="0" distB="0" distL="0" distR="0" wp14:anchorId="50EF468B" wp14:editId="06721B84">
            <wp:extent cx="4181475" cy="1495425"/>
            <wp:effectExtent l="0" t="0" r="9525" b="952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82" w:rsidRDefault="00006D82" w:rsidP="00006D82">
      <w:r>
        <w:t>Gdje je:</w:t>
      </w:r>
      <w:r>
        <w:br/>
        <w:t>CI = interval pouzdanosti</w:t>
      </w:r>
      <w:r>
        <w:br/>
      </w:r>
      <w:r w:rsidRPr="00006D82">
        <w:t>x̄</w:t>
      </w:r>
      <w:r>
        <w:t xml:space="preserve"> = aritmetička sredina uzorka (očekivanje)</w:t>
      </w:r>
    </w:p>
    <w:p w:rsidR="00006D82" w:rsidRDefault="00006D82" w:rsidP="00006D82">
      <w:r>
        <w:t>z = vrijednost pouzdanosti</w:t>
      </w:r>
    </w:p>
    <w:p w:rsidR="00006D82" w:rsidRDefault="00006D82" w:rsidP="00006D82">
      <w:r>
        <w:t>s = standardna devijacija</w:t>
      </w:r>
    </w:p>
    <w:p w:rsidR="00006D82" w:rsidRDefault="00006D82" w:rsidP="00006D82">
      <w:r>
        <w:t>n = broj podataka u uzorku</w:t>
      </w:r>
    </w:p>
    <w:p w:rsidR="00B15822" w:rsidRDefault="00B15822" w:rsidP="004B493A"/>
    <w:p w:rsidR="00B15822" w:rsidRDefault="00B15822" w:rsidP="00B15822">
      <w:r>
        <w:t>Interval pouzdanosti</w:t>
      </w:r>
      <w:r w:rsidR="00030ACE">
        <w:t xml:space="preserve"> za očekivanje danog uzorka uz pouzdanost od 95%: </w:t>
      </w:r>
      <w:r w:rsidR="00030ACE">
        <w:br/>
      </w:r>
      <w:r w:rsidRPr="00B15822">
        <w:rPr>
          <w:b/>
        </w:rPr>
        <w:t>4762.31</w:t>
      </w:r>
      <w:r>
        <w:rPr>
          <w:b/>
        </w:rPr>
        <w:t xml:space="preserve"> ≤ x ≤</w:t>
      </w:r>
      <w:r w:rsidRPr="00B15822">
        <w:rPr>
          <w:b/>
        </w:rPr>
        <w:t xml:space="preserve"> 5528.95</w:t>
      </w:r>
      <w:r w:rsidRPr="00B15822">
        <w:t>,</w:t>
      </w:r>
      <w:r>
        <w:rPr>
          <w:b/>
        </w:rPr>
        <w:t xml:space="preserve"> </w:t>
      </w:r>
      <w:r w:rsidRPr="00B15822">
        <w:t xml:space="preserve">gdje x </w:t>
      </w:r>
      <w:r>
        <w:t xml:space="preserve">označava </w:t>
      </w:r>
      <w:r w:rsidRPr="00B15822">
        <w:t>interval pouzdanosti</w:t>
      </w:r>
      <w:r w:rsidR="008D6AE3">
        <w:t>.</w:t>
      </w:r>
    </w:p>
    <w:p w:rsidR="00B15822" w:rsidRDefault="00B15822" w:rsidP="00B15822"/>
    <w:p w:rsidR="00B15822" w:rsidRDefault="00030ACE" w:rsidP="00B15822">
      <w:r>
        <w:t>Interval pouzdanosti za očekivanje danog uzorka uz pouzdanost od</w:t>
      </w:r>
      <w:r>
        <w:t xml:space="preserve"> 85%:</w:t>
      </w:r>
      <w:r w:rsidR="00B15822">
        <w:rPr>
          <w:b/>
        </w:rPr>
        <w:t xml:space="preserve"> </w:t>
      </w:r>
      <w:r>
        <w:rPr>
          <w:b/>
        </w:rPr>
        <w:br/>
      </w:r>
      <w:r w:rsidR="00B15822" w:rsidRPr="00B15822">
        <w:rPr>
          <w:b/>
        </w:rPr>
        <w:t>4864.73</w:t>
      </w:r>
      <w:r w:rsidR="00B15822">
        <w:rPr>
          <w:b/>
        </w:rPr>
        <w:t xml:space="preserve"> ≤ x ≤</w:t>
      </w:r>
      <w:r w:rsidR="00B15822" w:rsidRPr="00B15822">
        <w:rPr>
          <w:b/>
        </w:rPr>
        <w:t xml:space="preserve"> 5426.54</w:t>
      </w:r>
      <w:r w:rsidR="00B15822" w:rsidRPr="00B15822">
        <w:t>,</w:t>
      </w:r>
      <w:r w:rsidR="00B15822">
        <w:rPr>
          <w:b/>
        </w:rPr>
        <w:t xml:space="preserve"> </w:t>
      </w:r>
      <w:r w:rsidR="00B15822" w:rsidRPr="00B15822">
        <w:t xml:space="preserve">gdje x </w:t>
      </w:r>
      <w:r w:rsidR="00B15822">
        <w:t xml:space="preserve">označava </w:t>
      </w:r>
      <w:r w:rsidR="00B15822" w:rsidRPr="00B15822">
        <w:t>interval pouzdanosti</w:t>
      </w:r>
      <w:r w:rsidR="008D6AE3">
        <w:t>.</w:t>
      </w:r>
    </w:p>
    <w:p w:rsidR="0013667E" w:rsidRDefault="0013667E" w:rsidP="00B15822"/>
    <w:p w:rsidR="00006D82" w:rsidRDefault="00006D82" w:rsidP="00B15822"/>
    <w:p w:rsidR="00006D82" w:rsidRDefault="00006D82" w:rsidP="00B15822"/>
    <w:p w:rsidR="00006D82" w:rsidRDefault="00006D82" w:rsidP="00B15822"/>
    <w:p w:rsidR="00006D82" w:rsidRDefault="00006D82" w:rsidP="00B15822"/>
    <w:p w:rsidR="00006D82" w:rsidRDefault="00006D82" w:rsidP="00B15822"/>
    <w:p w:rsidR="0013667E" w:rsidRDefault="0013667E" w:rsidP="00B15822">
      <w:pPr>
        <w:rPr>
          <w:b/>
        </w:rPr>
      </w:pPr>
    </w:p>
    <w:p w:rsidR="00CF0BEF" w:rsidRDefault="00CF0BEF" w:rsidP="00B15822">
      <w:pPr>
        <w:rPr>
          <w:b/>
        </w:rPr>
      </w:pPr>
    </w:p>
    <w:p w:rsidR="004B493A" w:rsidRPr="00006D82" w:rsidRDefault="00CF0BEF" w:rsidP="00006D82">
      <w:pPr>
        <w:jc w:val="right"/>
        <w:rPr>
          <w:i/>
          <w:color w:val="595959" w:themeColor="text1" w:themeTint="A6"/>
          <w:szCs w:val="24"/>
        </w:rPr>
      </w:pPr>
      <w:r w:rsidRPr="00684803">
        <w:rPr>
          <w:i/>
          <w:color w:val="595959" w:themeColor="text1" w:themeTint="A6"/>
          <w:szCs w:val="24"/>
        </w:rPr>
        <w:t>K</w:t>
      </w:r>
      <w:r>
        <w:rPr>
          <w:i/>
          <w:color w:val="595959" w:themeColor="text1" w:themeTint="A6"/>
          <w:szCs w:val="24"/>
        </w:rPr>
        <w:t>raj 1. i 2.</w:t>
      </w:r>
      <w:r w:rsidRPr="00684803">
        <w:rPr>
          <w:i/>
          <w:color w:val="595959" w:themeColor="text1" w:themeTint="A6"/>
          <w:szCs w:val="24"/>
        </w:rPr>
        <w:t xml:space="preserve"> zadatka</w:t>
      </w:r>
      <w:r>
        <w:rPr>
          <w:i/>
          <w:color w:val="595959" w:themeColor="text1" w:themeTint="A6"/>
          <w:szCs w:val="24"/>
        </w:rPr>
        <w:t xml:space="preserve"> intervala pouzdanosti</w:t>
      </w:r>
      <w:r w:rsidRPr="00684803">
        <w:rPr>
          <w:i/>
          <w:color w:val="595959" w:themeColor="text1" w:themeTint="A6"/>
          <w:szCs w:val="24"/>
        </w:rPr>
        <w:t>.</w:t>
      </w:r>
    </w:p>
    <w:p w:rsidR="004B493A" w:rsidRDefault="004B493A" w:rsidP="004B493A">
      <w:pPr>
        <w:pStyle w:val="Naslov1"/>
      </w:pPr>
      <w:bookmarkStart w:id="63" w:name="_Toc75032524"/>
      <w:r>
        <w:lastRenderedPageBreak/>
        <w:t>Zaključak</w:t>
      </w:r>
      <w:bookmarkEnd w:id="63"/>
    </w:p>
    <w:p w:rsidR="00B6316C" w:rsidRPr="00132C98" w:rsidRDefault="00132C98">
      <w:r>
        <w:t>Nimalo začuđujuće s obzirom na to da su podaci generirani specifično u okviru plaća na web stranici s koje su preuzeti, naši podaci općenito indiciraju standardno variranje i ostale parametre analize našeg uzorka. Unatoč tome, plaće se svejedno mogu razlikovati skoro desetorostruko unutar samo 200 podataka, i relativno su jednako raspoređene po razredima.</w:t>
      </w:r>
      <w:r w:rsidR="00B6316C">
        <w:br w:type="page"/>
      </w:r>
    </w:p>
    <w:p w:rsidR="00594740" w:rsidRDefault="00351CE7" w:rsidP="00351CE7">
      <w:pPr>
        <w:pStyle w:val="Naslov2"/>
      </w:pPr>
      <w:bookmarkStart w:id="64" w:name="_Toc75032525"/>
      <w:r>
        <w:lastRenderedPageBreak/>
        <w:t xml:space="preserve">Cijeli ispis u </w:t>
      </w:r>
      <w:r w:rsidR="00594740">
        <w:t>konzoli</w:t>
      </w:r>
      <w:bookmarkEnd w:id="64"/>
    </w:p>
    <w:p w:rsidR="00036B55" w:rsidRDefault="00B6316C" w:rsidP="00B6316C">
      <w:pPr>
        <w:spacing w:line="240" w:lineRule="auto"/>
      </w:pPr>
      <w:r>
        <w:rPr>
          <w:noProof/>
        </w:rPr>
        <w:drawing>
          <wp:inline distT="0" distB="0" distL="0" distR="0" wp14:anchorId="62964256" wp14:editId="397BBD9A">
            <wp:extent cx="5733415" cy="4854575"/>
            <wp:effectExtent l="0" t="0" r="635" b="317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55" w:rsidRDefault="00B6316C" w:rsidP="00594740">
      <w:r>
        <w:rPr>
          <w:noProof/>
        </w:rPr>
        <w:drawing>
          <wp:inline distT="0" distB="0" distL="0" distR="0" wp14:anchorId="5B25870C" wp14:editId="49BAC9D9">
            <wp:extent cx="5733415" cy="2262505"/>
            <wp:effectExtent l="0" t="0" r="635" b="444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55" w:rsidRDefault="00036B55" w:rsidP="00132C98">
      <w:pPr>
        <w:pStyle w:val="Naslov2"/>
        <w:jc w:val="center"/>
      </w:pPr>
      <w:bookmarkStart w:id="65" w:name="_Toc75032526"/>
      <w:r>
        <w:t>Kôd</w:t>
      </w:r>
      <w:bookmarkEnd w:id="65"/>
    </w:p>
    <w:p w:rsidR="004B493A" w:rsidRDefault="00E877FB" w:rsidP="00CF0BEF">
      <w:pPr>
        <w:jc w:val="center"/>
      </w:pPr>
      <w:r>
        <w:object w:dxaOrig="4590" w:dyaOrig="811">
          <v:shape id="_x0000_i1181" type="#_x0000_t75" style="width:229.8pt;height:40.6pt" o:ole="">
            <v:imagedata r:id="rId50" o:title=""/>
          </v:shape>
          <o:OLEObject Type="Embed" ProgID="Package" ShapeID="_x0000_i1181" DrawAspect="Content" ObjectID="_1685645535" r:id="rId51"/>
        </w:object>
      </w:r>
    </w:p>
    <w:p w:rsidR="004B493A" w:rsidRDefault="004B493A" w:rsidP="004B493A">
      <w:pPr>
        <w:pStyle w:val="Naslov1"/>
      </w:pPr>
      <w:bookmarkStart w:id="66" w:name="_Toc75032527"/>
      <w:r>
        <w:lastRenderedPageBreak/>
        <w:t>Tablica opisa slika</w:t>
      </w:r>
      <w:bookmarkEnd w:id="66"/>
    </w:p>
    <w:p w:rsidR="002F011E" w:rsidRDefault="004B493A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75032452" w:history="1">
        <w:r w:rsidR="002F011E" w:rsidRPr="00E96027">
          <w:rPr>
            <w:rStyle w:val="Hiperveza"/>
            <w:noProof/>
          </w:rPr>
          <w:t>Slika 1. XML dokument "place.xml" s našim uzorkom od 200 podataka.</w:t>
        </w:r>
        <w:r w:rsidR="002F011E">
          <w:rPr>
            <w:noProof/>
            <w:webHidden/>
          </w:rPr>
          <w:tab/>
        </w:r>
        <w:r w:rsidR="002F011E">
          <w:rPr>
            <w:noProof/>
            <w:webHidden/>
          </w:rPr>
          <w:fldChar w:fldCharType="begin"/>
        </w:r>
        <w:r w:rsidR="002F011E">
          <w:rPr>
            <w:noProof/>
            <w:webHidden/>
          </w:rPr>
          <w:instrText xml:space="preserve"> PAGEREF _Toc75032452 \h </w:instrText>
        </w:r>
        <w:r w:rsidR="002F011E">
          <w:rPr>
            <w:noProof/>
            <w:webHidden/>
          </w:rPr>
        </w:r>
        <w:r w:rsidR="002F011E"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4</w:t>
        </w:r>
        <w:r w:rsidR="002F011E"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3" w:history="1">
        <w:r w:rsidRPr="00E96027">
          <w:rPr>
            <w:rStyle w:val="Hiperveza"/>
            <w:noProof/>
          </w:rPr>
          <w:t>Slika 2. Tablica frekvencija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4" w:history="1">
        <w:r w:rsidRPr="00E96027">
          <w:rPr>
            <w:rStyle w:val="Hiperveza"/>
            <w:noProof/>
          </w:rPr>
          <w:t>Slika 3. Histogram frekvencija plaća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5" w:history="1">
        <w:r w:rsidRPr="00E96027">
          <w:rPr>
            <w:rStyle w:val="Hiperveza"/>
            <w:noProof/>
          </w:rPr>
          <w:t>Slika 4. Histogram relativnih frekvencija plaća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6" w:history="1">
        <w:r w:rsidRPr="00E96027">
          <w:rPr>
            <w:rStyle w:val="Hiperveza"/>
            <w:noProof/>
          </w:rPr>
          <w:t>Slika 5. Tablica kumulativnih frekvencija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7" w:history="1">
        <w:r w:rsidRPr="00E96027">
          <w:rPr>
            <w:rStyle w:val="Hiperveza"/>
            <w:noProof/>
          </w:rPr>
          <w:t>Slika 6. Graf kumulativnih frekvencija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8" w:history="1">
        <w:r w:rsidRPr="00E96027">
          <w:rPr>
            <w:rStyle w:val="Hiperveza"/>
            <w:noProof/>
          </w:rPr>
          <w:t>Slika 7. Histogram frekvencija plaća s mjerama centralne tendencije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59" w:history="1">
        <w:r w:rsidRPr="00E96027">
          <w:rPr>
            <w:rStyle w:val="Hiperveza"/>
            <w:noProof/>
          </w:rPr>
          <w:t>Slika 9. Histogram frekvencije plaća s položajnim mjerama centralne tendencije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0" w:history="1">
        <w:r w:rsidRPr="00E96027">
          <w:rPr>
            <w:rStyle w:val="Hiperveza"/>
            <w:noProof/>
          </w:rPr>
          <w:t>Slika 10. Histogram frekvencija plaća s prvim i trećim kvartilom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1" w:history="1">
        <w:r w:rsidRPr="00E96027">
          <w:rPr>
            <w:rStyle w:val="Hiperveza"/>
            <w:noProof/>
          </w:rPr>
          <w:t>Slika 11. Histogram frekvencija plaća s percentilima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2" w:history="1">
        <w:r w:rsidRPr="00E96027">
          <w:rPr>
            <w:rStyle w:val="Hiperveza"/>
            <w:noProof/>
          </w:rPr>
          <w:t>Slika 12. Kutijasti dijagram plaća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3" w:history="1">
        <w:r w:rsidRPr="00E96027">
          <w:rPr>
            <w:rStyle w:val="Hiperveza"/>
            <w:noProof/>
          </w:rPr>
          <w:t>Slika 13. Linearni graf distribucije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4" w:history="1">
        <w:r w:rsidRPr="00E96027">
          <w:rPr>
            <w:rStyle w:val="Hiperveza"/>
            <w:noProof/>
          </w:rPr>
          <w:t>Slika 14. Histogram frekvencija plaća sa svim mjerama uzorka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011E" w:rsidRDefault="002F011E">
      <w:pPr>
        <w:pStyle w:val="Tablicaslika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75032465" w:history="1">
        <w:r w:rsidRPr="00E96027">
          <w:rPr>
            <w:rStyle w:val="Hiperveza"/>
            <w:noProof/>
          </w:rPr>
          <w:t>Slika 15. Histogram relativnih frekvencija plaća sa svim mjerama uzorka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_Toc75032465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21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B493A" w:rsidRPr="004B493A" w:rsidRDefault="004B493A" w:rsidP="004B493A">
      <w:r>
        <w:fldChar w:fldCharType="end"/>
      </w:r>
    </w:p>
    <w:sectPr w:rsidR="004B493A" w:rsidRPr="004B493A">
      <w:headerReference w:type="default" r:id="rId52"/>
      <w:footerReference w:type="default" r:id="rId53"/>
      <w:footerReference w:type="first" r:id="rId5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6BD" w:rsidRDefault="008A46BD">
      <w:pPr>
        <w:spacing w:line="240" w:lineRule="auto"/>
      </w:pPr>
      <w:r>
        <w:separator/>
      </w:r>
    </w:p>
  </w:endnote>
  <w:endnote w:type="continuationSeparator" w:id="0">
    <w:p w:rsidR="008A46BD" w:rsidRDefault="008A46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2354406"/>
      <w:docPartObj>
        <w:docPartGallery w:val="Page Numbers (Bottom of Page)"/>
        <w:docPartUnique/>
      </w:docPartObj>
    </w:sdtPr>
    <w:sdtContent>
      <w:p w:rsidR="00826150" w:rsidRPr="00C6441F" w:rsidRDefault="00826150">
        <w:pP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9" name="Dvostruke uglate zagrad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26150" w:rsidRDefault="0082615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26219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vostruke uglate zagrade 19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" filled="t" strokecolor="gray" strokeweight="2.25pt">
                  <v:textbox inset=",0,,0">
                    <w:txbxContent>
                      <w:p w:rsidR="00826150" w:rsidRDefault="0082615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26219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8" name="Ravni poveznik sa strelicom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="">
              <w:pict>
                <v:shapetype w14:anchorId="579E910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8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150" w:rsidRDefault="0082615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6BD" w:rsidRDefault="008A46BD">
      <w:pPr>
        <w:spacing w:line="240" w:lineRule="auto"/>
      </w:pPr>
      <w:r>
        <w:separator/>
      </w:r>
    </w:p>
  </w:footnote>
  <w:footnote w:type="continuationSeparator" w:id="0">
    <w:p w:rsidR="008A46BD" w:rsidRDefault="008A46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150" w:rsidRPr="00C6441F" w:rsidRDefault="00826150">
    <w:pPr>
      <w:rPr>
        <w:color w:val="404040" w:themeColor="text1" w:themeTint="BF"/>
      </w:rPr>
    </w:pPr>
    <w:r w:rsidRPr="00C6441F">
      <w:rPr>
        <w:color w:val="404040" w:themeColor="text1" w:themeTint="BF"/>
      </w:rPr>
      <w:t>OViS seminar: Linić, Poje, Manjarić, Krulčić, Matejčić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6E08"/>
    <w:multiLevelType w:val="hybridMultilevel"/>
    <w:tmpl w:val="F712EF8E"/>
    <w:lvl w:ilvl="0" w:tplc="C5281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B49"/>
    <w:rsid w:val="00006D82"/>
    <w:rsid w:val="00022C58"/>
    <w:rsid w:val="00030ACE"/>
    <w:rsid w:val="00036B55"/>
    <w:rsid w:val="000557AF"/>
    <w:rsid w:val="000714E8"/>
    <w:rsid w:val="000B0ED2"/>
    <w:rsid w:val="000D2352"/>
    <w:rsid w:val="000E0E71"/>
    <w:rsid w:val="0010503E"/>
    <w:rsid w:val="0011280A"/>
    <w:rsid w:val="00131C18"/>
    <w:rsid w:val="00132C98"/>
    <w:rsid w:val="0013667E"/>
    <w:rsid w:val="001D0C20"/>
    <w:rsid w:val="00273005"/>
    <w:rsid w:val="002F011E"/>
    <w:rsid w:val="0031140C"/>
    <w:rsid w:val="00316FC0"/>
    <w:rsid w:val="00346AE9"/>
    <w:rsid w:val="00351CE7"/>
    <w:rsid w:val="003625C2"/>
    <w:rsid w:val="0036632D"/>
    <w:rsid w:val="00434FF0"/>
    <w:rsid w:val="004B493A"/>
    <w:rsid w:val="004F20A7"/>
    <w:rsid w:val="004F78EE"/>
    <w:rsid w:val="00500F1E"/>
    <w:rsid w:val="00525950"/>
    <w:rsid w:val="00594740"/>
    <w:rsid w:val="005A36F2"/>
    <w:rsid w:val="005A3D5B"/>
    <w:rsid w:val="00684803"/>
    <w:rsid w:val="006C50E5"/>
    <w:rsid w:val="00717619"/>
    <w:rsid w:val="00724710"/>
    <w:rsid w:val="007448D7"/>
    <w:rsid w:val="00745CB7"/>
    <w:rsid w:val="00751890"/>
    <w:rsid w:val="00764458"/>
    <w:rsid w:val="00782B8F"/>
    <w:rsid w:val="0078723B"/>
    <w:rsid w:val="0079484E"/>
    <w:rsid w:val="007949F0"/>
    <w:rsid w:val="007A70BB"/>
    <w:rsid w:val="007F2A6F"/>
    <w:rsid w:val="007F70EF"/>
    <w:rsid w:val="007F7616"/>
    <w:rsid w:val="00826150"/>
    <w:rsid w:val="008463BA"/>
    <w:rsid w:val="008A46BD"/>
    <w:rsid w:val="008B5A2C"/>
    <w:rsid w:val="008D6AE3"/>
    <w:rsid w:val="009162B4"/>
    <w:rsid w:val="00973B5C"/>
    <w:rsid w:val="00AD6BC3"/>
    <w:rsid w:val="00B15822"/>
    <w:rsid w:val="00B21AE3"/>
    <w:rsid w:val="00B26E04"/>
    <w:rsid w:val="00B41B1E"/>
    <w:rsid w:val="00B6316C"/>
    <w:rsid w:val="00B64250"/>
    <w:rsid w:val="00B85428"/>
    <w:rsid w:val="00C6441F"/>
    <w:rsid w:val="00C901C6"/>
    <w:rsid w:val="00CF0BEF"/>
    <w:rsid w:val="00D15110"/>
    <w:rsid w:val="00D31227"/>
    <w:rsid w:val="00DB2961"/>
    <w:rsid w:val="00E26219"/>
    <w:rsid w:val="00E62C5C"/>
    <w:rsid w:val="00E72B49"/>
    <w:rsid w:val="00E877FB"/>
    <w:rsid w:val="00E977D5"/>
    <w:rsid w:val="00F63BAE"/>
    <w:rsid w:val="00FB1402"/>
    <w:rsid w:val="00FC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B7297"/>
  <w15:docId w15:val="{419421ED-7977-49DF-921D-8D740953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hr-H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0BEF"/>
    <w:rPr>
      <w:sz w:val="24"/>
      <w:lang w:val="hr-HR"/>
    </w:rPr>
  </w:style>
  <w:style w:type="paragraph" w:styleId="Naslov1">
    <w:name w:val="heading 1"/>
    <w:basedOn w:val="Normal"/>
    <w:next w:val="Normal"/>
    <w:uiPriority w:val="9"/>
    <w:qFormat/>
    <w:rsid w:val="000D2352"/>
    <w:pPr>
      <w:keepNext/>
      <w:keepLines/>
      <w:spacing w:before="400" w:after="120"/>
      <w:outlineLvl w:val="0"/>
    </w:pPr>
    <w:rPr>
      <w:b/>
      <w:sz w:val="5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D2352"/>
    <w:pPr>
      <w:keepNext/>
      <w:keepLines/>
      <w:spacing w:before="360" w:after="120"/>
      <w:outlineLvl w:val="1"/>
    </w:pPr>
    <w:rPr>
      <w:sz w:val="40"/>
      <w:szCs w:val="32"/>
    </w:rPr>
  </w:style>
  <w:style w:type="paragraph" w:styleId="Naslov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Naslov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Zaglavlje">
    <w:name w:val="header"/>
    <w:basedOn w:val="Normal"/>
    <w:link w:val="ZaglavljeChar"/>
    <w:uiPriority w:val="99"/>
    <w:unhideWhenUsed/>
    <w:rsid w:val="004F78EE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4F78EE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4F78EE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4F78EE"/>
    <w:rPr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E977D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Sadraj1">
    <w:name w:val="toc 1"/>
    <w:basedOn w:val="Normal"/>
    <w:next w:val="Normal"/>
    <w:autoRedefine/>
    <w:uiPriority w:val="39"/>
    <w:unhideWhenUsed/>
    <w:rsid w:val="00C6441F"/>
    <w:pPr>
      <w:spacing w:after="100"/>
    </w:pPr>
  </w:style>
  <w:style w:type="character" w:styleId="Hiperveza">
    <w:name w:val="Hyperlink"/>
    <w:basedOn w:val="Zadanifontodlomka"/>
    <w:uiPriority w:val="99"/>
    <w:unhideWhenUsed/>
    <w:rsid w:val="00C6441F"/>
    <w:rPr>
      <w:color w:val="0000FF" w:themeColor="hyperlink"/>
      <w:u w:val="single"/>
    </w:rPr>
  </w:style>
  <w:style w:type="paragraph" w:styleId="TOCNaslov">
    <w:name w:val="TOC Heading"/>
    <w:basedOn w:val="Naslov1"/>
    <w:next w:val="Normal"/>
    <w:uiPriority w:val="39"/>
    <w:unhideWhenUsed/>
    <w:qFormat/>
    <w:rsid w:val="00C6441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adraj2">
    <w:name w:val="toc 2"/>
    <w:basedOn w:val="Normal"/>
    <w:next w:val="Normal"/>
    <w:autoRedefine/>
    <w:uiPriority w:val="39"/>
    <w:unhideWhenUsed/>
    <w:rsid w:val="004B493A"/>
    <w:pPr>
      <w:spacing w:after="100"/>
      <w:ind w:left="240"/>
    </w:pPr>
  </w:style>
  <w:style w:type="paragraph" w:styleId="Tablicaslika">
    <w:name w:val="table of figures"/>
    <w:basedOn w:val="Normal"/>
    <w:next w:val="Normal"/>
    <w:uiPriority w:val="99"/>
    <w:unhideWhenUsed/>
    <w:rsid w:val="004B493A"/>
  </w:style>
  <w:style w:type="paragraph" w:styleId="Odlomakpopisa">
    <w:name w:val="List Paragraph"/>
    <w:basedOn w:val="Normal"/>
    <w:uiPriority w:val="34"/>
    <w:qFormat/>
    <w:rsid w:val="00351CE7"/>
    <w:pPr>
      <w:ind w:left="720"/>
      <w:contextualSpacing/>
    </w:pPr>
  </w:style>
  <w:style w:type="character" w:customStyle="1" w:styleId="Naslov2Char">
    <w:name w:val="Naslov 2 Char"/>
    <w:basedOn w:val="Zadanifontodlomka"/>
    <w:link w:val="Naslov2"/>
    <w:uiPriority w:val="9"/>
    <w:rsid w:val="00036B55"/>
    <w:rPr>
      <w:sz w:val="40"/>
      <w:szCs w:val="32"/>
      <w:lang w:val="hr-HR"/>
    </w:rPr>
  </w:style>
  <w:style w:type="character" w:styleId="Tekstrezerviranogmjesta">
    <w:name w:val="Placeholder Text"/>
    <w:basedOn w:val="Zadanifontodlomka"/>
    <w:uiPriority w:val="99"/>
    <w:semiHidden/>
    <w:rsid w:val="00006D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26" Type="http://schemas.microsoft.com/office/2007/relationships/hdphoto" Target="media/hdphoto1.wdp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2.wdp"/><Relationship Id="rId41" Type="http://schemas.openxmlformats.org/officeDocument/2006/relationships/image" Target="media/image28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plit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andat.com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oleObject" Target="embeddings/oleObject3.bin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9DF"/>
    <w:rsid w:val="00A269DF"/>
    <w:rsid w:val="00FA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Tekstrezerviranogmjesta">
    <w:name w:val="Placeholder Text"/>
    <w:basedOn w:val="Zadanifontodlomka"/>
    <w:uiPriority w:val="99"/>
    <w:semiHidden/>
    <w:rsid w:val="00A269D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799851E-0BA9-4E63-B696-7519BBDE8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2710</Words>
  <Characters>15451</Characters>
  <Application>Microsoft Office Word</Application>
  <DocSecurity>0</DocSecurity>
  <Lines>128</Lines>
  <Paragraphs>36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MARINO</dc:creator>
  <cp:lastModifiedBy>user</cp:lastModifiedBy>
  <cp:revision>5</cp:revision>
  <cp:lastPrinted>2021-06-19T20:04:00Z</cp:lastPrinted>
  <dcterms:created xsi:type="dcterms:W3CDTF">2021-06-19T20:01:00Z</dcterms:created>
  <dcterms:modified xsi:type="dcterms:W3CDTF">2021-06-19T20:04:00Z</dcterms:modified>
</cp:coreProperties>
</file>