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Należy stworzyć zestaw funkcji realizujących proste operacje arytmetyczne: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dodawanie,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odejmowanie,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mnożenie,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na wielkich liczbach w kodzie </w:t>
      </w:r>
      <w:r w:rsidDel="00000000" w:rsidR="00000000" w:rsidRPr="00000000">
        <w:rPr>
          <w:color w:val="cc0000"/>
          <w:rtl w:val="0"/>
        </w:rPr>
        <w:t xml:space="preserve">naturalnym, binarnym i/lub   U2</w:t>
      </w:r>
      <w:r w:rsidDel="00000000" w:rsidR="00000000" w:rsidRPr="00000000">
        <w:rPr>
          <w:rtl w:val="0"/>
        </w:rPr>
        <w:t xml:space="preserve">. Przeprowadzane operacje   powinny wykorzystywać wbudowane w procesor sprzętowe mechanizmy ułatwiające   wykonywanie takich operacji, np. propagacja przeniesienia pomiędzy kolejnymi pozycjami.   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Poprzez wielkie liczby rozumie się liczby zawierające co najmniej </w:t>
      </w:r>
      <w:r w:rsidDel="00000000" w:rsidR="00000000" w:rsidRPr="00000000">
        <w:rPr>
          <w:color w:val="38761d"/>
          <w:rtl w:val="0"/>
        </w:rPr>
        <w:t xml:space="preserve">kilkaset bitów</w:t>
      </w:r>
      <w:r w:rsidDel="00000000" w:rsidR="00000000" w:rsidRPr="00000000">
        <w:rPr>
          <w:rtl w:val="0"/>
        </w:rPr>
        <w:t xml:space="preserve">. Reprezentacja liczb powinna uwzględniać możliwe różnice w ich długości, tzn. należy </w:t>
      </w:r>
      <w:r w:rsidDel="00000000" w:rsidR="00000000" w:rsidRPr="00000000">
        <w:rPr>
          <w:u w:val="single"/>
          <w:rtl w:val="0"/>
        </w:rPr>
        <w:t xml:space="preserve">unikać reprezentacji o stałej liczbie pozycji</w:t>
      </w:r>
      <w:r w:rsidDel="00000000" w:rsidR="00000000" w:rsidRPr="00000000">
        <w:rPr>
          <w:rtl w:val="0"/>
        </w:rPr>
        <w:t xml:space="preserve">. Rozwiązaniem może być np. przechowywanie liczb w   strukturze zawierającej liczbę zajmowanych pozycji i tablicę z wartościami poszczególnych cyfr.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: adcl, movl, pushl, clc</w:t>
      </w:r>
    </w:p>
    <w:p w:rsidR="00000000" w:rsidDel="00000000" w:rsidP="00000000" w:rsidRDefault="00000000" w:rsidRPr="00000000" w14:paraId="0000000A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.data</w:t>
      </w:r>
    </w:p>
    <w:p w:rsidR="00000000" w:rsidDel="00000000" w:rsidP="00000000" w:rsidRDefault="00000000" w:rsidRPr="00000000" w14:paraId="0000000B">
      <w:pPr>
        <w:widowControl w:val="0"/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liczba1:</w:t>
      </w:r>
    </w:p>
    <w:p w:rsidR="00000000" w:rsidDel="00000000" w:rsidP="00000000" w:rsidRDefault="00000000" w:rsidRPr="00000000" w14:paraId="0000000C">
      <w:pPr>
        <w:widowControl w:val="0"/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    </w:t>
        <w:tab/>
        <w:t xml:space="preserve">.long 0x10304008, 0x701100FF, 0x45100020, 0x08570030</w:t>
      </w:r>
    </w:p>
    <w:p w:rsidR="00000000" w:rsidDel="00000000" w:rsidP="00000000" w:rsidRDefault="00000000" w:rsidRPr="00000000" w14:paraId="0000000D">
      <w:pPr>
        <w:widowControl w:val="0"/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liczba2:</w:t>
      </w:r>
    </w:p>
    <w:p w:rsidR="00000000" w:rsidDel="00000000" w:rsidP="00000000" w:rsidRDefault="00000000" w:rsidRPr="00000000" w14:paraId="0000000E">
      <w:pPr>
        <w:widowControl w:val="0"/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    </w:t>
        <w:tab/>
        <w:t xml:space="preserve">.long 0xF040500C, 0x00220026, 0x321000CB, 0x04520031</w:t>
      </w:r>
    </w:p>
    <w:p w:rsidR="00000000" w:rsidDel="00000000" w:rsidP="00000000" w:rsidRDefault="00000000" w:rsidRPr="00000000" w14:paraId="0000000F">
      <w:pPr>
        <w:widowControl w:val="0"/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Podpowiedzi: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cc000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Wyniki poszczególnych operacji arytmetycznych na stos (każda operacja w danej iteracji -&gt; jej wynik na stos np. suma cząstkowa)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cc000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Ostatnie przeniesienie (przepełnienie też na stos)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cc000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GDB - do podglądu zawartości stosu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cc000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makefile z możliwością podglądu symboli w GDB:</w:t>
      </w:r>
    </w:p>
    <w:p w:rsidR="00000000" w:rsidDel="00000000" w:rsidP="00000000" w:rsidRDefault="00000000" w:rsidRPr="00000000" w14:paraId="00000017">
      <w:pPr>
        <w:widowControl w:val="0"/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dodawanie:</w:t>
        <w:tab/>
        <w:t xml:space="preserve">dodawanie.o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ld dodawanie.o -o dodawanie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dodawanie.o:</w:t>
        <w:tab/>
        <w:t xml:space="preserve">dodawanie.s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tl w:val="0"/>
        </w:rPr>
        <w:tab/>
        <w:tab/>
        <w:t xml:space="preserve">as </w:t>
      </w:r>
      <w:r w:rsidDel="00000000" w:rsidR="00000000" w:rsidRPr="00000000">
        <w:rPr>
          <w:b w:val="1"/>
          <w:rtl w:val="0"/>
        </w:rPr>
        <w:t xml:space="preserve">--gstabs</w:t>
      </w:r>
      <w:r w:rsidDel="00000000" w:rsidR="00000000" w:rsidRPr="00000000">
        <w:rPr>
          <w:rtl w:val="0"/>
        </w:rPr>
        <w:t xml:space="preserve"> dodawanie.s -o dodawanie.o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0" w:firstLine="0"/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etykieta </w:t>
      </w:r>
      <w:r w:rsidDel="00000000" w:rsidR="00000000" w:rsidRPr="00000000">
        <w:rPr>
          <w:rtl w:val="0"/>
        </w:rPr>
        <w:t xml:space="preserve">.code32 </w:t>
      </w: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na starcie programu (pozwoli na operacje na słowach 32-bitowych)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praca krokowa w GDB (step) i podgląd całego wyniku na stosie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cc000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JNC - skok jeżeli brak przeniesienia - pozwala na zapis ostatniego przeniesienia w postaci “jedynki” do rejestru i na stos</w:t>
      </w:r>
    </w:p>
    <w:p w:rsidR="00000000" w:rsidDel="00000000" w:rsidP="00000000" w:rsidRDefault="00000000" w:rsidRPr="00000000" w14:paraId="00000021">
      <w:pPr>
        <w:widowControl w:val="0"/>
        <w:ind w:left="0" w:firstLine="0"/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color w:val="ff99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