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8A73" w14:textId="77777777" w:rsidR="004A0919" w:rsidRDefault="00E87850" w:rsidP="00B7679F">
      <w:pPr>
        <w:pStyle w:val="Title"/>
      </w:pPr>
      <w:r>
        <w:t xml:space="preserve">Assessment </w:t>
      </w:r>
      <w:r w:rsidR="00B7679F">
        <w:t>Task 1</w:t>
      </w:r>
      <w:r>
        <w:t xml:space="preserve">: </w:t>
      </w:r>
      <w:r w:rsidR="00B7679F">
        <w:t xml:space="preserve">E-R Modelling </w:t>
      </w:r>
    </w:p>
    <w:p w14:paraId="4E035CA1" w14:textId="77777777" w:rsidR="00B7679F" w:rsidRDefault="00B7679F" w:rsidP="00B7679F">
      <w:pPr>
        <w:pStyle w:val="Heading2"/>
      </w:pPr>
      <w:r>
        <w:t>Requirements</w:t>
      </w:r>
    </w:p>
    <w:p w14:paraId="572D33EA" w14:textId="179E9E34" w:rsidR="00B7679F" w:rsidRDefault="00B7679F" w:rsidP="001C5188">
      <w:r w:rsidRPr="00B7679F">
        <w:t xml:space="preserve">Task one of the coursework </w:t>
      </w:r>
      <w:r>
        <w:t xml:space="preserve">aims to </w:t>
      </w:r>
      <w:r w:rsidR="00017E6C">
        <w:t>facilitate</w:t>
      </w:r>
      <w:r w:rsidRPr="00B7679F">
        <w:t xml:space="preserve"> analytical and design practice using case studies. </w:t>
      </w:r>
      <w:r>
        <w:t>Using a standard notation</w:t>
      </w:r>
      <w:r w:rsidR="00C80CCF">
        <w:t>,</w:t>
      </w:r>
      <w:r>
        <w:t xml:space="preserve"> you are required to produce a data model for</w:t>
      </w:r>
      <w:r w:rsidR="006331CC">
        <w:t xml:space="preserve"> </w:t>
      </w:r>
      <w:r w:rsidR="006331CC" w:rsidRPr="006331CC">
        <w:rPr>
          <w:iCs/>
          <w:smallCaps/>
        </w:rPr>
        <w:t>Merrill Hand Tools Ltd</w:t>
      </w:r>
      <w:r>
        <w:t xml:space="preserve"> </w:t>
      </w:r>
      <w:r w:rsidR="001C5188">
        <w:t>-t</w:t>
      </w:r>
      <w:r w:rsidR="00950AD7">
        <w:t xml:space="preserve">he case study </w:t>
      </w:r>
      <w:r w:rsidR="001C5188">
        <w:t xml:space="preserve">document </w:t>
      </w:r>
      <w:r w:rsidR="00950AD7">
        <w:t xml:space="preserve">is available on the module's Blackboard site. </w:t>
      </w:r>
    </w:p>
    <w:p w14:paraId="7C2D85ED" w14:textId="0D3337BF" w:rsidR="008D69A3" w:rsidRDefault="000717CE" w:rsidP="00950AD7">
      <w:r>
        <w:t>T</w:t>
      </w:r>
      <w:r w:rsidR="007A08D9">
        <w:t xml:space="preserve">o produce a data model that satisfies the needs of </w:t>
      </w:r>
      <w:r w:rsidR="006331CC" w:rsidRPr="006331CC">
        <w:rPr>
          <w:iCs/>
          <w:smallCaps/>
        </w:rPr>
        <w:t>Merrill Hand Tools Ltd.</w:t>
      </w:r>
      <w:r w:rsidR="006331CC">
        <w:t xml:space="preserve"> </w:t>
      </w:r>
      <w:r w:rsidR="007A08D9">
        <w:t>you are expected to:</w:t>
      </w:r>
    </w:p>
    <w:p w14:paraId="7977C0D7" w14:textId="11621E4B" w:rsidR="00C80CCF" w:rsidRDefault="00017E6C" w:rsidP="00C80CCF">
      <w:pPr>
        <w:pStyle w:val="ListParagraph"/>
        <w:numPr>
          <w:ilvl w:val="0"/>
          <w:numId w:val="17"/>
        </w:numPr>
        <w:ind w:left="357" w:hanging="357"/>
        <w:jc w:val="left"/>
      </w:pPr>
      <w:r>
        <w:t>Analyse</w:t>
      </w:r>
      <w:r w:rsidR="00C80CCF">
        <w:t xml:space="preserve"> the case study</w:t>
      </w:r>
      <w:r>
        <w:t xml:space="preserve"> in detail. </w:t>
      </w:r>
    </w:p>
    <w:p w14:paraId="022E001B" w14:textId="6FB88C00" w:rsidR="007A08D9" w:rsidRDefault="007A08D9" w:rsidP="001C5188">
      <w:pPr>
        <w:pStyle w:val="ListParagraph"/>
        <w:numPr>
          <w:ilvl w:val="0"/>
          <w:numId w:val="17"/>
        </w:numPr>
        <w:ind w:left="357" w:hanging="357"/>
        <w:jc w:val="left"/>
      </w:pPr>
      <w:r>
        <w:t xml:space="preserve">Apply a </w:t>
      </w:r>
      <w:r w:rsidR="4BF939E9">
        <w:t>Top-Down</w:t>
      </w:r>
      <w:r>
        <w:t xml:space="preserve"> modelling approach </w:t>
      </w:r>
      <w:r w:rsidR="00C80CCF">
        <w:t>to</w:t>
      </w:r>
      <w:r>
        <w:t xml:space="preserve"> produce a</w:t>
      </w:r>
      <w:r w:rsidR="001C5188">
        <w:t>n</w:t>
      </w:r>
      <w:r w:rsidR="00C80CCF">
        <w:t xml:space="preserve"> </w:t>
      </w:r>
      <w:r>
        <w:t>Entity-Relationship (E-R) Diagram.</w:t>
      </w:r>
    </w:p>
    <w:p w14:paraId="39C6B2FF" w14:textId="53E2A9CA" w:rsidR="007A08D9" w:rsidRDefault="007A08D9" w:rsidP="00A8575B">
      <w:pPr>
        <w:pStyle w:val="ListParagraph"/>
        <w:numPr>
          <w:ilvl w:val="0"/>
          <w:numId w:val="17"/>
        </w:numPr>
        <w:ind w:left="357" w:hanging="357"/>
        <w:jc w:val="left"/>
      </w:pPr>
      <w:r>
        <w:t>Apply a Bottom-Up modelling approach</w:t>
      </w:r>
      <w:r w:rsidR="00C80CCF">
        <w:t xml:space="preserve"> </w:t>
      </w:r>
      <w:r>
        <w:t xml:space="preserve">to identify </w:t>
      </w:r>
      <w:r w:rsidR="000717CE">
        <w:t>f</w:t>
      </w:r>
      <w:r w:rsidR="006331CC">
        <w:t>unctional dependencies</w:t>
      </w:r>
      <w:r>
        <w:t xml:space="preserve"> and proceed to data </w:t>
      </w:r>
      <w:r w:rsidR="006331CC">
        <w:t>N</w:t>
      </w:r>
      <w:r>
        <w:t>ormalisation.</w:t>
      </w:r>
    </w:p>
    <w:p w14:paraId="16CDBA68" w14:textId="77777777" w:rsidR="007A08D9" w:rsidRPr="007A08D9" w:rsidRDefault="007A08D9" w:rsidP="00A8575B">
      <w:pPr>
        <w:pStyle w:val="ListParagraph"/>
        <w:numPr>
          <w:ilvl w:val="0"/>
          <w:numId w:val="17"/>
        </w:numPr>
        <w:ind w:left="357" w:hanging="357"/>
        <w:jc w:val="left"/>
      </w:pPr>
      <w:r>
        <w:t>Finalise the data model</w:t>
      </w:r>
      <w:r w:rsidR="00A8575B">
        <w:t xml:space="preserve"> by </w:t>
      </w:r>
      <w:r>
        <w:t xml:space="preserve">recombining the </w:t>
      </w:r>
      <w:r w:rsidR="00DF27BD">
        <w:t>E-R D</w:t>
      </w:r>
      <w:r>
        <w:t xml:space="preserve">iagram and </w:t>
      </w:r>
      <w:r w:rsidR="00A8575B">
        <w:t xml:space="preserve">the </w:t>
      </w:r>
      <w:r>
        <w:t xml:space="preserve">normalised data structures. </w:t>
      </w:r>
    </w:p>
    <w:p w14:paraId="6D74E31F" w14:textId="64E11141" w:rsidR="00D8353C" w:rsidRDefault="00D8353C" w:rsidP="00A8575B">
      <w:r>
        <w:t xml:space="preserve">You are expected to produce a report outlining the process followed </w:t>
      </w:r>
      <w:r w:rsidR="00CB4B6D">
        <w:t xml:space="preserve">including </w:t>
      </w:r>
      <w:r>
        <w:t xml:space="preserve">the outputs obtained at each stage. </w:t>
      </w:r>
      <w:r w:rsidR="00A8575B">
        <w:t>A</w:t>
      </w:r>
      <w:r w:rsidR="00CB4B6D">
        <w:t xml:space="preserve">ssumptions should be clearly </w:t>
      </w:r>
      <w:r w:rsidR="00A8575B">
        <w:t>stated</w:t>
      </w:r>
      <w:r w:rsidR="00DF27BD">
        <w:t xml:space="preserve">. </w:t>
      </w:r>
    </w:p>
    <w:p w14:paraId="1A41C254" w14:textId="5C887B99" w:rsidR="001A5FCD" w:rsidRPr="00CB4B6D" w:rsidRDefault="007672BE" w:rsidP="009963C8">
      <w:pPr>
        <w:jc w:val="right"/>
        <w:rPr>
          <w:b/>
          <w:bCs/>
        </w:rPr>
      </w:pPr>
      <w:r w:rsidRPr="3B83B055">
        <w:rPr>
          <w:b/>
          <w:bCs/>
        </w:rPr>
        <w:t xml:space="preserve">Deadline: </w:t>
      </w:r>
      <w:r w:rsidR="00D613B4" w:rsidRPr="3B83B055">
        <w:rPr>
          <w:b/>
          <w:bCs/>
        </w:rPr>
        <w:t>Thursday 1</w:t>
      </w:r>
      <w:r w:rsidR="39E7DFF4" w:rsidRPr="3B83B055">
        <w:rPr>
          <w:b/>
          <w:bCs/>
        </w:rPr>
        <w:t>7</w:t>
      </w:r>
      <w:r w:rsidR="00D613B4" w:rsidRPr="3B83B055">
        <w:rPr>
          <w:b/>
          <w:bCs/>
        </w:rPr>
        <w:t xml:space="preserve">th </w:t>
      </w:r>
      <w:r w:rsidR="7C2BB1A4" w:rsidRPr="3B83B055">
        <w:rPr>
          <w:b/>
          <w:bCs/>
        </w:rPr>
        <w:t>March</w:t>
      </w:r>
      <w:r w:rsidR="00D613B4" w:rsidRPr="3B83B055">
        <w:rPr>
          <w:b/>
          <w:bCs/>
        </w:rPr>
        <w:t xml:space="preserve"> 202</w:t>
      </w:r>
      <w:r w:rsidR="01F0753A" w:rsidRPr="3B83B055">
        <w:rPr>
          <w:b/>
          <w:bCs/>
        </w:rPr>
        <w:t>2</w:t>
      </w:r>
      <w:r w:rsidR="00D613B4" w:rsidRPr="3B83B055">
        <w:rPr>
          <w:b/>
          <w:bCs/>
        </w:rPr>
        <w:t xml:space="preserve"> </w:t>
      </w:r>
      <w:r w:rsidR="008F5533" w:rsidRPr="3B83B055">
        <w:rPr>
          <w:b/>
          <w:bCs/>
        </w:rPr>
        <w:t>(3:00pm)</w:t>
      </w:r>
    </w:p>
    <w:p w14:paraId="67C8D286" w14:textId="77777777" w:rsidR="001A5FCD" w:rsidRPr="001A5FCD" w:rsidRDefault="001A5FCD" w:rsidP="001A5FCD"/>
    <w:p w14:paraId="1E415FDC" w14:textId="77777777" w:rsidR="007A7D67" w:rsidRDefault="007A7D67" w:rsidP="004D27AA">
      <w:pPr>
        <w:sectPr w:rsidR="007A7D67" w:rsidSect="007A7D67">
          <w:headerReference w:type="default" r:id="rId8"/>
          <w:pgSz w:w="11906" w:h="16838"/>
          <w:pgMar w:top="1134" w:right="851" w:bottom="1134" w:left="851" w:header="709" w:footer="709" w:gutter="0"/>
          <w:cols w:space="708"/>
          <w:docGrid w:linePitch="360"/>
        </w:sectPr>
      </w:pPr>
    </w:p>
    <w:p w14:paraId="4D073417" w14:textId="77777777" w:rsidR="0098120E" w:rsidRDefault="007A7D67" w:rsidP="00A36A81">
      <w:pPr>
        <w:pStyle w:val="Heading2"/>
        <w:spacing w:before="240" w:after="120"/>
      </w:pPr>
      <w:r>
        <w:lastRenderedPageBreak/>
        <w:t>Marking Scheme</w:t>
      </w:r>
    </w:p>
    <w:tbl>
      <w:tblPr>
        <w:tblW w:w="15920" w:type="dxa"/>
        <w:tblBorders>
          <w:top w:val="single" w:sz="12" w:space="0" w:color="0F243E" w:themeColor="text2" w:themeShade="80"/>
          <w:left w:val="single" w:sz="12" w:space="0" w:color="0F243E" w:themeColor="text2" w:themeShade="80"/>
          <w:bottom w:val="single" w:sz="12" w:space="0" w:color="0F243E" w:themeColor="text2" w:themeShade="80"/>
          <w:right w:val="single" w:sz="12" w:space="0" w:color="0F243E" w:themeColor="text2" w:themeShade="80"/>
          <w:insideH w:val="single" w:sz="8" w:space="0" w:color="0F243E" w:themeColor="text2" w:themeShade="80"/>
          <w:insideV w:val="single" w:sz="8" w:space="0" w:color="0F243E" w:themeColor="text2" w:themeShade="80"/>
        </w:tblBorders>
        <w:tblLook w:val="0000" w:firstRow="0" w:lastRow="0" w:firstColumn="0" w:lastColumn="0" w:noHBand="0" w:noVBand="0"/>
      </w:tblPr>
      <w:tblGrid>
        <w:gridCol w:w="2265"/>
        <w:gridCol w:w="1695"/>
        <w:gridCol w:w="1695"/>
        <w:gridCol w:w="2121"/>
        <w:gridCol w:w="2391"/>
        <w:gridCol w:w="2460"/>
        <w:gridCol w:w="1800"/>
        <w:gridCol w:w="1493"/>
      </w:tblGrid>
      <w:tr w:rsidR="000B03C7" w14:paraId="22C915B1" w14:textId="77777777" w:rsidTr="7C914812">
        <w:trPr>
          <w:cantSplit/>
        </w:trPr>
        <w:tc>
          <w:tcPr>
            <w:tcW w:w="2265" w:type="dxa"/>
            <w:shd w:val="clear" w:color="auto" w:fill="auto"/>
            <w:noWrap/>
            <w:vAlign w:val="bottom"/>
          </w:tcPr>
          <w:p w14:paraId="286646E6" w14:textId="60913AEB" w:rsidR="000B03C7" w:rsidRPr="009E23A3" w:rsidRDefault="000B03C7" w:rsidP="00D42A0A">
            <w:pPr>
              <w:spacing w:after="0"/>
              <w:jc w:val="left"/>
            </w:pPr>
          </w:p>
        </w:tc>
        <w:tc>
          <w:tcPr>
            <w:tcW w:w="3390" w:type="dxa"/>
            <w:gridSpan w:val="2"/>
            <w:shd w:val="clear" w:color="auto" w:fill="auto"/>
            <w:vAlign w:val="center"/>
          </w:tcPr>
          <w:p w14:paraId="76BAB8A6" w14:textId="53CEC5E4" w:rsidR="000B03C7" w:rsidRPr="00A36A81" w:rsidRDefault="2A450CB6" w:rsidP="3B83B055">
            <w:pPr>
              <w:spacing w:after="0"/>
              <w:jc w:val="center"/>
              <w:rPr>
                <w:b/>
                <w:bCs/>
                <w:sz w:val="22"/>
                <w:szCs w:val="22"/>
                <w:lang w:eastAsia="zh-CN"/>
              </w:rPr>
            </w:pPr>
            <w:r w:rsidRPr="45B7F206">
              <w:rPr>
                <w:b/>
                <w:bCs/>
                <w:sz w:val="22"/>
                <w:szCs w:val="22"/>
                <w:lang w:eastAsia="zh-CN"/>
              </w:rPr>
              <w:t xml:space="preserve">Fail </w:t>
            </w:r>
            <w:r w:rsidR="000B03C7">
              <w:br/>
            </w:r>
          </w:p>
        </w:tc>
        <w:tc>
          <w:tcPr>
            <w:tcW w:w="2121" w:type="dxa"/>
            <w:shd w:val="clear" w:color="auto" w:fill="auto"/>
            <w:vAlign w:val="center"/>
          </w:tcPr>
          <w:p w14:paraId="744AA300" w14:textId="4DE59955" w:rsidR="000B03C7" w:rsidRPr="00A36A81" w:rsidRDefault="2A450CB6" w:rsidP="3B83B055">
            <w:pPr>
              <w:spacing w:after="0"/>
              <w:jc w:val="center"/>
              <w:rPr>
                <w:b/>
                <w:bCs/>
                <w:sz w:val="22"/>
                <w:szCs w:val="22"/>
                <w:lang w:eastAsia="zh-CN"/>
              </w:rPr>
            </w:pPr>
            <w:r w:rsidRPr="45B7F206">
              <w:rPr>
                <w:b/>
                <w:bCs/>
                <w:sz w:val="22"/>
                <w:szCs w:val="22"/>
                <w:lang w:eastAsia="zh-CN"/>
              </w:rPr>
              <w:t xml:space="preserve">Marginal Fail </w:t>
            </w:r>
            <w:r w:rsidR="000B03C7">
              <w:br/>
            </w:r>
          </w:p>
        </w:tc>
        <w:tc>
          <w:tcPr>
            <w:tcW w:w="2391" w:type="dxa"/>
            <w:shd w:val="clear" w:color="auto" w:fill="auto"/>
            <w:vAlign w:val="center"/>
          </w:tcPr>
          <w:p w14:paraId="6E5C2A03" w14:textId="264E37CD" w:rsidR="000B03C7" w:rsidRPr="00A36A81" w:rsidRDefault="2A450CB6" w:rsidP="3B83B055">
            <w:pPr>
              <w:spacing w:after="0"/>
              <w:jc w:val="center"/>
              <w:rPr>
                <w:b/>
                <w:bCs/>
                <w:sz w:val="22"/>
                <w:szCs w:val="22"/>
                <w:lang w:eastAsia="zh-CN"/>
              </w:rPr>
            </w:pPr>
            <w:r w:rsidRPr="45B7F206">
              <w:rPr>
                <w:b/>
                <w:bCs/>
                <w:sz w:val="22"/>
                <w:szCs w:val="22"/>
                <w:lang w:eastAsia="zh-CN"/>
              </w:rPr>
              <w:t xml:space="preserve">Pass </w:t>
            </w:r>
            <w:r w:rsidR="000B03C7">
              <w:br/>
            </w:r>
          </w:p>
        </w:tc>
        <w:tc>
          <w:tcPr>
            <w:tcW w:w="2460" w:type="dxa"/>
            <w:shd w:val="clear" w:color="auto" w:fill="auto"/>
            <w:vAlign w:val="center"/>
          </w:tcPr>
          <w:p w14:paraId="60C4AE66" w14:textId="2A63E937" w:rsidR="000B03C7" w:rsidRPr="00A36A81" w:rsidRDefault="2A450CB6" w:rsidP="3B83B055">
            <w:pPr>
              <w:spacing w:after="0"/>
              <w:jc w:val="center"/>
              <w:rPr>
                <w:b/>
                <w:bCs/>
                <w:sz w:val="22"/>
                <w:szCs w:val="22"/>
                <w:lang w:eastAsia="zh-CN"/>
              </w:rPr>
            </w:pPr>
            <w:r w:rsidRPr="45B7F206">
              <w:rPr>
                <w:b/>
                <w:bCs/>
                <w:sz w:val="22"/>
                <w:szCs w:val="22"/>
                <w:lang w:eastAsia="zh-CN"/>
              </w:rPr>
              <w:t xml:space="preserve">Merit </w:t>
            </w:r>
            <w:r w:rsidR="000B03C7">
              <w:br/>
            </w:r>
          </w:p>
        </w:tc>
        <w:tc>
          <w:tcPr>
            <w:tcW w:w="3293" w:type="dxa"/>
            <w:gridSpan w:val="2"/>
            <w:shd w:val="clear" w:color="auto" w:fill="auto"/>
            <w:vAlign w:val="center"/>
          </w:tcPr>
          <w:p w14:paraId="74635BE3" w14:textId="6AC368DF" w:rsidR="000B03C7" w:rsidRPr="00A36A81" w:rsidRDefault="2A450CB6" w:rsidP="45B7F206">
            <w:pPr>
              <w:spacing w:after="0"/>
              <w:jc w:val="center"/>
              <w:rPr>
                <w:b/>
                <w:bCs/>
                <w:sz w:val="22"/>
                <w:szCs w:val="22"/>
                <w:lang w:eastAsia="zh-CN"/>
              </w:rPr>
            </w:pPr>
            <w:r w:rsidRPr="45B7F206">
              <w:rPr>
                <w:b/>
                <w:bCs/>
                <w:sz w:val="22"/>
                <w:szCs w:val="22"/>
                <w:lang w:eastAsia="zh-CN"/>
              </w:rPr>
              <w:t xml:space="preserve">Distinctive </w:t>
            </w:r>
          </w:p>
        </w:tc>
      </w:tr>
      <w:tr w:rsidR="3B83B055" w14:paraId="01D3C974" w14:textId="77777777" w:rsidTr="7C914812">
        <w:trPr>
          <w:cantSplit/>
        </w:trPr>
        <w:tc>
          <w:tcPr>
            <w:tcW w:w="2265" w:type="dxa"/>
            <w:shd w:val="clear" w:color="auto" w:fill="auto"/>
            <w:noWrap/>
            <w:vAlign w:val="bottom"/>
          </w:tcPr>
          <w:p w14:paraId="3FA8CBAF" w14:textId="3A12E409" w:rsidR="3B83B055" w:rsidRDefault="3B83B055" w:rsidP="3B83B055">
            <w:pPr>
              <w:jc w:val="left"/>
            </w:pPr>
          </w:p>
        </w:tc>
        <w:tc>
          <w:tcPr>
            <w:tcW w:w="1695" w:type="dxa"/>
            <w:shd w:val="clear" w:color="auto" w:fill="auto"/>
            <w:vAlign w:val="center"/>
          </w:tcPr>
          <w:p w14:paraId="21055E73" w14:textId="176BE265" w:rsidR="73C2EFFD" w:rsidRDefault="73C2EFFD" w:rsidP="3B83B055">
            <w:pPr>
              <w:jc w:val="center"/>
              <w:rPr>
                <w:b/>
                <w:bCs/>
                <w:lang w:eastAsia="zh-CN"/>
              </w:rPr>
            </w:pPr>
            <w:r w:rsidRPr="45B7F206">
              <w:rPr>
                <w:b/>
                <w:bCs/>
                <w:lang w:eastAsia="zh-CN"/>
              </w:rPr>
              <w:t>0-19</w:t>
            </w:r>
            <w:r w:rsidR="1CD93F0C" w:rsidRPr="45B7F206">
              <w:rPr>
                <w:b/>
                <w:bCs/>
                <w:lang w:eastAsia="zh-CN"/>
              </w:rPr>
              <w:t>%</w:t>
            </w:r>
          </w:p>
        </w:tc>
        <w:tc>
          <w:tcPr>
            <w:tcW w:w="1695" w:type="dxa"/>
            <w:shd w:val="clear" w:color="auto" w:fill="auto"/>
            <w:vAlign w:val="center"/>
          </w:tcPr>
          <w:p w14:paraId="06A77193" w14:textId="688278BF" w:rsidR="73C2EFFD" w:rsidRDefault="73C2EFFD" w:rsidP="3B83B055">
            <w:pPr>
              <w:rPr>
                <w:b/>
                <w:bCs/>
                <w:lang w:eastAsia="zh-CN"/>
              </w:rPr>
            </w:pPr>
            <w:r w:rsidRPr="45B7F206">
              <w:rPr>
                <w:b/>
                <w:bCs/>
                <w:lang w:eastAsia="zh-CN"/>
              </w:rPr>
              <w:t>20-39</w:t>
            </w:r>
            <w:r w:rsidR="3F6D9442" w:rsidRPr="45B7F206">
              <w:rPr>
                <w:b/>
                <w:bCs/>
                <w:lang w:eastAsia="zh-CN"/>
              </w:rPr>
              <w:t>%</w:t>
            </w:r>
          </w:p>
        </w:tc>
        <w:tc>
          <w:tcPr>
            <w:tcW w:w="2121" w:type="dxa"/>
            <w:shd w:val="clear" w:color="auto" w:fill="auto"/>
            <w:vAlign w:val="center"/>
          </w:tcPr>
          <w:p w14:paraId="7E8C4991" w14:textId="5E375AB5" w:rsidR="12625E1A" w:rsidRDefault="12625E1A" w:rsidP="45B7F206">
            <w:pPr>
              <w:jc w:val="center"/>
              <w:rPr>
                <w:b/>
                <w:bCs/>
              </w:rPr>
            </w:pPr>
            <w:r w:rsidRPr="45B7F206">
              <w:rPr>
                <w:b/>
                <w:bCs/>
                <w:sz w:val="22"/>
                <w:szCs w:val="22"/>
                <w:lang w:eastAsia="zh-CN"/>
              </w:rPr>
              <w:t>40-49%</w:t>
            </w:r>
          </w:p>
        </w:tc>
        <w:tc>
          <w:tcPr>
            <w:tcW w:w="2391" w:type="dxa"/>
            <w:shd w:val="clear" w:color="auto" w:fill="auto"/>
            <w:vAlign w:val="center"/>
          </w:tcPr>
          <w:p w14:paraId="71694D55" w14:textId="73D43E6F" w:rsidR="12625E1A" w:rsidRDefault="12625E1A" w:rsidP="45B7F206">
            <w:pPr>
              <w:jc w:val="center"/>
              <w:rPr>
                <w:b/>
                <w:bCs/>
              </w:rPr>
            </w:pPr>
            <w:r w:rsidRPr="45B7F206">
              <w:rPr>
                <w:b/>
                <w:bCs/>
                <w:sz w:val="22"/>
                <w:szCs w:val="22"/>
                <w:lang w:eastAsia="zh-CN"/>
              </w:rPr>
              <w:t>50-59%</w:t>
            </w:r>
          </w:p>
        </w:tc>
        <w:tc>
          <w:tcPr>
            <w:tcW w:w="2460" w:type="dxa"/>
            <w:shd w:val="clear" w:color="auto" w:fill="auto"/>
            <w:vAlign w:val="center"/>
          </w:tcPr>
          <w:p w14:paraId="2ED61355" w14:textId="3671D4FE" w:rsidR="12625E1A" w:rsidRDefault="12625E1A" w:rsidP="45B7F206">
            <w:pPr>
              <w:jc w:val="center"/>
              <w:rPr>
                <w:b/>
                <w:bCs/>
              </w:rPr>
            </w:pPr>
            <w:r w:rsidRPr="45B7F206">
              <w:rPr>
                <w:b/>
                <w:bCs/>
                <w:sz w:val="22"/>
                <w:szCs w:val="22"/>
                <w:lang w:eastAsia="zh-CN"/>
              </w:rPr>
              <w:t>60-69%</w:t>
            </w:r>
          </w:p>
        </w:tc>
        <w:tc>
          <w:tcPr>
            <w:tcW w:w="1800" w:type="dxa"/>
            <w:shd w:val="clear" w:color="auto" w:fill="auto"/>
            <w:vAlign w:val="center"/>
          </w:tcPr>
          <w:p w14:paraId="47A166E4" w14:textId="5FAE4887" w:rsidR="12625E1A" w:rsidRDefault="12625E1A" w:rsidP="3B83B055">
            <w:pPr>
              <w:jc w:val="center"/>
              <w:rPr>
                <w:b/>
                <w:bCs/>
                <w:sz w:val="22"/>
                <w:szCs w:val="22"/>
                <w:lang w:eastAsia="zh-CN"/>
              </w:rPr>
            </w:pPr>
            <w:r w:rsidRPr="45B7F206">
              <w:rPr>
                <w:b/>
                <w:bCs/>
                <w:sz w:val="22"/>
                <w:szCs w:val="22"/>
                <w:lang w:eastAsia="zh-CN"/>
              </w:rPr>
              <w:t>70-79</w:t>
            </w:r>
            <w:r w:rsidR="46ACE175" w:rsidRPr="45B7F206">
              <w:rPr>
                <w:b/>
                <w:bCs/>
                <w:sz w:val="22"/>
                <w:szCs w:val="22"/>
                <w:lang w:eastAsia="zh-CN"/>
              </w:rPr>
              <w:t>%</w:t>
            </w:r>
          </w:p>
        </w:tc>
        <w:tc>
          <w:tcPr>
            <w:tcW w:w="1493" w:type="dxa"/>
            <w:shd w:val="clear" w:color="auto" w:fill="auto"/>
            <w:vAlign w:val="center"/>
          </w:tcPr>
          <w:p w14:paraId="7A1CEBE3" w14:textId="40CCF266" w:rsidR="12625E1A" w:rsidRDefault="12625E1A" w:rsidP="3B83B055">
            <w:pPr>
              <w:rPr>
                <w:b/>
                <w:bCs/>
                <w:sz w:val="22"/>
                <w:szCs w:val="22"/>
                <w:lang w:eastAsia="zh-CN"/>
              </w:rPr>
            </w:pPr>
            <w:r w:rsidRPr="45B7F206">
              <w:rPr>
                <w:b/>
                <w:bCs/>
                <w:sz w:val="22"/>
                <w:szCs w:val="22"/>
                <w:lang w:eastAsia="zh-CN"/>
              </w:rPr>
              <w:t>80-100</w:t>
            </w:r>
            <w:r w:rsidR="52E0324F" w:rsidRPr="45B7F206">
              <w:rPr>
                <w:b/>
                <w:bCs/>
                <w:sz w:val="22"/>
                <w:szCs w:val="22"/>
                <w:lang w:eastAsia="zh-CN"/>
              </w:rPr>
              <w:t>%</w:t>
            </w:r>
          </w:p>
        </w:tc>
      </w:tr>
      <w:tr w:rsidR="000B03C7" w:rsidRPr="009E23A3" w14:paraId="5AD42C89" w14:textId="77777777" w:rsidTr="7C914812">
        <w:trPr>
          <w:cantSplit/>
        </w:trPr>
        <w:tc>
          <w:tcPr>
            <w:tcW w:w="2265" w:type="dxa"/>
            <w:shd w:val="clear" w:color="auto" w:fill="auto"/>
            <w:vAlign w:val="center"/>
          </w:tcPr>
          <w:p w14:paraId="3E78EA0C" w14:textId="0571EC98" w:rsidR="000B03C7" w:rsidRPr="00A36A81" w:rsidRDefault="254D810C" w:rsidP="00781E0C">
            <w:pPr>
              <w:spacing w:after="0"/>
              <w:jc w:val="left"/>
              <w:rPr>
                <w:sz w:val="22"/>
                <w:szCs w:val="22"/>
              </w:rPr>
            </w:pPr>
            <w:r w:rsidRPr="45B7F206">
              <w:rPr>
                <w:b/>
                <w:bCs/>
                <w:sz w:val="22"/>
                <w:szCs w:val="22"/>
              </w:rPr>
              <w:t>Top-Down</w:t>
            </w:r>
            <w:r w:rsidR="000B03C7" w:rsidRPr="45B7F206">
              <w:rPr>
                <w:b/>
                <w:bCs/>
                <w:sz w:val="22"/>
                <w:szCs w:val="22"/>
              </w:rPr>
              <w:t xml:space="preserve"> modelling</w:t>
            </w:r>
            <w:r w:rsidR="000B03C7" w:rsidRPr="45B7F206">
              <w:rPr>
                <w:sz w:val="22"/>
                <w:szCs w:val="22"/>
              </w:rPr>
              <w:t>.</w:t>
            </w:r>
          </w:p>
          <w:p w14:paraId="3FB7B22A" w14:textId="77777777" w:rsidR="000B03C7" w:rsidRDefault="000B03C7" w:rsidP="00781E0C">
            <w:pPr>
              <w:spacing w:after="0"/>
              <w:jc w:val="left"/>
              <w:rPr>
                <w:sz w:val="22"/>
                <w:szCs w:val="22"/>
              </w:rPr>
            </w:pPr>
            <w:r w:rsidRPr="00A36A81">
              <w:rPr>
                <w:sz w:val="22"/>
                <w:szCs w:val="22"/>
              </w:rPr>
              <w:t xml:space="preserve">E-R model derived from analysing the </w:t>
            </w:r>
            <w:r>
              <w:rPr>
                <w:sz w:val="22"/>
                <w:szCs w:val="22"/>
              </w:rPr>
              <w:t>case study</w:t>
            </w:r>
            <w:r w:rsidRPr="00A36A81">
              <w:rPr>
                <w:sz w:val="22"/>
                <w:szCs w:val="22"/>
              </w:rPr>
              <w:t xml:space="preserve"> requirements. Essential Entities, Attributes and Relationships are identified. </w:t>
            </w:r>
          </w:p>
          <w:p w14:paraId="1751F574" w14:textId="053ACD01" w:rsidR="000B03C7" w:rsidRPr="00D613B4" w:rsidRDefault="000B03C7" w:rsidP="00D613B4">
            <w:pPr>
              <w:spacing w:after="0"/>
              <w:jc w:val="right"/>
              <w:rPr>
                <w:b/>
                <w:bCs/>
                <w:lang w:eastAsia="zh-CN"/>
              </w:rPr>
            </w:pPr>
            <w:r w:rsidRPr="00D613B4">
              <w:rPr>
                <w:b/>
                <w:bCs/>
                <w:sz w:val="22"/>
                <w:szCs w:val="22"/>
              </w:rPr>
              <w:t>30%</w:t>
            </w:r>
          </w:p>
        </w:tc>
        <w:tc>
          <w:tcPr>
            <w:tcW w:w="1695" w:type="dxa"/>
            <w:shd w:val="clear" w:color="auto" w:fill="auto"/>
            <w:vAlign w:val="center"/>
          </w:tcPr>
          <w:p w14:paraId="3E4227ED" w14:textId="2136BCB2" w:rsidR="000B03C7" w:rsidRPr="00D42A0A" w:rsidRDefault="2A450CB6" w:rsidP="00D42A0A">
            <w:pPr>
              <w:spacing w:after="0"/>
              <w:jc w:val="left"/>
              <w:rPr>
                <w:sz w:val="20"/>
                <w:szCs w:val="20"/>
                <w:lang w:eastAsia="zh-CN"/>
              </w:rPr>
            </w:pPr>
            <w:r w:rsidRPr="3B83B055">
              <w:rPr>
                <w:sz w:val="20"/>
                <w:szCs w:val="20"/>
              </w:rPr>
              <w:t>Entity-Relationship modelling has not been understood. Essential Entities, Attributes and/or Relationships are not represented in the model. Standard notation is not used.</w:t>
            </w:r>
          </w:p>
        </w:tc>
        <w:tc>
          <w:tcPr>
            <w:tcW w:w="1695" w:type="dxa"/>
            <w:shd w:val="clear" w:color="auto" w:fill="auto"/>
            <w:vAlign w:val="center"/>
          </w:tcPr>
          <w:p w14:paraId="31A4379F" w14:textId="49D9E1A6" w:rsidR="16464900" w:rsidRDefault="16464900" w:rsidP="3B83B055">
            <w:pPr>
              <w:spacing w:after="0"/>
              <w:jc w:val="left"/>
            </w:pPr>
            <w:r w:rsidRPr="3B83B055">
              <w:rPr>
                <w:sz w:val="20"/>
                <w:szCs w:val="20"/>
              </w:rPr>
              <w:t xml:space="preserve">Entity-Relationship modelling is </w:t>
            </w:r>
            <w:r w:rsidR="5ACD9273" w:rsidRPr="3B83B055">
              <w:rPr>
                <w:sz w:val="20"/>
                <w:szCs w:val="20"/>
              </w:rPr>
              <w:t>very limited</w:t>
            </w:r>
            <w:r w:rsidRPr="3B83B055">
              <w:rPr>
                <w:sz w:val="20"/>
                <w:szCs w:val="20"/>
              </w:rPr>
              <w:t xml:space="preserve"> in understanding.</w:t>
            </w:r>
          </w:p>
          <w:p w14:paraId="05268F77" w14:textId="27EEDF97" w:rsidR="71E85AD1" w:rsidRDefault="71E85AD1" w:rsidP="3B83B055">
            <w:pPr>
              <w:spacing w:after="0"/>
              <w:jc w:val="left"/>
              <w:rPr>
                <w:sz w:val="20"/>
                <w:szCs w:val="20"/>
              </w:rPr>
            </w:pPr>
            <w:r w:rsidRPr="3B83B055">
              <w:rPr>
                <w:sz w:val="20"/>
                <w:szCs w:val="20"/>
              </w:rPr>
              <w:t>Many important Essent</w:t>
            </w:r>
            <w:r w:rsidR="2C2D562A" w:rsidRPr="3B83B055">
              <w:rPr>
                <w:sz w:val="20"/>
                <w:szCs w:val="20"/>
              </w:rPr>
              <w:t xml:space="preserve">ial Entities, Attributes and/or Relationships are </w:t>
            </w:r>
            <w:r w:rsidR="2444455D" w:rsidRPr="3B83B055">
              <w:rPr>
                <w:sz w:val="20"/>
                <w:szCs w:val="20"/>
              </w:rPr>
              <w:t>missing or poorly described</w:t>
            </w:r>
            <w:r w:rsidR="2C2D562A" w:rsidRPr="3B83B055">
              <w:rPr>
                <w:sz w:val="20"/>
                <w:szCs w:val="20"/>
              </w:rPr>
              <w:t xml:space="preserve"> in</w:t>
            </w:r>
            <w:r w:rsidR="48BD9974" w:rsidRPr="3B83B055">
              <w:rPr>
                <w:sz w:val="20"/>
                <w:szCs w:val="20"/>
              </w:rPr>
              <w:t xml:space="preserve"> terms of attributes</w:t>
            </w:r>
            <w:r w:rsidR="2C2D562A" w:rsidRPr="3B83B055">
              <w:rPr>
                <w:sz w:val="20"/>
                <w:szCs w:val="20"/>
              </w:rPr>
              <w:t xml:space="preserve">. Standard notation </w:t>
            </w:r>
            <w:r w:rsidR="1C28AD42" w:rsidRPr="3B83B055">
              <w:rPr>
                <w:sz w:val="20"/>
                <w:szCs w:val="20"/>
              </w:rPr>
              <w:t>has very serious errors</w:t>
            </w:r>
            <w:r w:rsidR="3B716BC8" w:rsidRPr="3B83B055">
              <w:rPr>
                <w:sz w:val="20"/>
                <w:szCs w:val="20"/>
              </w:rPr>
              <w:t>.</w:t>
            </w:r>
          </w:p>
          <w:p w14:paraId="7632AAA5" w14:textId="2F31735A" w:rsidR="3B83B055" w:rsidRDefault="3B83B055" w:rsidP="3B83B055"/>
        </w:tc>
        <w:tc>
          <w:tcPr>
            <w:tcW w:w="2121" w:type="dxa"/>
            <w:shd w:val="clear" w:color="auto" w:fill="auto"/>
            <w:vAlign w:val="center"/>
          </w:tcPr>
          <w:p w14:paraId="0B027F33" w14:textId="7B14DA06" w:rsidR="000B03C7" w:rsidRPr="00D42A0A" w:rsidRDefault="2A450CB6" w:rsidP="00870D0A">
            <w:pPr>
              <w:spacing w:after="0"/>
              <w:jc w:val="left"/>
              <w:rPr>
                <w:sz w:val="20"/>
                <w:szCs w:val="20"/>
                <w:lang w:eastAsia="zh-CN"/>
              </w:rPr>
            </w:pPr>
            <w:r w:rsidRPr="3B83B055">
              <w:rPr>
                <w:sz w:val="20"/>
                <w:szCs w:val="20"/>
              </w:rPr>
              <w:t>Entity-Relationship modelling is understood to some extent. However, essential Entities, Attributes and/or Relationships have not been identified or represented in the model. Standard notation is used</w:t>
            </w:r>
            <w:r w:rsidR="0D297CFF" w:rsidRPr="3B83B055">
              <w:rPr>
                <w:sz w:val="20"/>
                <w:szCs w:val="20"/>
              </w:rPr>
              <w:t xml:space="preserve"> but contains serious errors</w:t>
            </w:r>
            <w:r w:rsidRPr="3B83B055">
              <w:rPr>
                <w:sz w:val="20"/>
                <w:szCs w:val="20"/>
              </w:rPr>
              <w:t>.</w:t>
            </w:r>
          </w:p>
        </w:tc>
        <w:tc>
          <w:tcPr>
            <w:tcW w:w="2391" w:type="dxa"/>
            <w:shd w:val="clear" w:color="auto" w:fill="auto"/>
            <w:vAlign w:val="center"/>
          </w:tcPr>
          <w:p w14:paraId="79D681AB" w14:textId="4D5727EC" w:rsidR="000B03C7" w:rsidRPr="00D42A0A" w:rsidRDefault="7F971B04" w:rsidP="3B83B055">
            <w:pPr>
              <w:spacing w:after="0"/>
              <w:jc w:val="left"/>
              <w:rPr>
                <w:sz w:val="20"/>
                <w:szCs w:val="20"/>
                <w:lang w:eastAsia="zh-CN"/>
              </w:rPr>
            </w:pPr>
            <w:r w:rsidRPr="3B83B055">
              <w:rPr>
                <w:sz w:val="20"/>
                <w:szCs w:val="20"/>
              </w:rPr>
              <w:t>Most e</w:t>
            </w:r>
            <w:r w:rsidR="2A450CB6" w:rsidRPr="3B83B055">
              <w:rPr>
                <w:sz w:val="20"/>
                <w:szCs w:val="20"/>
              </w:rPr>
              <w:t xml:space="preserve">ssential Entities, Attributes and </w:t>
            </w:r>
            <w:r w:rsidR="7EE93287" w:rsidRPr="3B83B055">
              <w:rPr>
                <w:sz w:val="20"/>
                <w:szCs w:val="20"/>
              </w:rPr>
              <w:t xml:space="preserve">Most </w:t>
            </w:r>
            <w:r w:rsidR="2A450CB6" w:rsidRPr="3B83B055">
              <w:rPr>
                <w:sz w:val="20"/>
                <w:szCs w:val="20"/>
              </w:rPr>
              <w:t>Relationships are</w:t>
            </w:r>
            <w:r w:rsidR="55A17260" w:rsidRPr="3B83B055">
              <w:rPr>
                <w:sz w:val="20"/>
                <w:szCs w:val="20"/>
              </w:rPr>
              <w:t xml:space="preserve"> </w:t>
            </w:r>
            <w:r w:rsidR="2A450CB6" w:rsidRPr="3B83B055">
              <w:rPr>
                <w:sz w:val="20"/>
                <w:szCs w:val="20"/>
              </w:rPr>
              <w:t xml:space="preserve">correctly identified and represented in the model. </w:t>
            </w:r>
            <w:r w:rsidR="20EB3216" w:rsidRPr="3B83B055">
              <w:rPr>
                <w:sz w:val="20"/>
                <w:szCs w:val="20"/>
              </w:rPr>
              <w:t>Most</w:t>
            </w:r>
            <w:r w:rsidR="6673AF6F" w:rsidRPr="3B83B055">
              <w:rPr>
                <w:sz w:val="20"/>
                <w:szCs w:val="20"/>
              </w:rPr>
              <w:t xml:space="preserve"> s</w:t>
            </w:r>
            <w:r w:rsidR="2A450CB6" w:rsidRPr="3B83B055">
              <w:rPr>
                <w:sz w:val="20"/>
                <w:szCs w:val="20"/>
              </w:rPr>
              <w:t>tandard notation</w:t>
            </w:r>
            <w:r w:rsidR="2DD9028A" w:rsidRPr="3B83B055">
              <w:rPr>
                <w:sz w:val="20"/>
                <w:szCs w:val="20"/>
              </w:rPr>
              <w:t xml:space="preserve"> and a</w:t>
            </w:r>
            <w:r w:rsidR="2A450CB6" w:rsidRPr="3B83B055">
              <w:rPr>
                <w:sz w:val="20"/>
                <w:szCs w:val="20"/>
              </w:rPr>
              <w:t xml:space="preserve">ssumptions are </w:t>
            </w:r>
            <w:r w:rsidR="2BB715C5" w:rsidRPr="3B83B055">
              <w:rPr>
                <w:sz w:val="20"/>
                <w:szCs w:val="20"/>
              </w:rPr>
              <w:t>correct</w:t>
            </w:r>
            <w:r w:rsidR="2A450CB6" w:rsidRPr="3B83B055">
              <w:rPr>
                <w:sz w:val="20"/>
                <w:szCs w:val="20"/>
              </w:rPr>
              <w:t xml:space="preserve">. </w:t>
            </w:r>
          </w:p>
        </w:tc>
        <w:tc>
          <w:tcPr>
            <w:tcW w:w="2460" w:type="dxa"/>
            <w:shd w:val="clear" w:color="auto" w:fill="auto"/>
            <w:vAlign w:val="center"/>
          </w:tcPr>
          <w:p w14:paraId="3018FBB7" w14:textId="43A32401" w:rsidR="000B03C7" w:rsidRPr="00D42A0A" w:rsidRDefault="2A450CB6" w:rsidP="3B83B055">
            <w:pPr>
              <w:spacing w:after="0"/>
              <w:jc w:val="left"/>
              <w:rPr>
                <w:sz w:val="20"/>
                <w:szCs w:val="20"/>
              </w:rPr>
            </w:pPr>
            <w:r w:rsidRPr="3B83B055">
              <w:rPr>
                <w:sz w:val="20"/>
                <w:szCs w:val="20"/>
              </w:rPr>
              <w:t xml:space="preserve">Demonstrates a </w:t>
            </w:r>
            <w:r w:rsidR="12ED35B9" w:rsidRPr="3B83B055">
              <w:rPr>
                <w:sz w:val="20"/>
                <w:szCs w:val="20"/>
              </w:rPr>
              <w:t>full</w:t>
            </w:r>
            <w:r w:rsidRPr="3B83B055">
              <w:rPr>
                <w:sz w:val="20"/>
                <w:szCs w:val="20"/>
              </w:rPr>
              <w:t xml:space="preserve"> understanding of Entity-Relationship modelling. </w:t>
            </w:r>
          </w:p>
          <w:p w14:paraId="67A3777A" w14:textId="7C08596E" w:rsidR="000B03C7" w:rsidRPr="00D42A0A" w:rsidRDefault="000B03C7" w:rsidP="3B83B055">
            <w:pPr>
              <w:spacing w:after="0"/>
              <w:jc w:val="left"/>
              <w:rPr>
                <w:sz w:val="20"/>
                <w:szCs w:val="20"/>
              </w:rPr>
            </w:pPr>
          </w:p>
          <w:p w14:paraId="35397B87" w14:textId="334D7D09" w:rsidR="000B03C7" w:rsidRPr="00D42A0A" w:rsidRDefault="55AA13FD" w:rsidP="00870D0A">
            <w:pPr>
              <w:spacing w:after="0"/>
              <w:jc w:val="left"/>
              <w:rPr>
                <w:sz w:val="20"/>
                <w:szCs w:val="20"/>
                <w:lang w:eastAsia="zh-CN"/>
              </w:rPr>
            </w:pPr>
            <w:r w:rsidRPr="3B83B055">
              <w:rPr>
                <w:sz w:val="20"/>
                <w:szCs w:val="20"/>
              </w:rPr>
              <w:t>The model contains some minor errors within the proposed context and</w:t>
            </w:r>
            <w:r w:rsidR="2A450CB6" w:rsidRPr="3B83B055">
              <w:rPr>
                <w:sz w:val="20"/>
                <w:szCs w:val="20"/>
              </w:rPr>
              <w:t xml:space="preserve"> constraints of the case study</w:t>
            </w:r>
            <w:r w:rsidR="4471AFE1" w:rsidRPr="3B83B055">
              <w:rPr>
                <w:sz w:val="20"/>
                <w:szCs w:val="20"/>
              </w:rPr>
              <w:t>. Both s</w:t>
            </w:r>
            <w:r w:rsidR="2A450CB6" w:rsidRPr="3B83B055">
              <w:rPr>
                <w:sz w:val="20"/>
                <w:szCs w:val="20"/>
              </w:rPr>
              <w:t xml:space="preserve">ensible assumptions </w:t>
            </w:r>
            <w:r w:rsidR="31C21ED7" w:rsidRPr="3B83B055">
              <w:rPr>
                <w:sz w:val="20"/>
                <w:szCs w:val="20"/>
              </w:rPr>
              <w:t>and</w:t>
            </w:r>
            <w:r w:rsidR="2A450CB6" w:rsidRPr="3B83B055">
              <w:rPr>
                <w:sz w:val="20"/>
                <w:szCs w:val="20"/>
              </w:rPr>
              <w:t xml:space="preserve"> </w:t>
            </w:r>
            <w:r w:rsidR="15B994F7" w:rsidRPr="3B83B055">
              <w:rPr>
                <w:sz w:val="20"/>
                <w:szCs w:val="20"/>
              </w:rPr>
              <w:t>s</w:t>
            </w:r>
            <w:r w:rsidR="2A450CB6" w:rsidRPr="3B83B055">
              <w:rPr>
                <w:sz w:val="20"/>
                <w:szCs w:val="20"/>
              </w:rPr>
              <w:t>tandard notation</w:t>
            </w:r>
            <w:r w:rsidR="5A3279F0" w:rsidRPr="3B83B055">
              <w:rPr>
                <w:sz w:val="20"/>
                <w:szCs w:val="20"/>
              </w:rPr>
              <w:t xml:space="preserve"> ha</w:t>
            </w:r>
            <w:r w:rsidR="054FC8EC" w:rsidRPr="3B83B055">
              <w:rPr>
                <w:sz w:val="20"/>
                <w:szCs w:val="20"/>
              </w:rPr>
              <w:t>ve</w:t>
            </w:r>
            <w:r w:rsidR="5A3279F0" w:rsidRPr="3B83B055">
              <w:rPr>
                <w:sz w:val="20"/>
                <w:szCs w:val="20"/>
              </w:rPr>
              <w:t xml:space="preserve"> been stated well</w:t>
            </w:r>
            <w:r w:rsidR="2A450CB6" w:rsidRPr="3B83B055">
              <w:rPr>
                <w:sz w:val="20"/>
                <w:szCs w:val="20"/>
              </w:rPr>
              <w:t>.</w:t>
            </w:r>
          </w:p>
        </w:tc>
        <w:tc>
          <w:tcPr>
            <w:tcW w:w="1800" w:type="dxa"/>
            <w:shd w:val="clear" w:color="auto" w:fill="auto"/>
            <w:vAlign w:val="center"/>
          </w:tcPr>
          <w:p w14:paraId="5B5ACA92" w14:textId="25EABC8C" w:rsidR="000B03C7" w:rsidRPr="00D42A0A" w:rsidRDefault="4E65EC45" w:rsidP="3B83B055">
            <w:pPr>
              <w:spacing w:after="0"/>
              <w:jc w:val="left"/>
              <w:rPr>
                <w:sz w:val="20"/>
                <w:szCs w:val="20"/>
              </w:rPr>
            </w:pPr>
            <w:r w:rsidRPr="3B83B055">
              <w:rPr>
                <w:sz w:val="20"/>
                <w:szCs w:val="20"/>
              </w:rPr>
              <w:t xml:space="preserve">Demonstrates a </w:t>
            </w:r>
            <w:r w:rsidR="009D4F57" w:rsidRPr="3B83B055">
              <w:rPr>
                <w:sz w:val="20"/>
                <w:szCs w:val="20"/>
              </w:rPr>
              <w:t>full</w:t>
            </w:r>
            <w:r w:rsidRPr="3B83B055">
              <w:rPr>
                <w:sz w:val="20"/>
                <w:szCs w:val="20"/>
              </w:rPr>
              <w:t xml:space="preserve"> understanding of Entity-Relationship modelling. </w:t>
            </w:r>
          </w:p>
          <w:p w14:paraId="1FD1DE88" w14:textId="79B1C05F" w:rsidR="000B03C7" w:rsidRPr="00D42A0A" w:rsidRDefault="000B03C7" w:rsidP="3B83B055">
            <w:pPr>
              <w:spacing w:after="0"/>
              <w:jc w:val="left"/>
            </w:pPr>
          </w:p>
          <w:p w14:paraId="4E807EF3" w14:textId="257BF58F" w:rsidR="000B03C7" w:rsidRPr="00D42A0A" w:rsidRDefault="4E65EC45" w:rsidP="3B83B055">
            <w:pPr>
              <w:spacing w:after="0"/>
              <w:jc w:val="left"/>
              <w:rPr>
                <w:sz w:val="20"/>
                <w:szCs w:val="20"/>
                <w:lang w:eastAsia="zh-CN"/>
              </w:rPr>
            </w:pPr>
            <w:r w:rsidRPr="45B7F206">
              <w:rPr>
                <w:sz w:val="20"/>
                <w:szCs w:val="20"/>
              </w:rPr>
              <w:t xml:space="preserve">A model is proposed within the context and constraints of the case study. </w:t>
            </w:r>
            <w:r w:rsidR="1844C25C" w:rsidRPr="45B7F206">
              <w:rPr>
                <w:sz w:val="20"/>
                <w:szCs w:val="20"/>
              </w:rPr>
              <w:t xml:space="preserve">Full </w:t>
            </w:r>
            <w:r w:rsidRPr="45B7F206">
              <w:rPr>
                <w:sz w:val="20"/>
                <w:szCs w:val="20"/>
              </w:rPr>
              <w:t xml:space="preserve">assumptions are clearly stated. Some alternatives considered. Standard notation is </w:t>
            </w:r>
            <w:r w:rsidR="2225E547" w:rsidRPr="45B7F206">
              <w:rPr>
                <w:sz w:val="20"/>
                <w:szCs w:val="20"/>
              </w:rPr>
              <w:t xml:space="preserve">applied </w:t>
            </w:r>
            <w:r w:rsidR="7227C3BB" w:rsidRPr="45B7F206">
              <w:rPr>
                <w:sz w:val="20"/>
                <w:szCs w:val="20"/>
              </w:rPr>
              <w:t>to</w:t>
            </w:r>
            <w:r w:rsidR="2225E547" w:rsidRPr="45B7F206">
              <w:rPr>
                <w:sz w:val="20"/>
                <w:szCs w:val="20"/>
              </w:rPr>
              <w:t xml:space="preserve"> an excellent stan</w:t>
            </w:r>
            <w:r w:rsidR="2E61B072" w:rsidRPr="45B7F206">
              <w:rPr>
                <w:sz w:val="20"/>
                <w:szCs w:val="20"/>
              </w:rPr>
              <w:t>d</w:t>
            </w:r>
            <w:r w:rsidR="2225E547" w:rsidRPr="45B7F206">
              <w:rPr>
                <w:sz w:val="20"/>
                <w:szCs w:val="20"/>
              </w:rPr>
              <w:t>ard</w:t>
            </w:r>
            <w:r w:rsidRPr="45B7F206">
              <w:rPr>
                <w:sz w:val="20"/>
                <w:szCs w:val="20"/>
              </w:rPr>
              <w:t>.</w:t>
            </w:r>
          </w:p>
          <w:p w14:paraId="7944AE00" w14:textId="64E07A06" w:rsidR="000B03C7" w:rsidRPr="00D42A0A" w:rsidRDefault="000B03C7" w:rsidP="3B83B055">
            <w:pPr>
              <w:spacing w:after="0"/>
              <w:jc w:val="left"/>
              <w:rPr>
                <w:lang w:eastAsia="zh-CN"/>
              </w:rPr>
            </w:pPr>
          </w:p>
        </w:tc>
        <w:tc>
          <w:tcPr>
            <w:tcW w:w="1493" w:type="dxa"/>
            <w:shd w:val="clear" w:color="auto" w:fill="auto"/>
            <w:vAlign w:val="center"/>
          </w:tcPr>
          <w:p w14:paraId="391E2E8B" w14:textId="34312DF1" w:rsidR="030FF55F" w:rsidRDefault="08072CE5" w:rsidP="3B83B055">
            <w:pPr>
              <w:spacing w:after="0"/>
              <w:jc w:val="left"/>
              <w:rPr>
                <w:sz w:val="20"/>
                <w:szCs w:val="20"/>
                <w:lang w:eastAsia="zh-CN"/>
              </w:rPr>
            </w:pPr>
            <w:r w:rsidRPr="7C914812">
              <w:rPr>
                <w:sz w:val="20"/>
                <w:szCs w:val="20"/>
              </w:rPr>
              <w:t xml:space="preserve">+ </w:t>
            </w:r>
            <w:r w:rsidR="030FF55F" w:rsidRPr="7C914812">
              <w:rPr>
                <w:sz w:val="20"/>
                <w:szCs w:val="20"/>
              </w:rPr>
              <w:t>A</w:t>
            </w:r>
            <w:r w:rsidR="6FE40042" w:rsidRPr="7C914812">
              <w:rPr>
                <w:sz w:val="20"/>
                <w:szCs w:val="20"/>
              </w:rPr>
              <w:t xml:space="preserve"> </w:t>
            </w:r>
            <w:r w:rsidR="030FF55F" w:rsidRPr="7C914812">
              <w:rPr>
                <w:sz w:val="20"/>
                <w:szCs w:val="20"/>
              </w:rPr>
              <w:t>comprehensive evaluation which recognises the validity of alternative perspectives and solutions.</w:t>
            </w:r>
          </w:p>
          <w:p w14:paraId="0852DF90" w14:textId="5C99A097" w:rsidR="3B83B055" w:rsidRDefault="3B83B055" w:rsidP="3B83B055"/>
        </w:tc>
      </w:tr>
      <w:tr w:rsidR="000B03C7" w14:paraId="361F6E56" w14:textId="77777777" w:rsidTr="7C914812">
        <w:trPr>
          <w:cantSplit/>
        </w:trPr>
        <w:tc>
          <w:tcPr>
            <w:tcW w:w="2265" w:type="dxa"/>
            <w:shd w:val="clear" w:color="auto" w:fill="auto"/>
            <w:vAlign w:val="center"/>
          </w:tcPr>
          <w:p w14:paraId="4CDA0790" w14:textId="77777777" w:rsidR="000B03C7" w:rsidRPr="00A36A81" w:rsidRDefault="000B03C7" w:rsidP="00781E0C">
            <w:pPr>
              <w:spacing w:after="0"/>
              <w:jc w:val="left"/>
              <w:rPr>
                <w:sz w:val="22"/>
                <w:szCs w:val="22"/>
              </w:rPr>
            </w:pPr>
            <w:r w:rsidRPr="000B03C7">
              <w:rPr>
                <w:b/>
                <w:bCs/>
                <w:sz w:val="22"/>
                <w:szCs w:val="22"/>
              </w:rPr>
              <w:t>Bottom-Up modelling</w:t>
            </w:r>
            <w:r>
              <w:rPr>
                <w:sz w:val="22"/>
                <w:szCs w:val="22"/>
              </w:rPr>
              <w:t>.</w:t>
            </w:r>
          </w:p>
          <w:p w14:paraId="63610969" w14:textId="77777777" w:rsidR="000B03C7" w:rsidRDefault="000B03C7" w:rsidP="00A8575B">
            <w:pPr>
              <w:spacing w:after="0"/>
              <w:jc w:val="left"/>
              <w:rPr>
                <w:sz w:val="22"/>
                <w:szCs w:val="22"/>
              </w:rPr>
            </w:pPr>
            <w:r w:rsidRPr="00A36A81">
              <w:rPr>
                <w:sz w:val="22"/>
                <w:szCs w:val="22"/>
              </w:rPr>
              <w:t>Sample forms and reports provided by the client are used to identify determinants. Data is normalised up to 3NF</w:t>
            </w:r>
            <w:r>
              <w:rPr>
                <w:sz w:val="22"/>
                <w:szCs w:val="22"/>
              </w:rPr>
              <w:t>, clearly showing the process from UNF to 3NF for each of the forms.</w:t>
            </w:r>
          </w:p>
          <w:p w14:paraId="369F543E" w14:textId="1CB2E2C7" w:rsidR="000B03C7" w:rsidRPr="00D613B4" w:rsidRDefault="000B03C7" w:rsidP="00A36A81">
            <w:pPr>
              <w:spacing w:after="0"/>
              <w:jc w:val="right"/>
              <w:rPr>
                <w:b/>
                <w:bCs/>
                <w:sz w:val="22"/>
                <w:szCs w:val="22"/>
              </w:rPr>
            </w:pPr>
            <w:r w:rsidRPr="00D613B4">
              <w:rPr>
                <w:b/>
                <w:bCs/>
                <w:sz w:val="22"/>
                <w:szCs w:val="22"/>
              </w:rPr>
              <w:t>35%</w:t>
            </w:r>
          </w:p>
        </w:tc>
        <w:tc>
          <w:tcPr>
            <w:tcW w:w="1695" w:type="dxa"/>
            <w:shd w:val="clear" w:color="auto" w:fill="auto"/>
            <w:vAlign w:val="center"/>
          </w:tcPr>
          <w:p w14:paraId="7BECECBF" w14:textId="73411948" w:rsidR="000B03C7" w:rsidRPr="001C5188" w:rsidRDefault="5B1BEDA5" w:rsidP="3B83B055">
            <w:pPr>
              <w:spacing w:after="0"/>
              <w:jc w:val="left"/>
              <w:rPr>
                <w:sz w:val="20"/>
                <w:szCs w:val="20"/>
              </w:rPr>
            </w:pPr>
            <w:r w:rsidRPr="3B83B055">
              <w:rPr>
                <w:sz w:val="20"/>
                <w:szCs w:val="20"/>
              </w:rPr>
              <w:t>The data samples from the case study have not been considered. Data normalisation has not been done or has not been understood.</w:t>
            </w:r>
          </w:p>
          <w:p w14:paraId="196F94F5" w14:textId="3380EE21" w:rsidR="000B03C7" w:rsidRPr="001C5188" w:rsidRDefault="000B03C7" w:rsidP="3B83B055">
            <w:pPr>
              <w:spacing w:after="0"/>
              <w:jc w:val="left"/>
            </w:pPr>
          </w:p>
        </w:tc>
        <w:tc>
          <w:tcPr>
            <w:tcW w:w="1695" w:type="dxa"/>
            <w:shd w:val="clear" w:color="auto" w:fill="auto"/>
            <w:vAlign w:val="center"/>
          </w:tcPr>
          <w:p w14:paraId="35914D43" w14:textId="02858296" w:rsidR="5B1BEDA5" w:rsidRDefault="5B1BEDA5" w:rsidP="3B83B055">
            <w:pPr>
              <w:spacing w:after="0"/>
              <w:jc w:val="left"/>
              <w:rPr>
                <w:sz w:val="20"/>
                <w:szCs w:val="20"/>
              </w:rPr>
            </w:pPr>
            <w:r w:rsidRPr="3B83B055">
              <w:rPr>
                <w:sz w:val="20"/>
                <w:szCs w:val="20"/>
              </w:rPr>
              <w:t xml:space="preserve">The data samples from the case study have been considered minimally. </w:t>
            </w:r>
            <w:r w:rsidR="0B3EA458" w:rsidRPr="3B83B055">
              <w:rPr>
                <w:sz w:val="20"/>
                <w:szCs w:val="20"/>
              </w:rPr>
              <w:t xml:space="preserve">There </w:t>
            </w:r>
            <w:r w:rsidR="055C4016" w:rsidRPr="3B83B055">
              <w:rPr>
                <w:sz w:val="20"/>
                <w:szCs w:val="20"/>
              </w:rPr>
              <w:t xml:space="preserve">are limited </w:t>
            </w:r>
            <w:r w:rsidRPr="3B83B055">
              <w:rPr>
                <w:sz w:val="20"/>
                <w:szCs w:val="20"/>
              </w:rPr>
              <w:t>normalisation</w:t>
            </w:r>
            <w:r w:rsidR="3CBCC3F0" w:rsidRPr="3B83B055">
              <w:rPr>
                <w:sz w:val="20"/>
                <w:szCs w:val="20"/>
              </w:rPr>
              <w:t xml:space="preserve"> elements</w:t>
            </w:r>
            <w:r w:rsidRPr="3B83B055">
              <w:rPr>
                <w:sz w:val="20"/>
                <w:szCs w:val="20"/>
              </w:rPr>
              <w:t xml:space="preserve"> </w:t>
            </w:r>
            <w:r w:rsidR="14530EA0" w:rsidRPr="3B83B055">
              <w:rPr>
                <w:sz w:val="20"/>
                <w:szCs w:val="20"/>
              </w:rPr>
              <w:t>present.</w:t>
            </w:r>
            <w:r w:rsidR="775E43B8" w:rsidRPr="3B83B055">
              <w:rPr>
                <w:sz w:val="20"/>
                <w:szCs w:val="20"/>
              </w:rPr>
              <w:t xml:space="preserve"> </w:t>
            </w:r>
            <w:r w:rsidR="3BE58D2C" w:rsidRPr="3B83B055">
              <w:rPr>
                <w:sz w:val="20"/>
                <w:szCs w:val="20"/>
              </w:rPr>
              <w:t>E</w:t>
            </w:r>
            <w:r w:rsidR="775E43B8" w:rsidRPr="3B83B055">
              <w:rPr>
                <w:sz w:val="20"/>
                <w:szCs w:val="20"/>
              </w:rPr>
              <w:t>videnced with a</w:t>
            </w:r>
            <w:r w:rsidR="14530EA0" w:rsidRPr="3B83B055">
              <w:rPr>
                <w:sz w:val="20"/>
                <w:szCs w:val="20"/>
              </w:rPr>
              <w:t xml:space="preserve"> minimal understanding of </w:t>
            </w:r>
            <w:r w:rsidR="55375EE6" w:rsidRPr="3B83B055">
              <w:rPr>
                <w:sz w:val="20"/>
                <w:szCs w:val="20"/>
              </w:rPr>
              <w:t>n</w:t>
            </w:r>
            <w:r w:rsidR="14530EA0" w:rsidRPr="3B83B055">
              <w:rPr>
                <w:sz w:val="20"/>
                <w:szCs w:val="20"/>
              </w:rPr>
              <w:t>ormali</w:t>
            </w:r>
            <w:r w:rsidR="04D6DB8A" w:rsidRPr="3B83B055">
              <w:rPr>
                <w:sz w:val="20"/>
                <w:szCs w:val="20"/>
              </w:rPr>
              <w:t>s</w:t>
            </w:r>
            <w:r w:rsidR="14530EA0" w:rsidRPr="3B83B055">
              <w:rPr>
                <w:sz w:val="20"/>
                <w:szCs w:val="20"/>
              </w:rPr>
              <w:t>ation.</w:t>
            </w:r>
          </w:p>
          <w:p w14:paraId="5F43C80A" w14:textId="0C88A24F" w:rsidR="3B83B055" w:rsidRDefault="3B83B055" w:rsidP="3B83B055"/>
        </w:tc>
        <w:tc>
          <w:tcPr>
            <w:tcW w:w="2121" w:type="dxa"/>
            <w:shd w:val="clear" w:color="auto" w:fill="auto"/>
            <w:vAlign w:val="center"/>
          </w:tcPr>
          <w:p w14:paraId="68B24AF3" w14:textId="30D2689E" w:rsidR="000B03C7" w:rsidRPr="001C5188" w:rsidRDefault="000B03C7" w:rsidP="003A3BC7">
            <w:pPr>
              <w:spacing w:after="0"/>
              <w:jc w:val="left"/>
              <w:rPr>
                <w:sz w:val="20"/>
                <w:szCs w:val="20"/>
              </w:rPr>
            </w:pPr>
            <w:r>
              <w:rPr>
                <w:sz w:val="20"/>
                <w:szCs w:val="20"/>
              </w:rPr>
              <w:t xml:space="preserve">Data samples from the case study have been considered. The process for data normalisation has not been properly followed or has not been understood. The resulting model has serious semantic or notational errors. </w:t>
            </w:r>
          </w:p>
        </w:tc>
        <w:tc>
          <w:tcPr>
            <w:tcW w:w="2391" w:type="dxa"/>
            <w:shd w:val="clear" w:color="auto" w:fill="auto"/>
            <w:vAlign w:val="center"/>
          </w:tcPr>
          <w:p w14:paraId="76244AD2" w14:textId="6C06E77F" w:rsidR="000B03C7" w:rsidRPr="001C5188" w:rsidRDefault="2A450CB6" w:rsidP="3B83B055">
            <w:pPr>
              <w:spacing w:after="0"/>
              <w:jc w:val="left"/>
              <w:rPr>
                <w:sz w:val="20"/>
                <w:szCs w:val="20"/>
              </w:rPr>
            </w:pPr>
            <w:r w:rsidRPr="3B83B055">
              <w:rPr>
                <w:sz w:val="20"/>
                <w:szCs w:val="20"/>
              </w:rPr>
              <w:t xml:space="preserve">Data samples from the case study have been </w:t>
            </w:r>
            <w:r w:rsidR="3148522D" w:rsidRPr="3B83B055">
              <w:rPr>
                <w:sz w:val="20"/>
                <w:szCs w:val="20"/>
              </w:rPr>
              <w:t>mostly</w:t>
            </w:r>
            <w:r w:rsidRPr="3B83B055">
              <w:rPr>
                <w:sz w:val="20"/>
                <w:szCs w:val="20"/>
              </w:rPr>
              <w:t xml:space="preserve"> considered. </w:t>
            </w:r>
          </w:p>
          <w:p w14:paraId="292948C8" w14:textId="2C1A7F0F" w:rsidR="000B03C7" w:rsidRPr="001C5188" w:rsidRDefault="4EBB77D5" w:rsidP="3B83B055">
            <w:pPr>
              <w:spacing w:after="0"/>
              <w:jc w:val="left"/>
              <w:rPr>
                <w:sz w:val="20"/>
                <w:szCs w:val="20"/>
              </w:rPr>
            </w:pPr>
            <w:r w:rsidRPr="3B83B055">
              <w:rPr>
                <w:sz w:val="20"/>
                <w:szCs w:val="20"/>
              </w:rPr>
              <w:t xml:space="preserve">Most important attributes present.  Dependencies </w:t>
            </w:r>
          </w:p>
          <w:p w14:paraId="642CD500" w14:textId="617317C5" w:rsidR="000B03C7" w:rsidRPr="001C5188" w:rsidRDefault="4EBB77D5" w:rsidP="3B83B055">
            <w:pPr>
              <w:spacing w:after="0"/>
              <w:jc w:val="left"/>
              <w:rPr>
                <w:sz w:val="20"/>
                <w:szCs w:val="20"/>
              </w:rPr>
            </w:pPr>
            <w:r w:rsidRPr="3B83B055">
              <w:rPr>
                <w:sz w:val="20"/>
                <w:szCs w:val="20"/>
              </w:rPr>
              <w:t xml:space="preserve">mostly correct and corresponding at a substantial degree to the logic of the problem. </w:t>
            </w:r>
          </w:p>
          <w:p w14:paraId="580A375B" w14:textId="606AD6EE" w:rsidR="000B03C7" w:rsidRPr="001C5188" w:rsidRDefault="4EBB77D5" w:rsidP="3B83B055">
            <w:pPr>
              <w:spacing w:after="0"/>
              <w:jc w:val="left"/>
              <w:rPr>
                <w:sz w:val="20"/>
                <w:szCs w:val="20"/>
              </w:rPr>
            </w:pPr>
            <w:r w:rsidRPr="3B83B055">
              <w:rPr>
                <w:sz w:val="20"/>
                <w:szCs w:val="20"/>
              </w:rPr>
              <w:t xml:space="preserve">Most PKs and FKs </w:t>
            </w:r>
          </w:p>
          <w:p w14:paraId="172E4D8D" w14:textId="5EF97DF3" w:rsidR="000B03C7" w:rsidRPr="001C5188" w:rsidRDefault="4EBB77D5" w:rsidP="3B83B055">
            <w:pPr>
              <w:spacing w:after="0"/>
              <w:jc w:val="left"/>
              <w:rPr>
                <w:sz w:val="20"/>
                <w:szCs w:val="20"/>
              </w:rPr>
            </w:pPr>
            <w:r w:rsidRPr="3B83B055">
              <w:rPr>
                <w:sz w:val="20"/>
                <w:szCs w:val="20"/>
              </w:rPr>
              <w:t>indicated.</w:t>
            </w:r>
          </w:p>
          <w:p w14:paraId="1AF24537" w14:textId="75B438A5" w:rsidR="000B03C7" w:rsidRPr="001C5188" w:rsidRDefault="000B03C7" w:rsidP="3B83B055">
            <w:pPr>
              <w:spacing w:after="0"/>
              <w:jc w:val="left"/>
            </w:pPr>
          </w:p>
        </w:tc>
        <w:tc>
          <w:tcPr>
            <w:tcW w:w="2460" w:type="dxa"/>
            <w:shd w:val="clear" w:color="auto" w:fill="auto"/>
            <w:vAlign w:val="center"/>
          </w:tcPr>
          <w:p w14:paraId="5B5608E6" w14:textId="1CD87381" w:rsidR="000B03C7" w:rsidRPr="001C5188" w:rsidRDefault="67A2B291" w:rsidP="3B83B055">
            <w:pPr>
              <w:spacing w:after="0"/>
              <w:jc w:val="left"/>
            </w:pPr>
            <w:r w:rsidRPr="3B83B055">
              <w:rPr>
                <w:sz w:val="20"/>
                <w:szCs w:val="20"/>
              </w:rPr>
              <w:t>Data is normalised up to 3NF, process is shown. Minor errors in the model produced.</w:t>
            </w:r>
          </w:p>
        </w:tc>
        <w:tc>
          <w:tcPr>
            <w:tcW w:w="1800" w:type="dxa"/>
            <w:shd w:val="clear" w:color="auto" w:fill="auto"/>
            <w:vAlign w:val="center"/>
          </w:tcPr>
          <w:p w14:paraId="7D9CF506" w14:textId="695623D5" w:rsidR="000B03C7" w:rsidRPr="001C5188" w:rsidRDefault="2E9E5420" w:rsidP="3B83B055">
            <w:pPr>
              <w:spacing w:after="0"/>
              <w:jc w:val="left"/>
              <w:rPr>
                <w:sz w:val="20"/>
                <w:szCs w:val="20"/>
              </w:rPr>
            </w:pPr>
            <w:r w:rsidRPr="3B83B055">
              <w:rPr>
                <w:sz w:val="20"/>
                <w:szCs w:val="20"/>
              </w:rPr>
              <w:t xml:space="preserve">+ </w:t>
            </w:r>
            <w:r w:rsidR="0683E601" w:rsidRPr="3B83B055">
              <w:rPr>
                <w:sz w:val="20"/>
                <w:szCs w:val="20"/>
              </w:rPr>
              <w:t xml:space="preserve">Demonstrates a </w:t>
            </w:r>
            <w:r w:rsidR="2E0DEA6E" w:rsidRPr="3B83B055">
              <w:rPr>
                <w:sz w:val="20"/>
                <w:szCs w:val="20"/>
              </w:rPr>
              <w:t>full</w:t>
            </w:r>
            <w:r w:rsidR="0683E601" w:rsidRPr="3B83B055">
              <w:rPr>
                <w:sz w:val="20"/>
                <w:szCs w:val="20"/>
              </w:rPr>
              <w:t xml:space="preserve"> understanding of data normalisation. Data has been properly normalised to 3NF. The process followed is shown.</w:t>
            </w:r>
          </w:p>
          <w:p w14:paraId="0EA0490F" w14:textId="46BD4599" w:rsidR="000B03C7" w:rsidRPr="001C5188" w:rsidRDefault="000B03C7" w:rsidP="3B83B055">
            <w:pPr>
              <w:spacing w:after="0"/>
              <w:jc w:val="left"/>
            </w:pPr>
          </w:p>
        </w:tc>
        <w:tc>
          <w:tcPr>
            <w:tcW w:w="1493" w:type="dxa"/>
            <w:shd w:val="clear" w:color="auto" w:fill="auto"/>
            <w:vAlign w:val="center"/>
          </w:tcPr>
          <w:p w14:paraId="4D53B766" w14:textId="4644AF29" w:rsidR="0683E601" w:rsidRDefault="0683E601" w:rsidP="3B83B055">
            <w:pPr>
              <w:spacing w:after="0"/>
              <w:jc w:val="left"/>
              <w:rPr>
                <w:sz w:val="20"/>
                <w:szCs w:val="20"/>
              </w:rPr>
            </w:pPr>
            <w:r w:rsidRPr="3B83B055">
              <w:rPr>
                <w:sz w:val="20"/>
                <w:szCs w:val="20"/>
              </w:rPr>
              <w:t>+ The data model produced considers alternatives, as well as context and constraints of the case study.</w:t>
            </w:r>
          </w:p>
          <w:p w14:paraId="16BD6693" w14:textId="1932FA7F" w:rsidR="3B83B055" w:rsidRDefault="3B83B055" w:rsidP="3B83B055"/>
        </w:tc>
      </w:tr>
      <w:tr w:rsidR="000B03C7" w14:paraId="125AF2A2" w14:textId="77777777" w:rsidTr="7C914812">
        <w:trPr>
          <w:cantSplit/>
          <w:trHeight w:val="4815"/>
        </w:trPr>
        <w:tc>
          <w:tcPr>
            <w:tcW w:w="2265" w:type="dxa"/>
            <w:shd w:val="clear" w:color="auto" w:fill="auto"/>
            <w:vAlign w:val="center"/>
          </w:tcPr>
          <w:p w14:paraId="048D8D5E" w14:textId="77777777" w:rsidR="000B03C7" w:rsidRDefault="000B03C7" w:rsidP="00A36A81">
            <w:pPr>
              <w:spacing w:after="0"/>
              <w:jc w:val="left"/>
              <w:rPr>
                <w:sz w:val="22"/>
                <w:szCs w:val="22"/>
              </w:rPr>
            </w:pPr>
            <w:r w:rsidRPr="000B03C7">
              <w:rPr>
                <w:b/>
                <w:bCs/>
                <w:sz w:val="22"/>
                <w:szCs w:val="22"/>
              </w:rPr>
              <w:lastRenderedPageBreak/>
              <w:t>Final E-R Diagram</w:t>
            </w:r>
            <w:r>
              <w:rPr>
                <w:sz w:val="22"/>
                <w:szCs w:val="22"/>
              </w:rPr>
              <w:t>.</w:t>
            </w:r>
            <w:r w:rsidRPr="00A36A81">
              <w:rPr>
                <w:sz w:val="22"/>
                <w:szCs w:val="22"/>
              </w:rPr>
              <w:br/>
              <w:t>Identifies key Entities and their Attributes within the system. Valid relationships are identified between Entities and appropriate names are allocated to the relationships</w:t>
            </w:r>
            <w:r>
              <w:rPr>
                <w:sz w:val="22"/>
                <w:szCs w:val="22"/>
              </w:rPr>
              <w:t>, in</w:t>
            </w:r>
            <w:r w:rsidRPr="00A36A81">
              <w:rPr>
                <w:sz w:val="22"/>
                <w:szCs w:val="22"/>
              </w:rPr>
              <w:t>dicating their correct Cardinality and Participation. Primary and Foreign Keys are clearly identified.</w:t>
            </w:r>
          </w:p>
          <w:p w14:paraId="48AAA15A" w14:textId="4574F79C" w:rsidR="000B03C7" w:rsidRPr="00D613B4" w:rsidRDefault="000B03C7" w:rsidP="00A36A81">
            <w:pPr>
              <w:spacing w:after="0"/>
              <w:jc w:val="right"/>
              <w:rPr>
                <w:b/>
                <w:bCs/>
                <w:sz w:val="22"/>
                <w:szCs w:val="22"/>
              </w:rPr>
            </w:pPr>
            <w:r w:rsidRPr="00D613B4">
              <w:rPr>
                <w:b/>
                <w:bCs/>
                <w:sz w:val="22"/>
                <w:szCs w:val="22"/>
              </w:rPr>
              <w:t>35%</w:t>
            </w:r>
          </w:p>
        </w:tc>
        <w:tc>
          <w:tcPr>
            <w:tcW w:w="1695" w:type="dxa"/>
            <w:shd w:val="clear" w:color="auto" w:fill="auto"/>
            <w:vAlign w:val="center"/>
          </w:tcPr>
          <w:p w14:paraId="54FCC2D3" w14:textId="3AEF96DE" w:rsidR="000B03C7" w:rsidRPr="001C5188" w:rsidRDefault="0BD7E386" w:rsidP="005A0870">
            <w:pPr>
              <w:spacing w:after="0"/>
              <w:jc w:val="left"/>
              <w:rPr>
                <w:sz w:val="20"/>
                <w:szCs w:val="20"/>
              </w:rPr>
            </w:pPr>
            <w:r w:rsidRPr="3B83B055">
              <w:rPr>
                <w:sz w:val="20"/>
                <w:szCs w:val="20"/>
              </w:rPr>
              <w:t xml:space="preserve">The E-R model and </w:t>
            </w:r>
            <w:r w:rsidR="68F12245" w:rsidRPr="3B83B055">
              <w:rPr>
                <w:sz w:val="20"/>
                <w:szCs w:val="20"/>
              </w:rPr>
              <w:t>normalised</w:t>
            </w:r>
            <w:r w:rsidRPr="3B83B055">
              <w:rPr>
                <w:sz w:val="20"/>
                <w:szCs w:val="20"/>
              </w:rPr>
              <w:t xml:space="preserve"> data structures have not been recombined. </w:t>
            </w:r>
            <w:r w:rsidR="2D786BB9" w:rsidRPr="3B83B055">
              <w:rPr>
                <w:sz w:val="20"/>
                <w:szCs w:val="20"/>
              </w:rPr>
              <w:t>There is v</w:t>
            </w:r>
            <w:r w:rsidR="3EB0CFD5" w:rsidRPr="3B83B055">
              <w:rPr>
                <w:sz w:val="20"/>
                <w:szCs w:val="20"/>
              </w:rPr>
              <w:t>ery little or no understanding at all</w:t>
            </w:r>
            <w:r w:rsidR="2459C6AB" w:rsidRPr="3B83B055">
              <w:rPr>
                <w:sz w:val="20"/>
                <w:szCs w:val="20"/>
              </w:rPr>
              <w:t xml:space="preserve"> in relation to both the final model and relational data modelling</w:t>
            </w:r>
            <w:r w:rsidR="74BA4A01" w:rsidRPr="3B83B055">
              <w:rPr>
                <w:sz w:val="20"/>
                <w:szCs w:val="20"/>
              </w:rPr>
              <w:t>.</w:t>
            </w:r>
          </w:p>
        </w:tc>
        <w:tc>
          <w:tcPr>
            <w:tcW w:w="1695" w:type="dxa"/>
            <w:shd w:val="clear" w:color="auto" w:fill="auto"/>
            <w:vAlign w:val="center"/>
          </w:tcPr>
          <w:p w14:paraId="0DA9249F" w14:textId="46202FA1" w:rsidR="3EB0CFD5" w:rsidRDefault="3EB0CFD5" w:rsidP="3B83B055">
            <w:pPr>
              <w:spacing w:after="0"/>
              <w:jc w:val="left"/>
              <w:rPr>
                <w:sz w:val="20"/>
                <w:szCs w:val="20"/>
              </w:rPr>
            </w:pPr>
            <w:r w:rsidRPr="3B83B055">
              <w:rPr>
                <w:sz w:val="20"/>
                <w:szCs w:val="20"/>
              </w:rPr>
              <w:t>The E-R model and the normalised data structures have been recombined minimally</w:t>
            </w:r>
            <w:r w:rsidR="3EEB1C0C" w:rsidRPr="3B83B055">
              <w:rPr>
                <w:sz w:val="20"/>
                <w:szCs w:val="20"/>
              </w:rPr>
              <w:t>. T</w:t>
            </w:r>
            <w:r w:rsidRPr="3B83B055">
              <w:rPr>
                <w:sz w:val="20"/>
                <w:szCs w:val="20"/>
              </w:rPr>
              <w:t>here are a number</w:t>
            </w:r>
            <w:r w:rsidR="3035D1B4" w:rsidRPr="3B83B055">
              <w:rPr>
                <w:sz w:val="20"/>
                <w:szCs w:val="20"/>
              </w:rPr>
              <w:t xml:space="preserve"> of  very serious issues</w:t>
            </w:r>
            <w:r w:rsidRPr="3B83B055">
              <w:rPr>
                <w:sz w:val="20"/>
                <w:szCs w:val="20"/>
              </w:rPr>
              <w:t xml:space="preserve"> with the final model that evidence a </w:t>
            </w:r>
            <w:r w:rsidR="74BD1B27" w:rsidRPr="3B83B055">
              <w:rPr>
                <w:sz w:val="20"/>
                <w:szCs w:val="20"/>
              </w:rPr>
              <w:t xml:space="preserve">clear </w:t>
            </w:r>
            <w:r w:rsidRPr="3B83B055">
              <w:rPr>
                <w:sz w:val="20"/>
                <w:szCs w:val="20"/>
              </w:rPr>
              <w:t>lack of understanding of relational data modelling.</w:t>
            </w:r>
          </w:p>
          <w:p w14:paraId="08D9B9BA" w14:textId="281BEDB5" w:rsidR="3B83B055" w:rsidRDefault="3B83B055" w:rsidP="3B83B055"/>
        </w:tc>
        <w:tc>
          <w:tcPr>
            <w:tcW w:w="2121" w:type="dxa"/>
            <w:shd w:val="clear" w:color="auto" w:fill="auto"/>
            <w:vAlign w:val="center"/>
          </w:tcPr>
          <w:p w14:paraId="7FCAFD47" w14:textId="54CB0498" w:rsidR="000B03C7" w:rsidRPr="001C5188" w:rsidRDefault="000B03C7" w:rsidP="005A0870">
            <w:pPr>
              <w:spacing w:after="0"/>
              <w:jc w:val="left"/>
              <w:rPr>
                <w:sz w:val="20"/>
                <w:szCs w:val="20"/>
              </w:rPr>
            </w:pPr>
            <w:r>
              <w:rPr>
                <w:sz w:val="20"/>
                <w:szCs w:val="20"/>
              </w:rPr>
              <w:t xml:space="preserve">An attempt made at recombining the </w:t>
            </w:r>
            <w:r w:rsidRPr="003A3BC7">
              <w:rPr>
                <w:sz w:val="20"/>
                <w:szCs w:val="20"/>
              </w:rPr>
              <w:t xml:space="preserve">E-R </w:t>
            </w:r>
            <w:r>
              <w:rPr>
                <w:sz w:val="20"/>
                <w:szCs w:val="20"/>
              </w:rPr>
              <w:t xml:space="preserve">model </w:t>
            </w:r>
            <w:r w:rsidRPr="003A3BC7">
              <w:rPr>
                <w:sz w:val="20"/>
                <w:szCs w:val="20"/>
              </w:rPr>
              <w:t>and the normalised data structures</w:t>
            </w:r>
            <w:r>
              <w:rPr>
                <w:sz w:val="20"/>
                <w:szCs w:val="20"/>
              </w:rPr>
              <w:t xml:space="preserve">. The final solution has serious notational or semantic errors. </w:t>
            </w:r>
          </w:p>
        </w:tc>
        <w:tc>
          <w:tcPr>
            <w:tcW w:w="2391" w:type="dxa"/>
            <w:shd w:val="clear" w:color="auto" w:fill="auto"/>
            <w:vAlign w:val="center"/>
          </w:tcPr>
          <w:p w14:paraId="2F352EE9" w14:textId="2F463FCD" w:rsidR="000B03C7" w:rsidRPr="001C5188" w:rsidRDefault="2A450CB6" w:rsidP="3B83B055">
            <w:pPr>
              <w:spacing w:after="0"/>
              <w:jc w:val="left"/>
              <w:rPr>
                <w:rFonts w:asciiTheme="minorHAnsi" w:eastAsiaTheme="minorEastAsia" w:hAnsiTheme="minorHAnsi" w:cstheme="minorBidi"/>
                <w:sz w:val="20"/>
                <w:szCs w:val="20"/>
              </w:rPr>
            </w:pPr>
            <w:r w:rsidRPr="3B83B055">
              <w:rPr>
                <w:rFonts w:asciiTheme="minorHAnsi" w:eastAsiaTheme="minorEastAsia" w:hAnsiTheme="minorHAnsi" w:cstheme="minorBidi"/>
                <w:sz w:val="20"/>
                <w:szCs w:val="20"/>
              </w:rPr>
              <w:t>E-R model and the normalised data structures are recombined and a final model is presented.</w:t>
            </w:r>
          </w:p>
          <w:p w14:paraId="1AD74800" w14:textId="09AD684E" w:rsidR="000B03C7" w:rsidRPr="001C5188" w:rsidRDefault="000B03C7" w:rsidP="3B83B055">
            <w:pPr>
              <w:spacing w:after="0" w:line="276" w:lineRule="auto"/>
              <w:jc w:val="left"/>
              <w:rPr>
                <w:rFonts w:asciiTheme="minorHAnsi" w:eastAsiaTheme="minorEastAsia" w:hAnsiTheme="minorHAnsi" w:cstheme="minorBidi"/>
                <w:sz w:val="20"/>
                <w:szCs w:val="20"/>
              </w:rPr>
            </w:pPr>
          </w:p>
          <w:p w14:paraId="29638AD3" w14:textId="5C3DACA4" w:rsidR="000B03C7" w:rsidRPr="001C5188" w:rsidRDefault="721217FF" w:rsidP="3B83B055">
            <w:pPr>
              <w:spacing w:after="0" w:line="276" w:lineRule="auto"/>
              <w:jc w:val="left"/>
              <w:rPr>
                <w:rFonts w:asciiTheme="minorHAnsi" w:eastAsiaTheme="minorEastAsia" w:hAnsiTheme="minorHAnsi" w:cstheme="minorBidi"/>
                <w:sz w:val="20"/>
                <w:szCs w:val="20"/>
              </w:rPr>
            </w:pPr>
            <w:r w:rsidRPr="3B83B055">
              <w:rPr>
                <w:rFonts w:asciiTheme="minorHAnsi" w:eastAsiaTheme="minorEastAsia" w:hAnsiTheme="minorHAnsi" w:cstheme="minorBidi"/>
                <w:sz w:val="20"/>
                <w:szCs w:val="20"/>
              </w:rPr>
              <w:t>The model is mostly correct</w:t>
            </w:r>
            <w:r w:rsidR="30B6FD31" w:rsidRPr="3B83B055">
              <w:rPr>
                <w:rFonts w:asciiTheme="minorHAnsi" w:eastAsiaTheme="minorEastAsia" w:hAnsiTheme="minorHAnsi" w:cstheme="minorBidi"/>
                <w:sz w:val="20"/>
                <w:szCs w:val="20"/>
              </w:rPr>
              <w:t xml:space="preserve"> (essential entities, attributes and</w:t>
            </w:r>
            <w:r w:rsidR="545D5D93" w:rsidRPr="3B83B055">
              <w:rPr>
                <w:rFonts w:asciiTheme="minorHAnsi" w:eastAsiaTheme="minorEastAsia" w:hAnsiTheme="minorHAnsi" w:cstheme="minorBidi"/>
                <w:sz w:val="20"/>
                <w:szCs w:val="20"/>
              </w:rPr>
              <w:t xml:space="preserve"> </w:t>
            </w:r>
            <w:r w:rsidR="30B6FD31" w:rsidRPr="3B83B055">
              <w:rPr>
                <w:rFonts w:asciiTheme="minorHAnsi" w:eastAsiaTheme="minorEastAsia" w:hAnsiTheme="minorHAnsi" w:cstheme="minorBidi"/>
                <w:sz w:val="20"/>
                <w:szCs w:val="20"/>
              </w:rPr>
              <w:t xml:space="preserve">relationships are present; relations are labelled and cardinality and participation are appropriate; primary and foreign keys are identified) </w:t>
            </w:r>
            <w:r w:rsidRPr="3B83B055">
              <w:rPr>
                <w:rFonts w:asciiTheme="minorHAnsi" w:eastAsiaTheme="minorEastAsia" w:hAnsiTheme="minorHAnsi" w:cstheme="minorBidi"/>
                <w:sz w:val="20"/>
                <w:szCs w:val="20"/>
              </w:rPr>
              <w:t>and corresponding at a substantial degree to the logic of the scenario.</w:t>
            </w:r>
          </w:p>
        </w:tc>
        <w:tc>
          <w:tcPr>
            <w:tcW w:w="2460" w:type="dxa"/>
            <w:shd w:val="clear" w:color="auto" w:fill="auto"/>
            <w:vAlign w:val="center"/>
          </w:tcPr>
          <w:p w14:paraId="290F7C80" w14:textId="03155522" w:rsidR="000B03C7" w:rsidRPr="001C5188" w:rsidRDefault="2A450CB6" w:rsidP="3B83B055">
            <w:pPr>
              <w:spacing w:after="0"/>
              <w:jc w:val="left"/>
              <w:rPr>
                <w:sz w:val="20"/>
                <w:szCs w:val="20"/>
              </w:rPr>
            </w:pPr>
            <w:r w:rsidRPr="3B83B055">
              <w:rPr>
                <w:sz w:val="20"/>
                <w:szCs w:val="20"/>
              </w:rPr>
              <w:t xml:space="preserve">The model produced is complete and implementable. </w:t>
            </w:r>
          </w:p>
          <w:p w14:paraId="6AD18835" w14:textId="126FC1FD" w:rsidR="000B03C7" w:rsidRPr="001C5188" w:rsidRDefault="128C49BD" w:rsidP="005A0870">
            <w:pPr>
              <w:spacing w:after="0"/>
              <w:jc w:val="left"/>
              <w:rPr>
                <w:sz w:val="20"/>
                <w:szCs w:val="20"/>
              </w:rPr>
            </w:pPr>
            <w:r w:rsidRPr="3B83B055">
              <w:rPr>
                <w:sz w:val="20"/>
                <w:szCs w:val="20"/>
              </w:rPr>
              <w:t>However, the</w:t>
            </w:r>
            <w:r w:rsidR="6BD81026" w:rsidRPr="3B83B055">
              <w:rPr>
                <w:sz w:val="20"/>
                <w:szCs w:val="20"/>
              </w:rPr>
              <w:t xml:space="preserve"> model</w:t>
            </w:r>
            <w:r w:rsidR="402C267C" w:rsidRPr="3B83B055">
              <w:rPr>
                <w:sz w:val="20"/>
                <w:szCs w:val="20"/>
              </w:rPr>
              <w:t xml:space="preserve"> </w:t>
            </w:r>
            <w:r w:rsidR="479E69E5" w:rsidRPr="3B83B055">
              <w:rPr>
                <w:sz w:val="20"/>
                <w:szCs w:val="20"/>
              </w:rPr>
              <w:t xml:space="preserve">has some minor discrepancies with its </w:t>
            </w:r>
            <w:r w:rsidR="6BD81026" w:rsidRPr="3B83B055">
              <w:rPr>
                <w:sz w:val="20"/>
                <w:szCs w:val="20"/>
              </w:rPr>
              <w:t>essential entities, attributes and relationships; relations are labelled and cardinality and participation are appropriate; primary and foreign keys are identified.</w:t>
            </w:r>
          </w:p>
        </w:tc>
        <w:tc>
          <w:tcPr>
            <w:tcW w:w="1800" w:type="dxa"/>
            <w:shd w:val="clear" w:color="auto" w:fill="auto"/>
            <w:vAlign w:val="center"/>
          </w:tcPr>
          <w:p w14:paraId="39DCEFD6" w14:textId="561ED577" w:rsidR="000B03C7" w:rsidRPr="001C5188" w:rsidRDefault="1C1F0EC6" w:rsidP="3B83B055">
            <w:pPr>
              <w:spacing w:after="0"/>
              <w:jc w:val="left"/>
              <w:rPr>
                <w:rFonts w:eastAsia="Calibri" w:cs="Calibri"/>
                <w:sz w:val="20"/>
                <w:szCs w:val="20"/>
              </w:rPr>
            </w:pPr>
            <w:r w:rsidRPr="45B7F206">
              <w:rPr>
                <w:rFonts w:eastAsia="Calibri" w:cs="Calibri"/>
                <w:sz w:val="20"/>
                <w:szCs w:val="20"/>
              </w:rPr>
              <w:t xml:space="preserve">+ Demonstrates a </w:t>
            </w:r>
            <w:r w:rsidR="57EFBF00" w:rsidRPr="45B7F206">
              <w:rPr>
                <w:rFonts w:eastAsia="Calibri" w:cs="Calibri"/>
                <w:sz w:val="20"/>
                <w:szCs w:val="20"/>
              </w:rPr>
              <w:t>full</w:t>
            </w:r>
            <w:r w:rsidRPr="45B7F206">
              <w:rPr>
                <w:rFonts w:eastAsia="Calibri" w:cs="Calibri"/>
                <w:sz w:val="20"/>
                <w:szCs w:val="20"/>
              </w:rPr>
              <w:t xml:space="preserve"> understanding of relational data modelling. The model produced is complete and implementable.</w:t>
            </w:r>
          </w:p>
          <w:p w14:paraId="4DD7D19A" w14:textId="35925E51" w:rsidR="000B03C7" w:rsidRPr="001C5188" w:rsidRDefault="000B03C7" w:rsidP="3B83B055">
            <w:pPr>
              <w:spacing w:after="0"/>
              <w:jc w:val="left"/>
            </w:pPr>
          </w:p>
          <w:p w14:paraId="03634501" w14:textId="54D97D38" w:rsidR="000B03C7" w:rsidRPr="001C5188" w:rsidRDefault="000B03C7" w:rsidP="3B83B055">
            <w:pPr>
              <w:spacing w:after="0"/>
              <w:jc w:val="left"/>
            </w:pPr>
          </w:p>
        </w:tc>
        <w:tc>
          <w:tcPr>
            <w:tcW w:w="1493" w:type="dxa"/>
            <w:shd w:val="clear" w:color="auto" w:fill="auto"/>
            <w:vAlign w:val="center"/>
          </w:tcPr>
          <w:p w14:paraId="36F8EC03" w14:textId="4CF05F57" w:rsidR="784552B9" w:rsidRDefault="784552B9" w:rsidP="3B83B055">
            <w:pPr>
              <w:spacing w:after="0"/>
              <w:jc w:val="left"/>
              <w:rPr>
                <w:sz w:val="20"/>
                <w:szCs w:val="20"/>
              </w:rPr>
            </w:pPr>
            <w:r w:rsidRPr="3B83B055">
              <w:rPr>
                <w:sz w:val="20"/>
                <w:szCs w:val="20"/>
              </w:rPr>
              <w:t>+ Extensive consideration of the context and constraints of the case study. The model produced is exemplar.</w:t>
            </w:r>
          </w:p>
          <w:p w14:paraId="52DC664A" w14:textId="65D79EB3" w:rsidR="3B83B055" w:rsidRDefault="3B83B055" w:rsidP="3B83B055"/>
        </w:tc>
      </w:tr>
    </w:tbl>
    <w:p w14:paraId="5776A245" w14:textId="20050E9B" w:rsidR="3B83B055" w:rsidRDefault="3B83B055" w:rsidP="3B83B055"/>
    <w:p w14:paraId="6F271944" w14:textId="07D7ADB0" w:rsidR="3B83B055" w:rsidRDefault="3B83B055" w:rsidP="3B83B055"/>
    <w:p w14:paraId="10D2ACC5" w14:textId="3A861C83" w:rsidR="5B7E243D" w:rsidRDefault="5B7E243D" w:rsidP="3B83B055"/>
    <w:sectPr w:rsidR="5B7E243D" w:rsidSect="00A4612C">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C090" w14:textId="77777777" w:rsidR="00A631D8" w:rsidRDefault="00A631D8" w:rsidP="004A0919">
      <w:pPr>
        <w:spacing w:after="0"/>
      </w:pPr>
      <w:r>
        <w:separator/>
      </w:r>
    </w:p>
  </w:endnote>
  <w:endnote w:type="continuationSeparator" w:id="0">
    <w:p w14:paraId="74A0059A" w14:textId="77777777" w:rsidR="00A631D8" w:rsidRDefault="00A631D8" w:rsidP="004A0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74F5" w14:textId="77777777" w:rsidR="00A631D8" w:rsidRDefault="00A631D8" w:rsidP="004A0919">
      <w:pPr>
        <w:spacing w:after="0"/>
      </w:pPr>
      <w:r>
        <w:separator/>
      </w:r>
    </w:p>
  </w:footnote>
  <w:footnote w:type="continuationSeparator" w:id="0">
    <w:p w14:paraId="73BE7B83" w14:textId="77777777" w:rsidR="00A631D8" w:rsidRDefault="00A631D8" w:rsidP="004A09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DF58" w14:textId="19ACDCC8" w:rsidR="004A0919" w:rsidRPr="00083BCE" w:rsidRDefault="00B7679F" w:rsidP="001C5188">
    <w:pPr>
      <w:pStyle w:val="Header"/>
      <w:pBdr>
        <w:bottom w:val="single" w:sz="8" w:space="1" w:color="17365D"/>
      </w:pBdr>
      <w:jc w:val="right"/>
      <w:rPr>
        <w:rFonts w:cs="Calibri"/>
        <w:color w:val="17365D"/>
        <w:sz w:val="20"/>
        <w:szCs w:val="20"/>
      </w:rPr>
    </w:pPr>
    <w:r w:rsidRPr="00B7679F">
      <w:rPr>
        <w:rFonts w:cs="Calibri"/>
        <w:color w:val="17365D"/>
        <w:sz w:val="20"/>
        <w:szCs w:val="20"/>
      </w:rPr>
      <w:t xml:space="preserve">Introduction </w:t>
    </w:r>
    <w:r>
      <w:rPr>
        <w:rFonts w:cs="Calibri"/>
        <w:color w:val="17365D"/>
        <w:sz w:val="20"/>
        <w:szCs w:val="20"/>
      </w:rPr>
      <w:t>t</w:t>
    </w:r>
    <w:r w:rsidRPr="00B7679F">
      <w:rPr>
        <w:rFonts w:cs="Calibri"/>
        <w:color w:val="17365D"/>
        <w:sz w:val="20"/>
        <w:szCs w:val="20"/>
      </w:rPr>
      <w:t xml:space="preserve">o Databases </w:t>
    </w:r>
    <w:r>
      <w:rPr>
        <w:rFonts w:cs="Calibri"/>
        <w:color w:val="17365D"/>
        <w:sz w:val="20"/>
        <w:szCs w:val="20"/>
      </w:rPr>
      <w:t>a</w:t>
    </w:r>
    <w:r w:rsidRPr="00B7679F">
      <w:rPr>
        <w:rFonts w:cs="Calibri"/>
        <w:color w:val="17365D"/>
        <w:sz w:val="20"/>
        <w:szCs w:val="20"/>
      </w:rPr>
      <w:t xml:space="preserve">nd Big Data </w:t>
    </w:r>
    <w:r>
      <w:rPr>
        <w:rFonts w:cs="Calibri"/>
        <w:color w:val="17365D"/>
        <w:sz w:val="20"/>
        <w:szCs w:val="20"/>
      </w:rPr>
      <w:t>(</w:t>
    </w:r>
    <w:r w:rsidR="00C861D5">
      <w:rPr>
        <w:rFonts w:cs="Calibri"/>
        <w:color w:val="17365D"/>
        <w:sz w:val="20"/>
        <w:szCs w:val="20"/>
      </w:rPr>
      <w:t>55-702187-AF-20</w:t>
    </w:r>
    <w:r w:rsidR="006331CC">
      <w:rPr>
        <w:rFonts w:cs="Calibri"/>
        <w:color w:val="17365D"/>
        <w:sz w:val="20"/>
        <w:szCs w:val="20"/>
      </w:rPr>
      <w:t>21</w:t>
    </w:r>
    <w:r w:rsidR="009860EC">
      <w:rPr>
        <w:rFonts w:cs="Calibri"/>
        <w:color w:val="17365D"/>
        <w:sz w:val="20"/>
        <w:szCs w:val="20"/>
      </w:rPr>
      <w:t>2</w:t>
    </w:r>
    <w:r w:rsidR="00A2411C">
      <w:rPr>
        <w:rFonts w:cs="Calibri"/>
        <w:color w:val="17365D"/>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1F0"/>
    <w:multiLevelType w:val="hybridMultilevel"/>
    <w:tmpl w:val="A4D045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EA1D80"/>
    <w:multiLevelType w:val="hybridMultilevel"/>
    <w:tmpl w:val="032052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0867CE"/>
    <w:multiLevelType w:val="multilevel"/>
    <w:tmpl w:val="D4EC000A"/>
    <w:lvl w:ilvl="0">
      <w:start w:val="1"/>
      <w:numFmt w:val="bullet"/>
      <w:lvlText w:val=""/>
      <w:lvlJc w:val="left"/>
      <w:pPr>
        <w:ind w:left="360" w:hanging="360"/>
      </w:pPr>
      <w:rPr>
        <w:rFonts w:ascii="Symbol" w:hAnsi="Symbol" w:cs="Times New Roman" w:hint="default"/>
        <w:color w:val="auto"/>
        <w:szCs w:val="28"/>
      </w:rPr>
    </w:lvl>
    <w:lvl w:ilvl="1">
      <w:start w:val="1"/>
      <w:numFmt w:val="bullet"/>
      <w:lvlText w:val=""/>
      <w:lvlJc w:val="left"/>
      <w:pPr>
        <w:ind w:left="720" w:hanging="360"/>
      </w:pPr>
      <w:rPr>
        <w:rFonts w:ascii="Symbol" w:hAnsi="Symbol" w:cs="Times New Roman"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645CCD"/>
    <w:multiLevelType w:val="hybridMultilevel"/>
    <w:tmpl w:val="AA2CF5C8"/>
    <w:lvl w:ilvl="0" w:tplc="09B01CC8">
      <w:start w:val="1"/>
      <w:numFmt w:val="lowerLetter"/>
      <w:lvlText w:val="%1)"/>
      <w:lvlJc w:val="left"/>
      <w:pPr>
        <w:ind w:left="825" w:hanging="4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B7C48"/>
    <w:multiLevelType w:val="hybridMultilevel"/>
    <w:tmpl w:val="677EB4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601F1B"/>
    <w:multiLevelType w:val="hybridMultilevel"/>
    <w:tmpl w:val="ED3E0F08"/>
    <w:lvl w:ilvl="0" w:tplc="1714CBF2">
      <w:start w:val="1"/>
      <w:numFmt w:val="bullet"/>
      <w:lvlText w:val=""/>
      <w:lvlJc w:val="left"/>
      <w:pPr>
        <w:tabs>
          <w:tab w:val="num" w:pos="720"/>
        </w:tabs>
        <w:ind w:left="720" w:hanging="360"/>
      </w:pPr>
      <w:rPr>
        <w:rFonts w:ascii="Wingdings" w:hAnsi="Wingdings" w:hint="default"/>
      </w:rPr>
    </w:lvl>
    <w:lvl w:ilvl="1" w:tplc="9A9830B8">
      <w:start w:val="843"/>
      <w:numFmt w:val="bullet"/>
      <w:lvlText w:val=""/>
      <w:lvlJc w:val="left"/>
      <w:pPr>
        <w:tabs>
          <w:tab w:val="num" w:pos="1440"/>
        </w:tabs>
        <w:ind w:left="1440" w:hanging="360"/>
      </w:pPr>
      <w:rPr>
        <w:rFonts w:ascii="Wingdings" w:hAnsi="Wingdings" w:hint="default"/>
      </w:rPr>
    </w:lvl>
    <w:lvl w:ilvl="2" w:tplc="5C3E43DA" w:tentative="1">
      <w:start w:val="1"/>
      <w:numFmt w:val="bullet"/>
      <w:lvlText w:val=""/>
      <w:lvlJc w:val="left"/>
      <w:pPr>
        <w:tabs>
          <w:tab w:val="num" w:pos="2160"/>
        </w:tabs>
        <w:ind w:left="2160" w:hanging="360"/>
      </w:pPr>
      <w:rPr>
        <w:rFonts w:ascii="Wingdings" w:hAnsi="Wingdings" w:hint="default"/>
      </w:rPr>
    </w:lvl>
    <w:lvl w:ilvl="3" w:tplc="537056DA" w:tentative="1">
      <w:start w:val="1"/>
      <w:numFmt w:val="bullet"/>
      <w:lvlText w:val=""/>
      <w:lvlJc w:val="left"/>
      <w:pPr>
        <w:tabs>
          <w:tab w:val="num" w:pos="2880"/>
        </w:tabs>
        <w:ind w:left="2880" w:hanging="360"/>
      </w:pPr>
      <w:rPr>
        <w:rFonts w:ascii="Wingdings" w:hAnsi="Wingdings" w:hint="default"/>
      </w:rPr>
    </w:lvl>
    <w:lvl w:ilvl="4" w:tplc="6472E6FC" w:tentative="1">
      <w:start w:val="1"/>
      <w:numFmt w:val="bullet"/>
      <w:lvlText w:val=""/>
      <w:lvlJc w:val="left"/>
      <w:pPr>
        <w:tabs>
          <w:tab w:val="num" w:pos="3600"/>
        </w:tabs>
        <w:ind w:left="3600" w:hanging="360"/>
      </w:pPr>
      <w:rPr>
        <w:rFonts w:ascii="Wingdings" w:hAnsi="Wingdings" w:hint="default"/>
      </w:rPr>
    </w:lvl>
    <w:lvl w:ilvl="5" w:tplc="F87426C6" w:tentative="1">
      <w:start w:val="1"/>
      <w:numFmt w:val="bullet"/>
      <w:lvlText w:val=""/>
      <w:lvlJc w:val="left"/>
      <w:pPr>
        <w:tabs>
          <w:tab w:val="num" w:pos="4320"/>
        </w:tabs>
        <w:ind w:left="4320" w:hanging="360"/>
      </w:pPr>
      <w:rPr>
        <w:rFonts w:ascii="Wingdings" w:hAnsi="Wingdings" w:hint="default"/>
      </w:rPr>
    </w:lvl>
    <w:lvl w:ilvl="6" w:tplc="C712708A" w:tentative="1">
      <w:start w:val="1"/>
      <w:numFmt w:val="bullet"/>
      <w:lvlText w:val=""/>
      <w:lvlJc w:val="left"/>
      <w:pPr>
        <w:tabs>
          <w:tab w:val="num" w:pos="5040"/>
        </w:tabs>
        <w:ind w:left="5040" w:hanging="360"/>
      </w:pPr>
      <w:rPr>
        <w:rFonts w:ascii="Wingdings" w:hAnsi="Wingdings" w:hint="default"/>
      </w:rPr>
    </w:lvl>
    <w:lvl w:ilvl="7" w:tplc="F6A01F4A" w:tentative="1">
      <w:start w:val="1"/>
      <w:numFmt w:val="bullet"/>
      <w:lvlText w:val=""/>
      <w:lvlJc w:val="left"/>
      <w:pPr>
        <w:tabs>
          <w:tab w:val="num" w:pos="5760"/>
        </w:tabs>
        <w:ind w:left="5760" w:hanging="360"/>
      </w:pPr>
      <w:rPr>
        <w:rFonts w:ascii="Wingdings" w:hAnsi="Wingdings" w:hint="default"/>
      </w:rPr>
    </w:lvl>
    <w:lvl w:ilvl="8" w:tplc="D624AF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2F1239"/>
    <w:multiLevelType w:val="hybridMultilevel"/>
    <w:tmpl w:val="7C96E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B756BE"/>
    <w:multiLevelType w:val="hybridMultilevel"/>
    <w:tmpl w:val="2370D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5D2DD6"/>
    <w:multiLevelType w:val="hybridMultilevel"/>
    <w:tmpl w:val="DA4AF80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AE46209"/>
    <w:multiLevelType w:val="hybridMultilevel"/>
    <w:tmpl w:val="62166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6291F"/>
    <w:multiLevelType w:val="hybridMultilevel"/>
    <w:tmpl w:val="82567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A96511"/>
    <w:multiLevelType w:val="hybridMultilevel"/>
    <w:tmpl w:val="21A2B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B7142B"/>
    <w:multiLevelType w:val="hybridMultilevel"/>
    <w:tmpl w:val="D2E2CA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0597AA5"/>
    <w:multiLevelType w:val="hybridMultilevel"/>
    <w:tmpl w:val="41283192"/>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5BC23A7"/>
    <w:multiLevelType w:val="hybridMultilevel"/>
    <w:tmpl w:val="FF283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822F8A"/>
    <w:multiLevelType w:val="hybridMultilevel"/>
    <w:tmpl w:val="E33E5A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D6A1C05"/>
    <w:multiLevelType w:val="hybridMultilevel"/>
    <w:tmpl w:val="6130CBF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15"/>
  </w:num>
  <w:num w:numId="4">
    <w:abstractNumId w:val="4"/>
  </w:num>
  <w:num w:numId="5">
    <w:abstractNumId w:val="3"/>
  </w:num>
  <w:num w:numId="6">
    <w:abstractNumId w:val="12"/>
  </w:num>
  <w:num w:numId="7">
    <w:abstractNumId w:val="16"/>
  </w:num>
  <w:num w:numId="8">
    <w:abstractNumId w:val="7"/>
  </w:num>
  <w:num w:numId="9">
    <w:abstractNumId w:val="9"/>
  </w:num>
  <w:num w:numId="10">
    <w:abstractNumId w:val="0"/>
  </w:num>
  <w:num w:numId="11">
    <w:abstractNumId w:val="13"/>
  </w:num>
  <w:num w:numId="12">
    <w:abstractNumId w:val="10"/>
  </w:num>
  <w:num w:numId="13">
    <w:abstractNumId w:val="11"/>
  </w:num>
  <w:num w:numId="14">
    <w:abstractNumId w:val="8"/>
  </w:num>
  <w:num w:numId="15">
    <w:abstractNumId w:val="6"/>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19"/>
    <w:rsid w:val="00017E6C"/>
    <w:rsid w:val="000717CE"/>
    <w:rsid w:val="00075742"/>
    <w:rsid w:val="00081ED6"/>
    <w:rsid w:val="00083BCE"/>
    <w:rsid w:val="0009773B"/>
    <w:rsid w:val="000B03C7"/>
    <w:rsid w:val="0011760D"/>
    <w:rsid w:val="001223FF"/>
    <w:rsid w:val="0013648B"/>
    <w:rsid w:val="001500EA"/>
    <w:rsid w:val="001A5FCD"/>
    <w:rsid w:val="001A7304"/>
    <w:rsid w:val="001C5188"/>
    <w:rsid w:val="001F1A17"/>
    <w:rsid w:val="002015BA"/>
    <w:rsid w:val="0022373E"/>
    <w:rsid w:val="00262871"/>
    <w:rsid w:val="00271352"/>
    <w:rsid w:val="00271882"/>
    <w:rsid w:val="00275CCB"/>
    <w:rsid w:val="00322496"/>
    <w:rsid w:val="00331A8E"/>
    <w:rsid w:val="00334689"/>
    <w:rsid w:val="00337B27"/>
    <w:rsid w:val="00342925"/>
    <w:rsid w:val="003752F9"/>
    <w:rsid w:val="003A3BC7"/>
    <w:rsid w:val="003B0ACC"/>
    <w:rsid w:val="003C1C0A"/>
    <w:rsid w:val="003C4B1E"/>
    <w:rsid w:val="003D5287"/>
    <w:rsid w:val="003F3E46"/>
    <w:rsid w:val="00410B80"/>
    <w:rsid w:val="004206E1"/>
    <w:rsid w:val="004230CC"/>
    <w:rsid w:val="00434540"/>
    <w:rsid w:val="004559E0"/>
    <w:rsid w:val="00467C9B"/>
    <w:rsid w:val="004A0919"/>
    <w:rsid w:val="004D27AA"/>
    <w:rsid w:val="004D7F00"/>
    <w:rsid w:val="005059C0"/>
    <w:rsid w:val="00542B99"/>
    <w:rsid w:val="00567401"/>
    <w:rsid w:val="005776C9"/>
    <w:rsid w:val="005876EC"/>
    <w:rsid w:val="00597FF7"/>
    <w:rsid w:val="005A0870"/>
    <w:rsid w:val="005A16FD"/>
    <w:rsid w:val="005B31A5"/>
    <w:rsid w:val="005C3AD7"/>
    <w:rsid w:val="005C7BC7"/>
    <w:rsid w:val="00606EA7"/>
    <w:rsid w:val="006245F2"/>
    <w:rsid w:val="006331CC"/>
    <w:rsid w:val="00643053"/>
    <w:rsid w:val="00645D1D"/>
    <w:rsid w:val="006575B8"/>
    <w:rsid w:val="00675A22"/>
    <w:rsid w:val="006A09A2"/>
    <w:rsid w:val="006B64B0"/>
    <w:rsid w:val="006C2569"/>
    <w:rsid w:val="006C696D"/>
    <w:rsid w:val="006E0183"/>
    <w:rsid w:val="006E4474"/>
    <w:rsid w:val="006E4587"/>
    <w:rsid w:val="007031D6"/>
    <w:rsid w:val="00717D4B"/>
    <w:rsid w:val="00757882"/>
    <w:rsid w:val="00760842"/>
    <w:rsid w:val="007672BE"/>
    <w:rsid w:val="00781E0C"/>
    <w:rsid w:val="0079162D"/>
    <w:rsid w:val="007A08D9"/>
    <w:rsid w:val="007A5E27"/>
    <w:rsid w:val="007A7D67"/>
    <w:rsid w:val="007D6B46"/>
    <w:rsid w:val="007E212A"/>
    <w:rsid w:val="007F5F4C"/>
    <w:rsid w:val="0080128A"/>
    <w:rsid w:val="008020FA"/>
    <w:rsid w:val="00807D5E"/>
    <w:rsid w:val="0081480F"/>
    <w:rsid w:val="00821710"/>
    <w:rsid w:val="0085395C"/>
    <w:rsid w:val="00870D0A"/>
    <w:rsid w:val="008C29B3"/>
    <w:rsid w:val="008C6B7B"/>
    <w:rsid w:val="008D5990"/>
    <w:rsid w:val="008D69A3"/>
    <w:rsid w:val="008F5533"/>
    <w:rsid w:val="00904DB0"/>
    <w:rsid w:val="00942C65"/>
    <w:rsid w:val="00950AD7"/>
    <w:rsid w:val="009624E8"/>
    <w:rsid w:val="00970FDF"/>
    <w:rsid w:val="0097454C"/>
    <w:rsid w:val="0098120E"/>
    <w:rsid w:val="00981500"/>
    <w:rsid w:val="00983465"/>
    <w:rsid w:val="009860EC"/>
    <w:rsid w:val="009963C8"/>
    <w:rsid w:val="009B3234"/>
    <w:rsid w:val="009D2493"/>
    <w:rsid w:val="009D4F57"/>
    <w:rsid w:val="009E11DB"/>
    <w:rsid w:val="009E23A3"/>
    <w:rsid w:val="009F2D1D"/>
    <w:rsid w:val="00A100E9"/>
    <w:rsid w:val="00A2411C"/>
    <w:rsid w:val="00A36A1F"/>
    <w:rsid w:val="00A36A81"/>
    <w:rsid w:val="00A4612C"/>
    <w:rsid w:val="00A631D8"/>
    <w:rsid w:val="00A637C4"/>
    <w:rsid w:val="00A8575B"/>
    <w:rsid w:val="00AB7A33"/>
    <w:rsid w:val="00AC2AF0"/>
    <w:rsid w:val="00AC4499"/>
    <w:rsid w:val="00AC6B3C"/>
    <w:rsid w:val="00B07097"/>
    <w:rsid w:val="00B10C18"/>
    <w:rsid w:val="00B148E2"/>
    <w:rsid w:val="00B17195"/>
    <w:rsid w:val="00B32D28"/>
    <w:rsid w:val="00B54C40"/>
    <w:rsid w:val="00B7679F"/>
    <w:rsid w:val="00B77E14"/>
    <w:rsid w:val="00B86261"/>
    <w:rsid w:val="00B94A85"/>
    <w:rsid w:val="00B9647B"/>
    <w:rsid w:val="00BA13E5"/>
    <w:rsid w:val="00BB0319"/>
    <w:rsid w:val="00BB1222"/>
    <w:rsid w:val="00BC10B7"/>
    <w:rsid w:val="00BC1A79"/>
    <w:rsid w:val="00BD387E"/>
    <w:rsid w:val="00BF17FC"/>
    <w:rsid w:val="00BF6F07"/>
    <w:rsid w:val="00C478F4"/>
    <w:rsid w:val="00C73578"/>
    <w:rsid w:val="00C80CCF"/>
    <w:rsid w:val="00C861D5"/>
    <w:rsid w:val="00C95908"/>
    <w:rsid w:val="00CA12CE"/>
    <w:rsid w:val="00CB4B6D"/>
    <w:rsid w:val="00D207BA"/>
    <w:rsid w:val="00D2575E"/>
    <w:rsid w:val="00D329CB"/>
    <w:rsid w:val="00D40F5F"/>
    <w:rsid w:val="00D42A0A"/>
    <w:rsid w:val="00D5D425"/>
    <w:rsid w:val="00D613B4"/>
    <w:rsid w:val="00D61C62"/>
    <w:rsid w:val="00D8353C"/>
    <w:rsid w:val="00D9446E"/>
    <w:rsid w:val="00DB5D56"/>
    <w:rsid w:val="00DD3D6F"/>
    <w:rsid w:val="00DF27BD"/>
    <w:rsid w:val="00E03E3B"/>
    <w:rsid w:val="00E042F1"/>
    <w:rsid w:val="00E046F6"/>
    <w:rsid w:val="00E1133A"/>
    <w:rsid w:val="00E504BE"/>
    <w:rsid w:val="00E58375"/>
    <w:rsid w:val="00E63FFE"/>
    <w:rsid w:val="00E76B8C"/>
    <w:rsid w:val="00E87850"/>
    <w:rsid w:val="00E9130F"/>
    <w:rsid w:val="00EE0AAE"/>
    <w:rsid w:val="00F26282"/>
    <w:rsid w:val="00F33D1B"/>
    <w:rsid w:val="00F6251A"/>
    <w:rsid w:val="00F80FE6"/>
    <w:rsid w:val="00F961DE"/>
    <w:rsid w:val="00FC0D5B"/>
    <w:rsid w:val="019F6825"/>
    <w:rsid w:val="01A33803"/>
    <w:rsid w:val="01F0753A"/>
    <w:rsid w:val="023D8BD7"/>
    <w:rsid w:val="030FF55F"/>
    <w:rsid w:val="03CD97FE"/>
    <w:rsid w:val="03D95C38"/>
    <w:rsid w:val="04D6DB8A"/>
    <w:rsid w:val="054FC8EC"/>
    <w:rsid w:val="055C4016"/>
    <w:rsid w:val="0683E601"/>
    <w:rsid w:val="07DA36FA"/>
    <w:rsid w:val="08072CE5"/>
    <w:rsid w:val="0860629B"/>
    <w:rsid w:val="08B0752E"/>
    <w:rsid w:val="090D4E2F"/>
    <w:rsid w:val="0998AD60"/>
    <w:rsid w:val="09EF769E"/>
    <w:rsid w:val="0B3EA458"/>
    <w:rsid w:val="0BC45FEC"/>
    <w:rsid w:val="0BD7E386"/>
    <w:rsid w:val="0C5F7E09"/>
    <w:rsid w:val="0D297CFF"/>
    <w:rsid w:val="0D4408FB"/>
    <w:rsid w:val="12625E1A"/>
    <w:rsid w:val="128C49BD"/>
    <w:rsid w:val="12ED35B9"/>
    <w:rsid w:val="14530EA0"/>
    <w:rsid w:val="1580A151"/>
    <w:rsid w:val="15B994F7"/>
    <w:rsid w:val="162B7146"/>
    <w:rsid w:val="16464900"/>
    <w:rsid w:val="176AC185"/>
    <w:rsid w:val="1844C25C"/>
    <w:rsid w:val="1871B78D"/>
    <w:rsid w:val="194D6F36"/>
    <w:rsid w:val="199D8BBB"/>
    <w:rsid w:val="1B13B3AD"/>
    <w:rsid w:val="1C1F0EC6"/>
    <w:rsid w:val="1C20DC66"/>
    <w:rsid w:val="1C28AD42"/>
    <w:rsid w:val="1CD93F0C"/>
    <w:rsid w:val="1D26AE16"/>
    <w:rsid w:val="1D7E419D"/>
    <w:rsid w:val="1DD6A90A"/>
    <w:rsid w:val="1F6D45AF"/>
    <w:rsid w:val="20EB3216"/>
    <w:rsid w:val="20F87B6E"/>
    <w:rsid w:val="2225E547"/>
    <w:rsid w:val="227ADB8F"/>
    <w:rsid w:val="22AA1A2D"/>
    <w:rsid w:val="241F142A"/>
    <w:rsid w:val="2444455D"/>
    <w:rsid w:val="2459C6AB"/>
    <w:rsid w:val="24C14721"/>
    <w:rsid w:val="24E03E62"/>
    <w:rsid w:val="254D810C"/>
    <w:rsid w:val="277D8B50"/>
    <w:rsid w:val="27B1193A"/>
    <w:rsid w:val="27DBA9A1"/>
    <w:rsid w:val="280AE707"/>
    <w:rsid w:val="28D51026"/>
    <w:rsid w:val="2A450CB6"/>
    <w:rsid w:val="2B44D0D4"/>
    <w:rsid w:val="2BB715C5"/>
    <w:rsid w:val="2C2D562A"/>
    <w:rsid w:val="2CAF1AC4"/>
    <w:rsid w:val="2D49A169"/>
    <w:rsid w:val="2D786BB9"/>
    <w:rsid w:val="2DB22F1E"/>
    <w:rsid w:val="2DB8476E"/>
    <w:rsid w:val="2DD9028A"/>
    <w:rsid w:val="2E0DEA6E"/>
    <w:rsid w:val="2E61B072"/>
    <w:rsid w:val="2E9E5420"/>
    <w:rsid w:val="2EC93336"/>
    <w:rsid w:val="300053F6"/>
    <w:rsid w:val="3027C69C"/>
    <w:rsid w:val="3035D1B4"/>
    <w:rsid w:val="30860FA5"/>
    <w:rsid w:val="30B6FD31"/>
    <w:rsid w:val="3148522D"/>
    <w:rsid w:val="31B41258"/>
    <w:rsid w:val="31C21ED7"/>
    <w:rsid w:val="32AF7208"/>
    <w:rsid w:val="334FE2B9"/>
    <w:rsid w:val="35552388"/>
    <w:rsid w:val="36B87D0C"/>
    <w:rsid w:val="36C5EFFE"/>
    <w:rsid w:val="36D75B52"/>
    <w:rsid w:val="373A2355"/>
    <w:rsid w:val="37423199"/>
    <w:rsid w:val="376CCD23"/>
    <w:rsid w:val="384C0F93"/>
    <w:rsid w:val="385E0F9B"/>
    <w:rsid w:val="39B58085"/>
    <w:rsid w:val="39E7DFF4"/>
    <w:rsid w:val="3A0A1A11"/>
    <w:rsid w:val="3AA46DE5"/>
    <w:rsid w:val="3B1B11AC"/>
    <w:rsid w:val="3B41CC41"/>
    <w:rsid w:val="3B716BC8"/>
    <w:rsid w:val="3B83B055"/>
    <w:rsid w:val="3BE58D2C"/>
    <w:rsid w:val="3C6F79C8"/>
    <w:rsid w:val="3CBCC3F0"/>
    <w:rsid w:val="3D0D1AB1"/>
    <w:rsid w:val="3D2BEC75"/>
    <w:rsid w:val="3EAA292B"/>
    <w:rsid w:val="3EB0CFD5"/>
    <w:rsid w:val="3EE2DD71"/>
    <w:rsid w:val="3EEB1C0C"/>
    <w:rsid w:val="3F6D9442"/>
    <w:rsid w:val="3F77DF08"/>
    <w:rsid w:val="3FCEB2DE"/>
    <w:rsid w:val="402C267C"/>
    <w:rsid w:val="416A833F"/>
    <w:rsid w:val="418EBF55"/>
    <w:rsid w:val="4225CF55"/>
    <w:rsid w:val="433F6C8D"/>
    <w:rsid w:val="43B0FC57"/>
    <w:rsid w:val="43BA7D33"/>
    <w:rsid w:val="4471AFE1"/>
    <w:rsid w:val="45B7F206"/>
    <w:rsid w:val="45DC717A"/>
    <w:rsid w:val="45EF0E12"/>
    <w:rsid w:val="46ACE175"/>
    <w:rsid w:val="46F08A9F"/>
    <w:rsid w:val="479E69E5"/>
    <w:rsid w:val="48BD9974"/>
    <w:rsid w:val="4A128441"/>
    <w:rsid w:val="4B95EE82"/>
    <w:rsid w:val="4BE59C8F"/>
    <w:rsid w:val="4BF939E9"/>
    <w:rsid w:val="4E65EC45"/>
    <w:rsid w:val="4EBB77D5"/>
    <w:rsid w:val="4EC877E4"/>
    <w:rsid w:val="50CF6744"/>
    <w:rsid w:val="51022F6C"/>
    <w:rsid w:val="5110730B"/>
    <w:rsid w:val="520018A6"/>
    <w:rsid w:val="52915B97"/>
    <w:rsid w:val="52E0324F"/>
    <w:rsid w:val="532464F0"/>
    <w:rsid w:val="5379725E"/>
    <w:rsid w:val="545D5D93"/>
    <w:rsid w:val="54E47167"/>
    <w:rsid w:val="55375EE6"/>
    <w:rsid w:val="55A17260"/>
    <w:rsid w:val="55AA13FD"/>
    <w:rsid w:val="56C1CD19"/>
    <w:rsid w:val="579C0F64"/>
    <w:rsid w:val="57EFBF00"/>
    <w:rsid w:val="5A3279F0"/>
    <w:rsid w:val="5ACD9273"/>
    <w:rsid w:val="5B1BEDA5"/>
    <w:rsid w:val="5B3A8A8E"/>
    <w:rsid w:val="5B7E243D"/>
    <w:rsid w:val="5B856F83"/>
    <w:rsid w:val="5C383DDD"/>
    <w:rsid w:val="5CBBCBD7"/>
    <w:rsid w:val="5DBF0A29"/>
    <w:rsid w:val="5ED1C18D"/>
    <w:rsid w:val="625BBA6F"/>
    <w:rsid w:val="628E5704"/>
    <w:rsid w:val="6323FBA6"/>
    <w:rsid w:val="6398A70B"/>
    <w:rsid w:val="63AE672A"/>
    <w:rsid w:val="65ABA174"/>
    <w:rsid w:val="6673AF6F"/>
    <w:rsid w:val="6690DA8F"/>
    <w:rsid w:val="66DCC7DF"/>
    <w:rsid w:val="67A2B291"/>
    <w:rsid w:val="68190D96"/>
    <w:rsid w:val="6895CBDB"/>
    <w:rsid w:val="68F12245"/>
    <w:rsid w:val="69988F67"/>
    <w:rsid w:val="6AFA9189"/>
    <w:rsid w:val="6B345FC8"/>
    <w:rsid w:val="6BD81026"/>
    <w:rsid w:val="6C97B94C"/>
    <w:rsid w:val="6D3AD563"/>
    <w:rsid w:val="6DE294F8"/>
    <w:rsid w:val="6FE40042"/>
    <w:rsid w:val="711097F3"/>
    <w:rsid w:val="71C7DD62"/>
    <w:rsid w:val="71E85AD1"/>
    <w:rsid w:val="721217FF"/>
    <w:rsid w:val="721F7A86"/>
    <w:rsid w:val="7227C3BB"/>
    <w:rsid w:val="73C2EFFD"/>
    <w:rsid w:val="74BA4A01"/>
    <w:rsid w:val="74BD1B27"/>
    <w:rsid w:val="755288BC"/>
    <w:rsid w:val="764ADE3B"/>
    <w:rsid w:val="775E43B8"/>
    <w:rsid w:val="78371EE6"/>
    <w:rsid w:val="784552B9"/>
    <w:rsid w:val="7B2C08F8"/>
    <w:rsid w:val="7C24ADEE"/>
    <w:rsid w:val="7C2BB1A4"/>
    <w:rsid w:val="7C32FCEA"/>
    <w:rsid w:val="7C914812"/>
    <w:rsid w:val="7D3430D0"/>
    <w:rsid w:val="7DFF644B"/>
    <w:rsid w:val="7E27B6FB"/>
    <w:rsid w:val="7EA6606A"/>
    <w:rsid w:val="7EE93287"/>
    <w:rsid w:val="7F576CAD"/>
    <w:rsid w:val="7F790D7A"/>
    <w:rsid w:val="7F971B04"/>
    <w:rsid w:val="7FCEB35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6AE692"/>
  <w15:docId w15:val="{722A8DC8-41D3-432A-BC76-F345F4F8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CE"/>
    <w:pPr>
      <w:spacing w:after="120"/>
      <w:jc w:val="both"/>
    </w:pPr>
    <w:rPr>
      <w:rFonts w:ascii="Calibri" w:hAnsi="Calibri"/>
      <w:sz w:val="24"/>
      <w:szCs w:val="24"/>
    </w:rPr>
  </w:style>
  <w:style w:type="paragraph" w:styleId="Heading1">
    <w:name w:val="heading 1"/>
    <w:basedOn w:val="Normal"/>
    <w:next w:val="Normal"/>
    <w:link w:val="Heading1Char"/>
    <w:uiPriority w:val="9"/>
    <w:qFormat/>
    <w:rsid w:val="004A0919"/>
    <w:pPr>
      <w:keepNext/>
      <w:keepLines/>
      <w:spacing w:before="360" w:after="240"/>
      <w:outlineLvl w:val="0"/>
    </w:pPr>
    <w:rPr>
      <w:rFonts w:eastAsia="MS Gothic" w:cs="Times New Roman"/>
      <w:b/>
      <w:bCs/>
      <w:color w:val="17365D"/>
      <w:sz w:val="32"/>
      <w:szCs w:val="28"/>
    </w:rPr>
  </w:style>
  <w:style w:type="paragraph" w:styleId="Heading2">
    <w:name w:val="heading 2"/>
    <w:basedOn w:val="Normal"/>
    <w:next w:val="Normal"/>
    <w:link w:val="Heading2Char"/>
    <w:uiPriority w:val="9"/>
    <w:unhideWhenUsed/>
    <w:qFormat/>
    <w:rsid w:val="004A0919"/>
    <w:pPr>
      <w:keepNext/>
      <w:keepLines/>
      <w:spacing w:before="360" w:after="240"/>
      <w:outlineLvl w:val="1"/>
    </w:pPr>
    <w:rPr>
      <w:rFonts w:eastAsia="MS Gothic" w:cs="Times New Roman"/>
      <w:b/>
      <w:bCs/>
      <w:color w:val="17365D"/>
      <w:sz w:val="28"/>
      <w:szCs w:val="26"/>
    </w:rPr>
  </w:style>
  <w:style w:type="paragraph" w:styleId="Heading3">
    <w:name w:val="heading 3"/>
    <w:basedOn w:val="Normal"/>
    <w:next w:val="Normal"/>
    <w:link w:val="Heading3Char"/>
    <w:uiPriority w:val="9"/>
    <w:unhideWhenUsed/>
    <w:qFormat/>
    <w:rsid w:val="0011760D"/>
    <w:pPr>
      <w:keepNext/>
      <w:keepLines/>
      <w:spacing w:before="240" w:after="0" w:line="360" w:lineRule="auto"/>
      <w:outlineLvl w:val="2"/>
    </w:pPr>
    <w:rPr>
      <w:rFonts w:eastAsia="MS Gothic" w:cs="Times New Roman"/>
      <w:b/>
      <w:bCs/>
      <w:color w:val="17365D"/>
    </w:rPr>
  </w:style>
  <w:style w:type="paragraph" w:styleId="Heading4">
    <w:name w:val="heading 4"/>
    <w:basedOn w:val="Normal"/>
    <w:next w:val="Normal"/>
    <w:link w:val="Heading4Char"/>
    <w:uiPriority w:val="9"/>
    <w:unhideWhenUsed/>
    <w:qFormat/>
    <w:rsid w:val="004A0919"/>
    <w:pPr>
      <w:keepNext/>
      <w:keepLines/>
      <w:spacing w:before="240"/>
      <w:outlineLvl w:val="3"/>
    </w:pPr>
    <w:rPr>
      <w:rFonts w:eastAsia="MS Gothic" w:cs="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919"/>
    <w:pPr>
      <w:tabs>
        <w:tab w:val="center" w:pos="4513"/>
        <w:tab w:val="right" w:pos="9026"/>
      </w:tabs>
      <w:spacing w:after="0"/>
    </w:pPr>
  </w:style>
  <w:style w:type="character" w:customStyle="1" w:styleId="HeaderChar">
    <w:name w:val="Header Char"/>
    <w:basedOn w:val="DefaultParagraphFont"/>
    <w:link w:val="Header"/>
    <w:uiPriority w:val="99"/>
    <w:rsid w:val="004A0919"/>
  </w:style>
  <w:style w:type="paragraph" w:styleId="Footer">
    <w:name w:val="footer"/>
    <w:basedOn w:val="Normal"/>
    <w:link w:val="FooterChar"/>
    <w:uiPriority w:val="99"/>
    <w:unhideWhenUsed/>
    <w:rsid w:val="004A0919"/>
    <w:pPr>
      <w:tabs>
        <w:tab w:val="center" w:pos="4513"/>
        <w:tab w:val="right" w:pos="9026"/>
      </w:tabs>
      <w:spacing w:after="0"/>
    </w:pPr>
  </w:style>
  <w:style w:type="character" w:customStyle="1" w:styleId="FooterChar">
    <w:name w:val="Footer Char"/>
    <w:basedOn w:val="DefaultParagraphFont"/>
    <w:link w:val="Footer"/>
    <w:uiPriority w:val="99"/>
    <w:rsid w:val="004A0919"/>
  </w:style>
  <w:style w:type="paragraph" w:styleId="Title">
    <w:name w:val="Title"/>
    <w:basedOn w:val="Normal"/>
    <w:next w:val="Normal"/>
    <w:link w:val="TitleChar"/>
    <w:autoRedefine/>
    <w:uiPriority w:val="10"/>
    <w:qFormat/>
    <w:rsid w:val="00E87850"/>
    <w:pPr>
      <w:spacing w:before="120" w:after="240"/>
      <w:contextualSpacing/>
      <w:jc w:val="left"/>
    </w:pPr>
    <w:rPr>
      <w:rFonts w:eastAsia="SimSun" w:cs="Times New Roman"/>
      <w:color w:val="17365D"/>
      <w:spacing w:val="5"/>
      <w:kern w:val="28"/>
      <w:sz w:val="52"/>
      <w:szCs w:val="52"/>
      <w:lang w:eastAsia="zh-CN" w:bidi="en-US"/>
    </w:rPr>
  </w:style>
  <w:style w:type="character" w:customStyle="1" w:styleId="TitleChar">
    <w:name w:val="Title Char"/>
    <w:link w:val="Title"/>
    <w:uiPriority w:val="10"/>
    <w:rsid w:val="00E87850"/>
    <w:rPr>
      <w:rFonts w:ascii="Calibri" w:eastAsia="SimSun" w:hAnsi="Calibri" w:cs="Times New Roman"/>
      <w:color w:val="17365D"/>
      <w:spacing w:val="5"/>
      <w:kern w:val="28"/>
      <w:sz w:val="52"/>
      <w:szCs w:val="52"/>
      <w:lang w:eastAsia="zh-CN" w:bidi="en-US"/>
    </w:rPr>
  </w:style>
  <w:style w:type="character" w:customStyle="1" w:styleId="Heading2Char">
    <w:name w:val="Heading 2 Char"/>
    <w:link w:val="Heading2"/>
    <w:uiPriority w:val="9"/>
    <w:rsid w:val="004A0919"/>
    <w:rPr>
      <w:rFonts w:ascii="Calibri" w:eastAsia="MS Gothic" w:hAnsi="Calibri" w:cs="Times New Roman"/>
      <w:b/>
      <w:bCs/>
      <w:color w:val="17365D"/>
      <w:sz w:val="28"/>
      <w:szCs w:val="26"/>
    </w:rPr>
  </w:style>
  <w:style w:type="character" w:customStyle="1" w:styleId="Heading1Char">
    <w:name w:val="Heading 1 Char"/>
    <w:link w:val="Heading1"/>
    <w:uiPriority w:val="9"/>
    <w:rsid w:val="004A0919"/>
    <w:rPr>
      <w:rFonts w:ascii="Calibri" w:eastAsia="MS Gothic" w:hAnsi="Calibri" w:cs="Times New Roman"/>
      <w:b/>
      <w:bCs/>
      <w:color w:val="17365D"/>
      <w:sz w:val="32"/>
      <w:szCs w:val="28"/>
    </w:rPr>
  </w:style>
  <w:style w:type="character" w:customStyle="1" w:styleId="Heading3Char">
    <w:name w:val="Heading 3 Char"/>
    <w:link w:val="Heading3"/>
    <w:uiPriority w:val="9"/>
    <w:rsid w:val="0011760D"/>
    <w:rPr>
      <w:rFonts w:ascii="Calibri" w:eastAsia="MS Gothic" w:hAnsi="Calibri" w:cs="Times New Roman"/>
      <w:b/>
      <w:bCs/>
      <w:color w:val="17365D"/>
      <w:sz w:val="24"/>
      <w:szCs w:val="24"/>
    </w:rPr>
  </w:style>
  <w:style w:type="character" w:customStyle="1" w:styleId="Heading4Char">
    <w:name w:val="Heading 4 Char"/>
    <w:link w:val="Heading4"/>
    <w:uiPriority w:val="9"/>
    <w:rsid w:val="004A0919"/>
    <w:rPr>
      <w:rFonts w:ascii="Calibri" w:eastAsia="MS Gothic" w:hAnsi="Calibri" w:cs="Times New Roman"/>
      <w:b/>
      <w:bCs/>
      <w:iCs/>
    </w:rPr>
  </w:style>
  <w:style w:type="paragraph" w:styleId="BalloonText">
    <w:name w:val="Balloon Text"/>
    <w:basedOn w:val="Normal"/>
    <w:link w:val="BalloonTextChar"/>
    <w:uiPriority w:val="99"/>
    <w:semiHidden/>
    <w:unhideWhenUsed/>
    <w:rsid w:val="007A7D67"/>
    <w:pPr>
      <w:spacing w:after="0"/>
    </w:pPr>
    <w:rPr>
      <w:rFonts w:ascii="Tahoma" w:hAnsi="Tahoma" w:cs="Tahoma"/>
      <w:sz w:val="16"/>
      <w:szCs w:val="16"/>
    </w:rPr>
  </w:style>
  <w:style w:type="character" w:customStyle="1" w:styleId="BalloonTextChar">
    <w:name w:val="Balloon Text Char"/>
    <w:link w:val="BalloonText"/>
    <w:uiPriority w:val="99"/>
    <w:semiHidden/>
    <w:rsid w:val="007A7D67"/>
    <w:rPr>
      <w:rFonts w:ascii="Tahoma" w:hAnsi="Tahoma" w:cs="Tahoma"/>
      <w:sz w:val="16"/>
      <w:szCs w:val="16"/>
    </w:rPr>
  </w:style>
  <w:style w:type="paragraph" w:styleId="ListParagraph">
    <w:name w:val="List Paragraph"/>
    <w:basedOn w:val="Normal"/>
    <w:uiPriority w:val="34"/>
    <w:qFormat/>
    <w:rsid w:val="006C696D"/>
    <w:pPr>
      <w:ind w:left="720"/>
      <w:contextualSpacing/>
    </w:pPr>
    <w:rPr>
      <w:rFonts w:eastAsia="SimSun"/>
      <w:lang w:eastAsia="zh-CN"/>
    </w:rPr>
  </w:style>
  <w:style w:type="character" w:styleId="Hyperlink">
    <w:name w:val="Hyperlink"/>
    <w:basedOn w:val="DefaultParagraphFont"/>
    <w:uiPriority w:val="99"/>
    <w:unhideWhenUsed/>
    <w:rsid w:val="00942C65"/>
    <w:rPr>
      <w:color w:val="0000FF" w:themeColor="hyperlink"/>
      <w:u w:val="single"/>
    </w:rPr>
  </w:style>
  <w:style w:type="character" w:styleId="FollowedHyperlink">
    <w:name w:val="FollowedHyperlink"/>
    <w:basedOn w:val="DefaultParagraphFont"/>
    <w:uiPriority w:val="99"/>
    <w:semiHidden/>
    <w:unhideWhenUsed/>
    <w:rsid w:val="00760842"/>
    <w:rPr>
      <w:color w:val="800080" w:themeColor="followedHyperlink"/>
      <w:u w:val="single"/>
    </w:rPr>
  </w:style>
  <w:style w:type="character" w:styleId="CommentReference">
    <w:name w:val="annotation reference"/>
    <w:basedOn w:val="DefaultParagraphFont"/>
    <w:uiPriority w:val="99"/>
    <w:semiHidden/>
    <w:unhideWhenUsed/>
    <w:rsid w:val="00B94A85"/>
    <w:rPr>
      <w:sz w:val="16"/>
      <w:szCs w:val="16"/>
    </w:rPr>
  </w:style>
  <w:style w:type="paragraph" w:styleId="CommentText">
    <w:name w:val="annotation text"/>
    <w:basedOn w:val="Normal"/>
    <w:link w:val="CommentTextChar"/>
    <w:uiPriority w:val="99"/>
    <w:semiHidden/>
    <w:unhideWhenUsed/>
    <w:rsid w:val="00B94A85"/>
    <w:rPr>
      <w:sz w:val="20"/>
      <w:szCs w:val="20"/>
    </w:rPr>
  </w:style>
  <w:style w:type="character" w:customStyle="1" w:styleId="CommentTextChar">
    <w:name w:val="Comment Text Char"/>
    <w:basedOn w:val="DefaultParagraphFont"/>
    <w:link w:val="CommentText"/>
    <w:uiPriority w:val="99"/>
    <w:semiHidden/>
    <w:rsid w:val="00B94A85"/>
    <w:rPr>
      <w:rFonts w:ascii="Calibri" w:hAnsi="Calibri"/>
    </w:rPr>
  </w:style>
  <w:style w:type="paragraph" w:styleId="CommentSubject">
    <w:name w:val="annotation subject"/>
    <w:basedOn w:val="CommentText"/>
    <w:next w:val="CommentText"/>
    <w:link w:val="CommentSubjectChar"/>
    <w:uiPriority w:val="99"/>
    <w:semiHidden/>
    <w:unhideWhenUsed/>
    <w:rsid w:val="00B94A85"/>
    <w:rPr>
      <w:b/>
      <w:bCs/>
    </w:rPr>
  </w:style>
  <w:style w:type="character" w:customStyle="1" w:styleId="CommentSubjectChar">
    <w:name w:val="Comment Subject Char"/>
    <w:basedOn w:val="CommentTextChar"/>
    <w:link w:val="CommentSubject"/>
    <w:uiPriority w:val="99"/>
    <w:semiHidden/>
    <w:rsid w:val="00B94A85"/>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81985">
      <w:bodyDiv w:val="1"/>
      <w:marLeft w:val="0"/>
      <w:marRight w:val="0"/>
      <w:marTop w:val="0"/>
      <w:marBottom w:val="0"/>
      <w:divBdr>
        <w:top w:val="none" w:sz="0" w:space="0" w:color="auto"/>
        <w:left w:val="none" w:sz="0" w:space="0" w:color="auto"/>
        <w:bottom w:val="none" w:sz="0" w:space="0" w:color="auto"/>
        <w:right w:val="none" w:sz="0" w:space="0" w:color="auto"/>
      </w:divBdr>
      <w:divsChild>
        <w:div w:id="1571425904">
          <w:marLeft w:val="547"/>
          <w:marRight w:val="0"/>
          <w:marTop w:val="134"/>
          <w:marBottom w:val="0"/>
          <w:divBdr>
            <w:top w:val="none" w:sz="0" w:space="0" w:color="auto"/>
            <w:left w:val="none" w:sz="0" w:space="0" w:color="auto"/>
            <w:bottom w:val="none" w:sz="0" w:space="0" w:color="auto"/>
            <w:right w:val="none" w:sz="0" w:space="0" w:color="auto"/>
          </w:divBdr>
        </w:div>
        <w:div w:id="430128198">
          <w:marLeft w:val="1166"/>
          <w:marRight w:val="0"/>
          <w:marTop w:val="115"/>
          <w:marBottom w:val="0"/>
          <w:divBdr>
            <w:top w:val="none" w:sz="0" w:space="0" w:color="auto"/>
            <w:left w:val="none" w:sz="0" w:space="0" w:color="auto"/>
            <w:bottom w:val="none" w:sz="0" w:space="0" w:color="auto"/>
            <w:right w:val="none" w:sz="0" w:space="0" w:color="auto"/>
          </w:divBdr>
        </w:div>
        <w:div w:id="147870383">
          <w:marLeft w:val="547"/>
          <w:marRight w:val="0"/>
          <w:marTop w:val="134"/>
          <w:marBottom w:val="0"/>
          <w:divBdr>
            <w:top w:val="none" w:sz="0" w:space="0" w:color="auto"/>
            <w:left w:val="none" w:sz="0" w:space="0" w:color="auto"/>
            <w:bottom w:val="none" w:sz="0" w:space="0" w:color="auto"/>
            <w:right w:val="none" w:sz="0" w:space="0" w:color="auto"/>
          </w:divBdr>
        </w:div>
        <w:div w:id="2032104984">
          <w:marLeft w:val="1166"/>
          <w:marRight w:val="0"/>
          <w:marTop w:val="115"/>
          <w:marBottom w:val="0"/>
          <w:divBdr>
            <w:top w:val="none" w:sz="0" w:space="0" w:color="auto"/>
            <w:left w:val="none" w:sz="0" w:space="0" w:color="auto"/>
            <w:bottom w:val="none" w:sz="0" w:space="0" w:color="auto"/>
            <w:right w:val="none" w:sz="0" w:space="0" w:color="auto"/>
          </w:divBdr>
        </w:div>
        <w:div w:id="1764371777">
          <w:marLeft w:val="1166"/>
          <w:marRight w:val="0"/>
          <w:marTop w:val="115"/>
          <w:marBottom w:val="0"/>
          <w:divBdr>
            <w:top w:val="none" w:sz="0" w:space="0" w:color="auto"/>
            <w:left w:val="none" w:sz="0" w:space="0" w:color="auto"/>
            <w:bottom w:val="none" w:sz="0" w:space="0" w:color="auto"/>
            <w:right w:val="none" w:sz="0" w:space="0" w:color="auto"/>
          </w:divBdr>
        </w:div>
        <w:div w:id="592670903">
          <w:marLeft w:val="547"/>
          <w:marRight w:val="0"/>
          <w:marTop w:val="134"/>
          <w:marBottom w:val="0"/>
          <w:divBdr>
            <w:top w:val="none" w:sz="0" w:space="0" w:color="auto"/>
            <w:left w:val="none" w:sz="0" w:space="0" w:color="auto"/>
            <w:bottom w:val="none" w:sz="0" w:space="0" w:color="auto"/>
            <w:right w:val="none" w:sz="0" w:space="0" w:color="auto"/>
          </w:divBdr>
        </w:div>
      </w:divsChild>
    </w:div>
    <w:div w:id="1483934437">
      <w:bodyDiv w:val="1"/>
      <w:marLeft w:val="0"/>
      <w:marRight w:val="0"/>
      <w:marTop w:val="0"/>
      <w:marBottom w:val="0"/>
      <w:divBdr>
        <w:top w:val="none" w:sz="0" w:space="0" w:color="auto"/>
        <w:left w:val="none" w:sz="0" w:space="0" w:color="auto"/>
        <w:bottom w:val="none" w:sz="0" w:space="0" w:color="auto"/>
        <w:right w:val="none" w:sz="0" w:space="0" w:color="auto"/>
      </w:divBdr>
      <w:divsChild>
        <w:div w:id="278297935">
          <w:marLeft w:val="547"/>
          <w:marRight w:val="0"/>
          <w:marTop w:val="134"/>
          <w:marBottom w:val="0"/>
          <w:divBdr>
            <w:top w:val="none" w:sz="0" w:space="0" w:color="auto"/>
            <w:left w:val="none" w:sz="0" w:space="0" w:color="auto"/>
            <w:bottom w:val="none" w:sz="0" w:space="0" w:color="auto"/>
            <w:right w:val="none" w:sz="0" w:space="0" w:color="auto"/>
          </w:divBdr>
        </w:div>
        <w:div w:id="2019379501">
          <w:marLeft w:val="1166"/>
          <w:marRight w:val="0"/>
          <w:marTop w:val="115"/>
          <w:marBottom w:val="0"/>
          <w:divBdr>
            <w:top w:val="none" w:sz="0" w:space="0" w:color="auto"/>
            <w:left w:val="none" w:sz="0" w:space="0" w:color="auto"/>
            <w:bottom w:val="none" w:sz="0" w:space="0" w:color="auto"/>
            <w:right w:val="none" w:sz="0" w:space="0" w:color="auto"/>
          </w:divBdr>
        </w:div>
        <w:div w:id="333847935">
          <w:marLeft w:val="547"/>
          <w:marRight w:val="0"/>
          <w:marTop w:val="134"/>
          <w:marBottom w:val="0"/>
          <w:divBdr>
            <w:top w:val="none" w:sz="0" w:space="0" w:color="auto"/>
            <w:left w:val="none" w:sz="0" w:space="0" w:color="auto"/>
            <w:bottom w:val="none" w:sz="0" w:space="0" w:color="auto"/>
            <w:right w:val="none" w:sz="0" w:space="0" w:color="auto"/>
          </w:divBdr>
        </w:div>
        <w:div w:id="1599831942">
          <w:marLeft w:val="1166"/>
          <w:marRight w:val="0"/>
          <w:marTop w:val="115"/>
          <w:marBottom w:val="0"/>
          <w:divBdr>
            <w:top w:val="none" w:sz="0" w:space="0" w:color="auto"/>
            <w:left w:val="none" w:sz="0" w:space="0" w:color="auto"/>
            <w:bottom w:val="none" w:sz="0" w:space="0" w:color="auto"/>
            <w:right w:val="none" w:sz="0" w:space="0" w:color="auto"/>
          </w:divBdr>
        </w:div>
        <w:div w:id="605960662">
          <w:marLeft w:val="1166"/>
          <w:marRight w:val="0"/>
          <w:marTop w:val="115"/>
          <w:marBottom w:val="0"/>
          <w:divBdr>
            <w:top w:val="none" w:sz="0" w:space="0" w:color="auto"/>
            <w:left w:val="none" w:sz="0" w:space="0" w:color="auto"/>
            <w:bottom w:val="none" w:sz="0" w:space="0" w:color="auto"/>
            <w:right w:val="none" w:sz="0" w:space="0" w:color="auto"/>
          </w:divBdr>
        </w:div>
        <w:div w:id="91836492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file>

<file path=customXml/itemProps1.xml><?xml version="1.0" encoding="utf-8"?>
<ds:datastoreItem xmlns:ds="http://schemas.openxmlformats.org/officeDocument/2006/customXml" ds:itemID="{889E3036-7231-466C-953B-92D329F7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837</Words>
  <Characters>4777</Characters>
  <Application>Microsoft Office Word</Application>
  <DocSecurity>0</DocSecurity>
  <Lines>39</Lines>
  <Paragraphs>11</Paragraphs>
  <ScaleCrop>false</ScaleCrop>
  <Company>Sheffield Hallam University</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Uruchurtu</dc:creator>
  <cp:lastModifiedBy>caleb okoromodeke</cp:lastModifiedBy>
  <cp:revision>3</cp:revision>
  <cp:lastPrinted>2015-09-14T12:47:00Z</cp:lastPrinted>
  <dcterms:created xsi:type="dcterms:W3CDTF">2022-02-19T13:45:00Z</dcterms:created>
  <dcterms:modified xsi:type="dcterms:W3CDTF">2022-02-19T13:47:00Z</dcterms:modified>
</cp:coreProperties>
</file>