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5F8A454" w14:textId="77777777">
      <w:pPr>
        <w:pBdr/>
        <w:spacing w:after="100" w:afterAutospacing="1" w:before="100" w:beforeAutospacing="1" w:line="240" w:lineRule="auto"/>
        <w:ind/>
        <w:outlineLvl w:val="0"/>
        <w:rPr>
          <w:rFonts w:ascii="Times New Roman" w:hAnsi="Times New Roman" w:eastAsia="Times New Roman" w:cs="Times New Roman"/>
          <w:b/>
          <w:bCs/>
          <w:sz w:val="48"/>
          <w:szCs w:val="48"/>
          <w:lang w:eastAsia="es-EC"/>
        </w:rPr>
      </w:pPr>
      <w:r>
        <w:rPr>
          <w:rFonts w:ascii="Times New Roman" w:hAnsi="Times New Roman" w:eastAsia="Times New Roman" w:cs="Times New Roman"/>
          <w:b/>
          <w:bCs/>
          <w:sz w:val="48"/>
          <w:szCs w:val="48"/>
          <w:lang w:eastAsia="es-EC"/>
        </w:rPr>
        <w:t xml:space="preserve">CRONOGRAMA DEL PROYECTO</w:t>
      </w:r>
      <w:r>
        <w:rPr>
          <w:rFonts w:ascii="Times New Roman" w:hAnsi="Times New Roman" w:eastAsia="Times New Roman" w:cs="Times New Roman"/>
          <w:b/>
          <w:bCs/>
          <w:sz w:val="48"/>
          <w:szCs w:val="48"/>
          <w:lang w:eastAsia="es-EC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lang w:eastAsia="es-EC"/>
        </w:rPr>
      </w:r>
    </w:p>
    <w:p w14:paraId="2EC4CEA2" w14:textId="77777777">
      <w:pPr>
        <w:pBdr/>
        <w:spacing w:after="100" w:afterAutospacing="1" w:before="100" w:beforeAutospacing="1" w:line="240" w:lineRule="auto"/>
        <w:ind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s-EC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s-EC"/>
        </w:rPr>
        <w:t xml:space="preserve">Hibridación de Metaheurísticas con Redes Neuronales Artificiales (6 Semanas)</w:t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s-EC"/>
        </w:rPr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s-EC"/>
        </w:rPr>
      </w:r>
    </w:p>
    <w:p w14:paraId="4F37E575" w14:textId="77777777">
      <w:pPr>
        <w:pBdr/>
        <w:spacing w:after="100" w:afterAutospacing="1" w:before="100" w:beforeAutospacing="1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  <w:t xml:space="preserve">Objetivo General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</w:r>
    </w:p>
    <w:p w14:paraId="2E6A93B8" w14:textId="77777777">
      <w:pPr>
        <w:pBdr/>
        <w:spacing w:after="100" w:afterAutospacing="1" w:before="100" w:beforeAutospacing="1" w:line="240" w:lineRule="auto"/>
        <w:ind/>
        <w:jc w:val="both"/>
        <w:rPr>
          <w:rFonts w:ascii="Times New Roman" w:hAnsi="Times New Roman" w:eastAsia="Times New Roman" w:cs="Times New Roman"/>
          <w:b w:val="0"/>
          <w:bCs w:val="0"/>
          <w:i w:val="0"/>
          <w:strike w:val="0"/>
          <w:sz w:val="24"/>
          <w:szCs w:val="24"/>
          <w:highlight w:val="none"/>
          <w:u w:val="none"/>
          <w:lang w:eastAsia="es-EC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sz w:val="24"/>
          <w:szCs w:val="24"/>
          <w:u w:val="none"/>
          <w:lang w:eastAsia="es-EC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color w:val="000000"/>
          <w:sz w:val="24"/>
          <w:u w:val="none"/>
        </w:rPr>
        <w:t xml:space="preserve">Diseñar y evaluar un framework de optimización de hiperparámetros híbrido basado en inteligencia de enjambre (GWO-MFO) para modelos de aprendizaje de conjunto (XGBoost), con el fin de maximizar el rendimiento predictivo en métricas sensibles al desbalance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color w:val="000000"/>
          <w:sz w:val="24"/>
          <w:u w:val="none"/>
        </w:rPr>
        <w:t xml:space="preserve">de clases (PR-AUC y F1-Score), contrastando su eficacia y eficiencia computacional frente a métodos de optimización bayesiana secuencial (Optuna)</w:t>
      </w:r>
      <w:r>
        <w:rPr>
          <w:rFonts w:ascii="Times New Roman" w:hAnsi="Times New Roman" w:eastAsia="Times New Roman" w:cs="Times New Roman"/>
          <w:b w:val="0"/>
          <w:bCs w:val="0"/>
          <w:i w:val="0"/>
          <w:strike w:val="0"/>
          <w:sz w:val="24"/>
          <w:szCs w:val="24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strike w:val="0"/>
          <w:sz w:val="24"/>
          <w:szCs w:val="24"/>
          <w:highlight w:val="none"/>
          <w:u w:val="none"/>
          <w:lang w:eastAsia="es-EC"/>
        </w:rPr>
      </w:r>
    </w:p>
    <w:p w14:paraId="4EA66937">
      <w:pPr>
        <w:pBdr/>
        <w:spacing w:after="100" w:afterAutospacing="1" w:before="100" w:beforeAutospacing="1" w:line="240" w:lineRule="auto"/>
        <w:ind/>
        <w:rPr>
          <w:rFonts w:ascii="Times New Roman" w:hAnsi="Times New Roman" w:eastAsia="Times New Roman" w:cs="Times New Roman"/>
          <w:b w:val="0"/>
          <w:bCs w:val="0"/>
          <w:i w:val="0"/>
          <w:strike w:val="0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sz w:val="24"/>
          <w:szCs w:val="24"/>
          <w:highlight w:val="none"/>
          <w:u w:val="none"/>
          <w:lang w:eastAsia="es-EC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sz w:val="24"/>
          <w:szCs w:val="24"/>
          <w:highlight w:val="none"/>
          <w:u w:val="none"/>
          <w:lang w:eastAsia="es-EC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strike w:val="0"/>
          <w:sz w:val="24"/>
          <w:szCs w:val="24"/>
          <w:u w:val="none"/>
        </w:rPr>
      </w:r>
    </w:p>
    <w:tbl>
      <w:tblPr>
        <w:tblW w:w="0" w:type="auto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Spacing w:w="15" w:type="dxa"/>
        <w:tblLook w:val="04A0" w:firstRow="1" w:lastRow="0" w:firstColumn="1" w:lastColumn="0" w:noHBand="0" w:noVBand="1"/>
      </w:tblPr>
      <w:tblGrid>
        <w:gridCol w:w="909"/>
        <w:gridCol w:w="4870"/>
        <w:gridCol w:w="2715"/>
      </w:tblGrid>
      <w:tr>
        <w:trPr>
          <w:tblCellSpacing w:w="15" w:type="dxa"/>
          <w:tblHeader/>
        </w:trPr>
        <w:tc>
          <w:tcPr>
            <w:tcBorders/>
            <w:tcW w:w="0" w:type="auto"/>
            <w:vAlign w:val="center"/>
          </w:tcPr>
          <w:p w14:paraId="49B1C7FE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  <w:t xml:space="preserve">Semana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0" w:type="auto"/>
            <w:vAlign w:val="center"/>
          </w:tcPr>
          <w:p w14:paraId="4452466C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  <w:t xml:space="preserve">Actividades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0" w:type="auto"/>
            <w:vAlign w:val="center"/>
          </w:tcPr>
          <w:p w14:paraId="23646D56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  <w:t xml:space="preserve">Entregable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0" w:type="auto"/>
            <w:vAlign w:val="center"/>
          </w:tcPr>
          <w:p w14:paraId="020A4C02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0" w:type="auto"/>
            <w:vAlign w:val="center"/>
          </w:tcPr>
          <w:p w14:paraId="6012AC9C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Formación de grupos. Selección del problema. Búsqueda del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dataset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. Diseño preliminar de la arquitectura neuronal.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0" w:type="auto"/>
            <w:vAlign w:val="center"/>
          </w:tcPr>
          <w:p w14:paraId="4774CC3E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Presentación corta (5 min) del problema y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dataset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 seleccionado.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0" w:type="auto"/>
            <w:vAlign w:val="center"/>
          </w:tcPr>
          <w:p w14:paraId="4529FD52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0" w:type="auto"/>
            <w:vAlign w:val="center"/>
          </w:tcPr>
          <w:p w14:paraId="76E7FB64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Implementación y entrenamiento del modelo base (MLP o CNN). Evaluación inicial de métricas.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0" w:type="auto"/>
            <w:vAlign w:val="center"/>
          </w:tcPr>
          <w:p w14:paraId="3CA42BE8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Informe técnico del modelo base y resultados preliminares.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0" w:type="auto"/>
            <w:vAlign w:val="center"/>
          </w:tcPr>
          <w:p w14:paraId="70B6341B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0" w:type="auto"/>
            <w:vAlign w:val="center"/>
          </w:tcPr>
          <w:p w14:paraId="18F9E646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Investigación bibliográfica sobre hibridación. Selección de la metaheurística. Diseño de la arquitectura híbrida.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0" w:type="auto"/>
            <w:vAlign w:val="center"/>
          </w:tcPr>
          <w:p w14:paraId="4603D130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Exposición de 5 minutos sobre la propuesta de hibridación.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0" w:type="auto"/>
            <w:vAlign w:val="center"/>
          </w:tcPr>
          <w:p w14:paraId="24EBA65B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0" w:type="auto"/>
            <w:vAlign w:val="center"/>
          </w:tcPr>
          <w:p w14:paraId="7F59A79A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Implementación de la metaheurística y su integración con la red neuronal. Pruebas iniciales del modelo híbrido.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0" w:type="auto"/>
            <w:vAlign w:val="center"/>
          </w:tcPr>
          <w:p w14:paraId="2D7FC824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Código funcional de la arquitectura híbrida.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0" w:type="auto"/>
            <w:vAlign w:val="center"/>
          </w:tcPr>
          <w:p w14:paraId="6B9F3275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0" w:type="auto"/>
            <w:vAlign w:val="center"/>
          </w:tcPr>
          <w:p w14:paraId="555FA990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Ejecución de experimentos. Ajuste de parámetros. Comparación entre modelo base y modelo híbrido.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0" w:type="auto"/>
            <w:vAlign w:val="center"/>
          </w:tcPr>
          <w:p w14:paraId="51F8EB47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Tablas comparativas y análisis de resultados.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0" w:type="auto"/>
            <w:vAlign w:val="center"/>
          </w:tcPr>
          <w:p w14:paraId="67C05249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0" w:type="auto"/>
            <w:vAlign w:val="center"/>
          </w:tcPr>
          <w:p w14:paraId="5821B4A7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Elaboración del informe final y presentación de resultados. Discusión de ventajas, limitaciones y posibles líneas futuras de investigación.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0" w:type="auto"/>
            <w:vAlign w:val="center"/>
          </w:tcPr>
          <w:p w14:paraId="201C475B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Exposición final (5 minutos) e informe completo del proyecto.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</w:tbl>
    <w:p w14:paraId="700C08C9" w14:textId="77777777"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es-EC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</w:p>
    <w:p w14:paraId="18BA09EC" w14:textId="77777777">
      <w:pPr>
        <w:pBdr/>
        <w:spacing w:after="100" w:afterAutospacing="1" w:before="100" w:beforeAutospacing="1" w:line="240" w:lineRule="auto"/>
        <w:ind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s-EC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s-EC"/>
        </w:rPr>
        <w:t xml:space="preserve">Tablas Obligatorias</w:t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s-EC"/>
        </w:rPr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s-EC"/>
        </w:rPr>
      </w:r>
    </w:p>
    <w:p w14:paraId="341B62CD" w14:textId="77777777">
      <w:pPr>
        <w:pBdr/>
        <w:spacing w:after="100" w:afterAutospacing="1" w:before="100" w:beforeAutospacing="1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  <w:t xml:space="preserve">Tabla 1. Características del Dataset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</w:r>
    </w:p>
    <w:tbl>
      <w:tblPr>
        <w:tblW w:w="0" w:type="auto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Spacing w:w="15" w:type="dxa"/>
        <w:tblLook w:val="04A0" w:firstRow="1" w:lastRow="0" w:firstColumn="1" w:lastColumn="0" w:noHBand="0" w:noVBand="1"/>
      </w:tblPr>
      <w:tblGrid>
        <w:gridCol w:w="3681"/>
        <w:gridCol w:w="4394"/>
      </w:tblGrid>
      <w:tr>
        <w:trPr>
          <w:tblCellSpacing w:w="15" w:type="dxa"/>
          <w:tblHeader/>
        </w:trPr>
        <w:tc>
          <w:tcPr>
            <w:tcBorders/>
            <w:tcW w:w="3636" w:type="dxa"/>
            <w:vAlign w:val="center"/>
          </w:tcPr>
          <w:p w14:paraId="19AA1191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  <w:t xml:space="preserve">Característica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4349" w:type="dxa"/>
            <w:vAlign w:val="center"/>
          </w:tcPr>
          <w:p w14:paraId="2C7098E8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  <w:t xml:space="preserve">Valor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3636" w:type="dxa"/>
            <w:vAlign w:val="center"/>
          </w:tcPr>
          <w:p w14:paraId="75A2C0C6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Nombre del Dataset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4349" w:type="dxa"/>
            <w:vAlign w:val="center"/>
          </w:tcPr>
          <w:p w14:paraId="7FCA555A" w14:textId="77777777">
            <w:pPr>
              <w:pBdr/>
              <w:shd w:val="nil" w:color="auto"/>
              <w:spacing/>
              <w:ind/>
              <w:rPr>
                <w:rFonts w:ascii="Times New Roman" w:hAnsi="Times New Roman" w:cs="Times New Roman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highlight w:val="none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highlight w:val="none"/>
                <w:lang w:eastAsia="es-EC"/>
              </w:rPr>
              <w:t xml:space="preserve">Default of Credit Card Clients</w:t>
            </w:r>
            <w:r>
              <w:rPr>
                <w:rFonts w:ascii="Times New Roman" w:hAnsi="Times New Roman" w:cs="Times New Roman"/>
                <w:highlight w:val="none"/>
                <w14:ligatures w14:val="none"/>
              </w:rPr>
            </w:r>
            <w:r>
              <w:rPr>
                <w:rFonts w:ascii="Times New Roman" w:hAnsi="Times New Roman" w:cs="Times New Roman"/>
                <w:highlight w:val="none"/>
                <w14:ligatures w14:val="none"/>
              </w:rPr>
            </w:r>
          </w:p>
        </w:tc>
      </w:tr>
      <w:tr>
        <w:trPr>
          <w:tblCellSpacing w:w="15" w:type="dxa"/>
        </w:trPr>
        <w:tc>
          <w:tcPr>
            <w:tcBorders/>
            <w:tcW w:w="3636" w:type="dxa"/>
            <w:vAlign w:val="center"/>
          </w:tcPr>
          <w:p w14:paraId="015BAEC2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Número de registros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4349" w:type="dxa"/>
            <w:vAlign w:val="center"/>
          </w:tcPr>
          <w:p w14:paraId="354BF463" w14:textId="77777777">
            <w:pPr>
              <w:pBdr/>
              <w:tabs>
                <w:tab w:val="left" w:leader="none" w:pos="985"/>
              </w:tabs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s-ES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30000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3636" w:type="dxa"/>
            <w:vAlign w:val="center"/>
          </w:tcPr>
          <w:p w14:paraId="04C4C800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Número de variables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4349" w:type="dxa"/>
            <w:vAlign w:val="center"/>
          </w:tcPr>
          <w:p w14:paraId="0C395F00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s-ES"/>
              </w:rPr>
              <w:t xml:space="preserve">23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3636" w:type="dxa"/>
            <w:vAlign w:val="center"/>
          </w:tcPr>
          <w:p w14:paraId="2859E287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Variable objetivo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4349" w:type="dxa"/>
            <w:vAlign w:val="center"/>
          </w:tcPr>
          <w:p w14:paraId="1B540E84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default payment next month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3636" w:type="dxa"/>
            <w:vAlign w:val="center"/>
          </w:tcPr>
          <w:p w14:paraId="3F55858E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Tipo de problema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4349" w:type="dxa"/>
            <w:vAlign w:val="center"/>
          </w:tcPr>
          <w:p w14:paraId="4EF15E6C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Classification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</w:tbl>
    <w:p w14:paraId="1336E4F3" w14:textId="77777777">
      <w:pPr>
        <w:pBdr/>
        <w:spacing w:after="100" w:afterAutospacing="1" w:before="100" w:beforeAutospacing="1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  <w:t xml:space="preserve">Tabla 2. Configuración de la Red Neuronal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</w:r>
    </w:p>
    <w:tbl>
      <w:tblPr>
        <w:tblW w:w="8500" w:type="dxa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Spacing w:w="15" w:type="dxa"/>
        <w:tblLook w:val="04A0" w:firstRow="1" w:lastRow="0" w:firstColumn="1" w:lastColumn="0" w:noHBand="0" w:noVBand="1"/>
      </w:tblPr>
      <w:tblGrid>
        <w:gridCol w:w="4106"/>
        <w:gridCol w:w="4394"/>
      </w:tblGrid>
      <w:tr>
        <w:trPr>
          <w:tblCellSpacing w:w="15" w:type="dxa"/>
          <w:tblHeader/>
        </w:trPr>
        <w:tc>
          <w:tcPr>
            <w:tcBorders/>
            <w:tcW w:w="4061" w:type="dxa"/>
            <w:vAlign w:val="center"/>
          </w:tcPr>
          <w:p w14:paraId="3BF9F606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  <w:t xml:space="preserve">Parámetro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4349" w:type="dxa"/>
            <w:vAlign w:val="center"/>
          </w:tcPr>
          <w:p w14:paraId="7F602369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  <w:t xml:space="preserve">Valor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4061" w:type="dxa"/>
            <w:vAlign w:val="center"/>
          </w:tcPr>
          <w:p w14:paraId="50FE9814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Tipo de Red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4349" w:type="dxa"/>
            <w:vAlign w:val="center"/>
          </w:tcPr>
          <w:p w14:paraId="521D080A" w14:textId="77777777">
            <w:pPr>
              <w:pBdr/>
              <w:tabs>
                <w:tab w:val="left" w:leader="none" w:pos="920"/>
              </w:tabs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es-ES"/>
              </w:rPr>
              <w:t xml:space="preserve">XGBoost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4061" w:type="dxa"/>
            <w:vAlign w:val="center"/>
          </w:tcPr>
          <w:p w14:paraId="6F24DD4D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Capas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4349" w:type="dxa"/>
            <w:vAlign w:val="center"/>
          </w:tcPr>
          <w:p w14:paraId="744AC097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4061" w:type="dxa"/>
            <w:vAlign w:val="center"/>
          </w:tcPr>
          <w:p w14:paraId="7DDBDF43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Neuronas/Filtros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4349" w:type="dxa"/>
            <w:vAlign w:val="center"/>
          </w:tcPr>
          <w:p w14:paraId="77111B07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4061" w:type="dxa"/>
            <w:vAlign w:val="center"/>
          </w:tcPr>
          <w:p w14:paraId="44722247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Función de Activación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4349" w:type="dxa"/>
            <w:vAlign w:val="center"/>
          </w:tcPr>
          <w:p w14:paraId="6999C592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4061" w:type="dxa"/>
            <w:vAlign w:val="center"/>
          </w:tcPr>
          <w:p w14:paraId="0F65C56C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Learning Rate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4349" w:type="dxa"/>
            <w:vAlign w:val="center"/>
          </w:tcPr>
          <w:p w14:paraId="4E5380E6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4061" w:type="dxa"/>
            <w:vAlign w:val="center"/>
          </w:tcPr>
          <w:p w14:paraId="24FA9188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Épocas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4349" w:type="dxa"/>
            <w:vAlign w:val="center"/>
          </w:tcPr>
          <w:p w14:paraId="3BADD1EB" w14:textId="77777777">
            <w:pPr>
              <w:pBdr/>
              <w:tabs>
                <w:tab w:val="center" w:leader="none" w:pos="2149"/>
              </w:tabs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es-ES"/>
              </w:rPr>
              <w:t xml:space="preserve">15-30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ab/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</w:tbl>
    <w:p w14:paraId="39E025EC" w14:textId="77777777">
      <w:pPr>
        <w:pBdr/>
        <w:spacing w:after="100" w:afterAutospacing="1" w:before="100" w:beforeAutospacing="1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  <w:t xml:space="preserve">Tabla 3. Configuración de la Metaheurística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</w:r>
    </w:p>
    <w:tbl>
      <w:tblPr>
        <w:tblW w:w="0" w:type="auto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Spacing w:w="15" w:type="dxa"/>
        <w:tblLook w:val="04A0" w:firstRow="1" w:lastRow="0" w:firstColumn="1" w:lastColumn="0" w:noHBand="0" w:noVBand="1"/>
      </w:tblPr>
      <w:tblGrid>
        <w:gridCol w:w="4106"/>
        <w:gridCol w:w="3827"/>
      </w:tblGrid>
      <w:tr>
        <w:trPr>
          <w:tblCellSpacing w:w="15" w:type="dxa"/>
          <w:tblHeader/>
        </w:trPr>
        <w:tc>
          <w:tcPr>
            <w:tcBorders/>
            <w:tcW w:w="4061" w:type="dxa"/>
            <w:vAlign w:val="center"/>
          </w:tcPr>
          <w:p w14:paraId="671BA067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  <w:t xml:space="preserve">Parámetro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3782" w:type="dxa"/>
            <w:vAlign w:val="center"/>
          </w:tcPr>
          <w:p w14:paraId="29E58F2C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  <w:t xml:space="preserve">Valor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4061" w:type="dxa"/>
            <w:vAlign w:val="center"/>
          </w:tcPr>
          <w:p w14:paraId="6315385E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Algoritmo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3782" w:type="dxa"/>
            <w:vAlign w:val="center"/>
          </w:tcPr>
          <w:p w14:paraId="4020607D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s-ES"/>
              </w:rPr>
              <w:t xml:space="preserve">GWO – MFO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4061" w:type="dxa"/>
            <w:vAlign w:val="center"/>
          </w:tcPr>
          <w:p w14:paraId="07071DC5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Iteraciones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3782" w:type="dxa"/>
            <w:vAlign w:val="center"/>
          </w:tcPr>
          <w:p w14:paraId="162626A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s-ES"/>
              </w:rPr>
              <w:t xml:space="preserve">(15 - 30)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es-ES"/>
              </w:rPr>
              <w:t xml:space="preserve">(7 - 9)</w:t>
            </w:r>
            <w:r/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4061" w:type="dxa"/>
            <w:vAlign w:val="center"/>
          </w:tcPr>
          <w:p w14:paraId="15B1DCA3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Tamaño de población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3782" w:type="dxa"/>
            <w:vAlign w:val="center"/>
          </w:tcPr>
          <w:p w14:paraId="636A1275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s-ES"/>
              </w:rPr>
              <w:t xml:space="preserve">20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4061" w:type="dxa"/>
            <w:vAlign w:val="center"/>
          </w:tcPr>
          <w:p w14:paraId="47B40A6D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Parámetros específicos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3782" w:type="dxa"/>
            <w:vAlign w:val="center"/>
          </w:tcPr>
          <w:p w14:paraId="6100E2D1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</w:tr>
    </w:tbl>
    <w:p w14:paraId="7C78A471" w14:textId="77777777">
      <w:pPr>
        <w:pBdr/>
        <w:spacing w:after="100" w:afterAutospacing="1" w:before="100" w:beforeAutospacing="1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  <w:t xml:space="preserve">Tabla 4. Comparación de Resultados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EC"/>
        </w:rPr>
      </w:r>
    </w:p>
    <w:tbl>
      <w:tblPr>
        <w:tblW w:w="0" w:type="auto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Spacing w:w="15" w:type="dxa"/>
        <w:tblLook w:val="04A0" w:firstRow="1" w:lastRow="0" w:firstColumn="1" w:lastColumn="0" w:noHBand="0" w:noVBand="1"/>
      </w:tblPr>
      <w:tblGrid>
        <w:gridCol w:w="1829"/>
        <w:gridCol w:w="1427"/>
        <w:gridCol w:w="1134"/>
        <w:gridCol w:w="1134"/>
        <w:gridCol w:w="1275"/>
        <w:gridCol w:w="1276"/>
      </w:tblGrid>
      <w:tr>
        <w:trPr>
          <w:tblCellSpacing w:w="15" w:type="dxa"/>
          <w:tblHeader/>
        </w:trPr>
        <w:tc>
          <w:tcPr>
            <w:tcBorders/>
            <w:tcW w:w="1784" w:type="dxa"/>
            <w:vAlign w:val="center"/>
          </w:tcPr>
          <w:p w14:paraId="3B4981E8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  <w:t xml:space="preserve">Modelo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1397" w:type="dxa"/>
            <w:vAlign w:val="center"/>
          </w:tcPr>
          <w:p w14:paraId="0E0968B1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  <w:t xml:space="preserve">Accuracy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1104" w:type="dxa"/>
            <w:vAlign w:val="center"/>
          </w:tcPr>
          <w:p w14:paraId="1A0205C0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  <w:t xml:space="preserve">Precision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1104" w:type="dxa"/>
            <w:vAlign w:val="center"/>
          </w:tcPr>
          <w:p w14:paraId="5AA35A1C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  <w:t xml:space="preserve">Recall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1245" w:type="dxa"/>
            <w:vAlign w:val="center"/>
          </w:tcPr>
          <w:p w14:paraId="47C4C953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  <w:t xml:space="preserve">F1-Score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1231" w:type="dxa"/>
            <w:vAlign w:val="center"/>
          </w:tcPr>
          <w:p w14:paraId="636C573B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  <w:t xml:space="preserve">Tiempo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1784" w:type="dxa"/>
            <w:vAlign w:val="center"/>
          </w:tcPr>
          <w:p w14:paraId="23F39847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Modelo Base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1397" w:type="dxa"/>
            <w:vAlign w:val="center"/>
          </w:tcPr>
          <w:p w14:paraId="5325ACDD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1104" w:type="dxa"/>
            <w:vAlign w:val="center"/>
          </w:tcPr>
          <w:p w14:paraId="676588A7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  <w:tc>
          <w:tcPr>
            <w:tcBorders/>
            <w:tcW w:w="1104" w:type="dxa"/>
            <w:vAlign w:val="center"/>
          </w:tcPr>
          <w:p w14:paraId="3D385DDD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  <w:tc>
          <w:tcPr>
            <w:tcBorders/>
            <w:tcW w:w="1245" w:type="dxa"/>
            <w:vAlign w:val="center"/>
          </w:tcPr>
          <w:p w14:paraId="3675B00B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  <w:tc>
          <w:tcPr>
            <w:tcBorders/>
            <w:tcW w:w="1231" w:type="dxa"/>
            <w:vAlign w:val="center"/>
          </w:tcPr>
          <w:p w14:paraId="5BEF57C8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1784" w:type="dxa"/>
            <w:vAlign w:val="center"/>
          </w:tcPr>
          <w:p w14:paraId="22C392FF" w14:textId="51C19D1D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Modelo Híbrido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 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1397" w:type="dxa"/>
            <w:vAlign w:val="center"/>
          </w:tcPr>
          <w:p w14:paraId="43EB09B1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1104" w:type="dxa"/>
            <w:vAlign w:val="center"/>
          </w:tcPr>
          <w:p w14:paraId="2ADFA8F6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  <w:tc>
          <w:tcPr>
            <w:tcBorders/>
            <w:tcW w:w="1104" w:type="dxa"/>
            <w:vAlign w:val="center"/>
          </w:tcPr>
          <w:p w14:paraId="6161C127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  <w:tc>
          <w:tcPr>
            <w:tcBorders/>
            <w:tcW w:w="1245" w:type="dxa"/>
            <w:vAlign w:val="center"/>
          </w:tcPr>
          <w:p w14:paraId="7E3BE28F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  <w:tc>
          <w:tcPr>
            <w:tcBorders/>
            <w:tcW w:w="1231" w:type="dxa"/>
            <w:vAlign w:val="center"/>
          </w:tcPr>
          <w:p w14:paraId="5A6F8FA5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1784" w:type="dxa"/>
            <w:vAlign w:val="center"/>
          </w:tcPr>
          <w:p w14:paraId="590F3EBC" w14:textId="5AE6179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Modelo Híbrido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 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1397" w:type="dxa"/>
            <w:vAlign w:val="center"/>
          </w:tcPr>
          <w:p w14:paraId="38E69EF2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1104" w:type="dxa"/>
            <w:vAlign w:val="center"/>
          </w:tcPr>
          <w:p w14:paraId="026C6BEE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  <w:tc>
          <w:tcPr>
            <w:tcBorders/>
            <w:tcW w:w="1104" w:type="dxa"/>
            <w:vAlign w:val="center"/>
          </w:tcPr>
          <w:p w14:paraId="14753DEA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  <w:tc>
          <w:tcPr>
            <w:tcBorders/>
            <w:tcW w:w="1245" w:type="dxa"/>
            <w:vAlign w:val="center"/>
          </w:tcPr>
          <w:p w14:paraId="70D4F32E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  <w:tc>
          <w:tcPr>
            <w:tcBorders/>
            <w:tcW w:w="1231" w:type="dxa"/>
            <w:vAlign w:val="center"/>
          </w:tcPr>
          <w:p w14:paraId="34820CE5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</w:tr>
      <w:tr>
        <w:trPr>
          <w:tblCellSpacing w:w="15" w:type="dxa"/>
        </w:trPr>
        <w:tc>
          <w:tcPr>
            <w:tcBorders/>
            <w:tcW w:w="1784" w:type="dxa"/>
            <w:vAlign w:val="center"/>
          </w:tcPr>
          <w:p w14:paraId="41B8DA52" w14:textId="2C971675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Modelo Híbrido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  <w:t xml:space="preserve"> 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1397" w:type="dxa"/>
            <w:vAlign w:val="center"/>
          </w:tcPr>
          <w:p w14:paraId="6B9C4C1C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C"/>
              </w:rPr>
            </w:r>
          </w:p>
        </w:tc>
        <w:tc>
          <w:tcPr>
            <w:tcBorders/>
            <w:tcW w:w="1104" w:type="dxa"/>
            <w:vAlign w:val="center"/>
          </w:tcPr>
          <w:p w14:paraId="6620C395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  <w:tc>
          <w:tcPr>
            <w:tcBorders/>
            <w:tcW w:w="1104" w:type="dxa"/>
            <w:vAlign w:val="center"/>
          </w:tcPr>
          <w:p w14:paraId="11FC1D3F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  <w:tc>
          <w:tcPr>
            <w:tcBorders/>
            <w:tcW w:w="1245" w:type="dxa"/>
            <w:vAlign w:val="center"/>
          </w:tcPr>
          <w:p w14:paraId="0FFAC5DE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  <w:tc>
          <w:tcPr>
            <w:tcBorders/>
            <w:tcW w:w="1231" w:type="dxa"/>
            <w:vAlign w:val="center"/>
          </w:tcPr>
          <w:p w14:paraId="2285902B" w14:textId="77777777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s-EC"/>
              </w:rPr>
            </w:r>
          </w:p>
        </w:tc>
      </w:tr>
    </w:tbl>
    <w:p w14:paraId="1A887B6F" w14:textId="77777777"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es-EC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</w:p>
    <w:p w14:paraId="00F41A89" w14:textId="77777777">
      <w:pPr>
        <w:pBdr/>
        <w:spacing w:after="100" w:afterAutospacing="1" w:before="100" w:beforeAutospacing="1" w:line="240" w:lineRule="auto"/>
        <w:ind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s-EC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s-EC"/>
        </w:rPr>
        <w:t xml:space="preserve">Producto Final</w:t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s-EC"/>
        </w:rPr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s-EC"/>
        </w:rPr>
      </w:r>
    </w:p>
    <w:p w14:paraId="2FAA98A4" w14:textId="77777777">
      <w:pPr>
        <w:pBdr/>
        <w:spacing w:after="100" w:afterAutospacing="1" w:before="100" w:beforeAutospacing="1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es-EC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C"/>
        </w:rPr>
        <w:t xml:space="preserve">Cada grupo deberá entregar:</w:t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</w:p>
    <w:p w14:paraId="3EAE9F20" w14:textId="77777777">
      <w:pPr>
        <w:numPr>
          <w:ilvl w:val="0"/>
          <w:numId w:val="1"/>
        </w:numPr>
        <w:pBdr/>
        <w:spacing w:after="100" w:afterAutospacing="1" w:before="100" w:beforeAutospacing="1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es-EC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C"/>
        </w:rPr>
        <w:t xml:space="preserve">Presentación final.</w:t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</w:p>
    <w:p w14:paraId="4C1B61E8" w14:textId="77777777">
      <w:pPr>
        <w:numPr>
          <w:ilvl w:val="0"/>
          <w:numId w:val="1"/>
        </w:numPr>
        <w:pBdr/>
        <w:spacing w:after="100" w:afterAutospacing="1" w:before="100" w:beforeAutospacing="1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es-EC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C"/>
        </w:rPr>
        <w:t xml:space="preserve">Código fuente.</w:t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</w:p>
    <w:p w14:paraId="5187EA2E" w14:textId="77777777">
      <w:pPr>
        <w:numPr>
          <w:ilvl w:val="0"/>
          <w:numId w:val="1"/>
        </w:numPr>
        <w:pBdr/>
        <w:spacing w:after="100" w:afterAutospacing="1" w:before="100" w:beforeAutospacing="1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es-EC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C"/>
        </w:rPr>
        <w:t xml:space="preserve">Dataset utilizado.</w:t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</w:p>
    <w:p w14:paraId="662FCBF0" w14:textId="77777777">
      <w:pPr>
        <w:numPr>
          <w:ilvl w:val="0"/>
          <w:numId w:val="1"/>
        </w:numPr>
        <w:pBdr/>
        <w:spacing w:after="100" w:afterAutospacing="1" w:before="100" w:beforeAutospacing="1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es-EC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C"/>
        </w:rPr>
        <w:t xml:space="preserve">Arquitectura propuesta.</w:t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</w:p>
    <w:p w14:paraId="52AF9F3C" w14:textId="77777777">
      <w:pPr>
        <w:numPr>
          <w:ilvl w:val="0"/>
          <w:numId w:val="1"/>
        </w:numPr>
        <w:pBdr/>
        <w:spacing w:after="100" w:afterAutospacing="1" w:before="100" w:beforeAutospacing="1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es-EC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C"/>
        </w:rPr>
        <w:t xml:space="preserve">Tablas comparativas.</w:t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</w:p>
    <w:p w14:paraId="367CB3F6" w14:textId="77777777">
      <w:pPr>
        <w:numPr>
          <w:ilvl w:val="0"/>
          <w:numId w:val="1"/>
        </w:numPr>
        <w:pBdr/>
        <w:spacing w:after="100" w:afterAutospacing="1" w:before="100" w:beforeAutospacing="1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es-EC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C"/>
        </w:rPr>
        <w:t xml:space="preserve">Análisis de resultados.</w:t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</w:p>
    <w:p w14:paraId="6910C52C" w14:textId="77777777">
      <w:pPr>
        <w:numPr>
          <w:ilvl w:val="0"/>
          <w:numId w:val="1"/>
        </w:numPr>
        <w:pBdr/>
        <w:spacing w:after="100" w:afterAutospacing="1" w:before="100" w:beforeAutospacing="1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es-EC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C"/>
        </w:rPr>
        <w:t xml:space="preserve">Conclusiones.</w:t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</w:p>
    <w:p w14:paraId="43691CE6" w14:textId="77777777">
      <w:pPr>
        <w:numPr>
          <w:ilvl w:val="0"/>
          <w:numId w:val="1"/>
        </w:numPr>
        <w:pBdr/>
        <w:spacing w:after="100" w:afterAutospacing="1" w:before="100" w:beforeAutospacing="1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es-EC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C"/>
        </w:rPr>
        <w:t xml:space="preserve">Propuesta de artículo científico en formato IEEE.</w:t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  <w:r>
        <w:rPr>
          <w:rFonts w:ascii="Times New Roman" w:hAnsi="Times New Roman" w:eastAsia="Times New Roman" w:cs="Times New Roman"/>
          <w:sz w:val="24"/>
          <w:szCs w:val="24"/>
          <w:lang w:eastAsia="es-EC"/>
        </w:rPr>
      </w:r>
    </w:p>
    <w:p w14:paraId="58F3DBEC" w14:textId="77777777"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417" w:right="1701" w:bottom="1417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5AD3FE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C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4"/>
    <w:basedOn w:val="886"/>
    <w:next w:val="886"/>
    <w:link w:val="83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0">
    <w:name w:val="Heading 5"/>
    <w:basedOn w:val="886"/>
    <w:next w:val="886"/>
    <w:link w:val="83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1">
    <w:name w:val="Heading 6"/>
    <w:basedOn w:val="886"/>
    <w:next w:val="886"/>
    <w:link w:val="84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2">
    <w:name w:val="Heading 7"/>
    <w:basedOn w:val="886"/>
    <w:next w:val="886"/>
    <w:link w:val="84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3">
    <w:name w:val="Heading 8"/>
    <w:basedOn w:val="886"/>
    <w:next w:val="886"/>
    <w:link w:val="84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4">
    <w:name w:val="Heading 9"/>
    <w:basedOn w:val="886"/>
    <w:next w:val="886"/>
    <w:link w:val="84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5">
    <w:name w:val="Heading 1 Char"/>
    <w:basedOn w:val="890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6">
    <w:name w:val="Heading 2 Char"/>
    <w:basedOn w:val="890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7">
    <w:name w:val="Heading 3 Char"/>
    <w:basedOn w:val="890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8">
    <w:name w:val="Heading 4 Char"/>
    <w:basedOn w:val="890"/>
    <w:link w:val="82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9">
    <w:name w:val="Heading 5 Char"/>
    <w:basedOn w:val="890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0">
    <w:name w:val="Heading 6 Char"/>
    <w:basedOn w:val="890"/>
    <w:link w:val="83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1">
    <w:name w:val="Heading 7 Char"/>
    <w:basedOn w:val="890"/>
    <w:link w:val="83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2">
    <w:name w:val="Heading 8 Char"/>
    <w:basedOn w:val="890"/>
    <w:link w:val="8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3">
    <w:name w:val="Heading 9 Char"/>
    <w:basedOn w:val="890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4">
    <w:name w:val="Title"/>
    <w:basedOn w:val="886"/>
    <w:next w:val="886"/>
    <w:link w:val="84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5">
    <w:name w:val="Title Char"/>
    <w:basedOn w:val="890"/>
    <w:link w:val="84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6">
    <w:name w:val="Subtitle"/>
    <w:basedOn w:val="886"/>
    <w:next w:val="886"/>
    <w:link w:val="84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7">
    <w:name w:val="Subtitle Char"/>
    <w:basedOn w:val="890"/>
    <w:link w:val="84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8">
    <w:name w:val="Quote"/>
    <w:basedOn w:val="886"/>
    <w:next w:val="886"/>
    <w:link w:val="84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9">
    <w:name w:val="Quote Char"/>
    <w:basedOn w:val="890"/>
    <w:link w:val="84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0">
    <w:name w:val="List Paragraph"/>
    <w:basedOn w:val="886"/>
    <w:uiPriority w:val="34"/>
    <w:qFormat/>
    <w:pPr>
      <w:pBdr/>
      <w:spacing/>
      <w:ind w:left="720"/>
      <w:contextualSpacing w:val="true"/>
    </w:pPr>
  </w:style>
  <w:style w:type="character" w:styleId="851">
    <w:name w:val="Intense Emphasis"/>
    <w:basedOn w:val="89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2">
    <w:name w:val="Intense Quote"/>
    <w:basedOn w:val="886"/>
    <w:next w:val="886"/>
    <w:link w:val="85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3">
    <w:name w:val="Intense Quote Char"/>
    <w:basedOn w:val="890"/>
    <w:link w:val="85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4">
    <w:name w:val="Intense Reference"/>
    <w:basedOn w:val="89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5">
    <w:name w:val="No Spacing"/>
    <w:basedOn w:val="886"/>
    <w:uiPriority w:val="1"/>
    <w:qFormat/>
    <w:pPr>
      <w:pBdr/>
      <w:spacing w:after="0" w:line="240" w:lineRule="auto"/>
      <w:ind/>
    </w:pPr>
  </w:style>
  <w:style w:type="character" w:styleId="856">
    <w:name w:val="Subtle Emphasis"/>
    <w:basedOn w:val="89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90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90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9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9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90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90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90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90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90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90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9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9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90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paragraph" w:styleId="887">
    <w:name w:val="Heading 1"/>
    <w:basedOn w:val="886"/>
    <w:link w:val="893"/>
    <w:uiPriority w:val="9"/>
    <w:qFormat/>
    <w:pPr>
      <w:pBdr/>
      <w:spacing w:after="100" w:afterAutospacing="1" w:before="100" w:beforeAutospacing="1" w:line="240" w:lineRule="auto"/>
      <w:ind/>
      <w:outlineLvl w:val="0"/>
    </w:pPr>
    <w:rPr>
      <w:rFonts w:ascii="Times New Roman" w:hAnsi="Times New Roman" w:eastAsia="Times New Roman" w:cs="Times New Roman"/>
      <w:b/>
      <w:bCs/>
      <w:sz w:val="48"/>
      <w:szCs w:val="48"/>
      <w:lang w:eastAsia="es-EC"/>
    </w:rPr>
  </w:style>
  <w:style w:type="paragraph" w:styleId="888">
    <w:name w:val="Heading 2"/>
    <w:basedOn w:val="886"/>
    <w:link w:val="894"/>
    <w:uiPriority w:val="9"/>
    <w:qFormat/>
    <w:pPr>
      <w:pBdr/>
      <w:spacing w:after="100" w:afterAutospacing="1" w:before="100" w:beforeAutospacing="1" w:line="240" w:lineRule="auto"/>
      <w:ind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es-EC"/>
    </w:rPr>
  </w:style>
  <w:style w:type="paragraph" w:styleId="889">
    <w:name w:val="Heading 3"/>
    <w:basedOn w:val="886"/>
    <w:link w:val="895"/>
    <w:uiPriority w:val="9"/>
    <w:qFormat/>
    <w:pPr>
      <w:pBdr/>
      <w:spacing w:after="100" w:afterAutospacing="1" w:before="100" w:beforeAutospacing="1" w:line="240" w:lineRule="auto"/>
      <w:ind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es-EC"/>
    </w:rPr>
  </w:style>
  <w:style w:type="character" w:styleId="890" w:default="1">
    <w:name w:val="Default Paragraph Font"/>
    <w:uiPriority w:val="1"/>
    <w:semiHidden/>
    <w:unhideWhenUsed/>
    <w:pPr>
      <w:pBdr/>
      <w:spacing/>
      <w:ind/>
    </w:pPr>
  </w:style>
  <w:style w:type="table" w:styleId="89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2" w:default="1">
    <w:name w:val="No List"/>
    <w:uiPriority w:val="99"/>
    <w:semiHidden/>
    <w:unhideWhenUsed/>
    <w:pPr>
      <w:pBdr/>
      <w:spacing/>
      <w:ind/>
    </w:pPr>
  </w:style>
  <w:style w:type="character" w:styleId="893" w:customStyle="1">
    <w:name w:val="Título 1 Car"/>
    <w:basedOn w:val="890"/>
    <w:link w:val="887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48"/>
      <w:szCs w:val="48"/>
      <w:lang w:eastAsia="es-EC"/>
    </w:rPr>
  </w:style>
  <w:style w:type="character" w:styleId="894" w:customStyle="1">
    <w:name w:val="Título 2 Car"/>
    <w:basedOn w:val="890"/>
    <w:link w:val="888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36"/>
      <w:szCs w:val="36"/>
      <w:lang w:eastAsia="es-EC"/>
    </w:rPr>
  </w:style>
  <w:style w:type="character" w:styleId="895" w:customStyle="1">
    <w:name w:val="Título 3 Car"/>
    <w:basedOn w:val="890"/>
    <w:link w:val="889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27"/>
      <w:szCs w:val="27"/>
      <w:lang w:eastAsia="es-EC"/>
    </w:rPr>
  </w:style>
  <w:style w:type="paragraph" w:styleId="896">
    <w:name w:val="Normal (Web)"/>
    <w:basedOn w:val="886"/>
    <w:uiPriority w:val="99"/>
    <w:semiHidden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eastAsia="es-EC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Javier Castelo</dc:creator>
  <cp:keywords/>
  <dc:description/>
  <cp:revision>10</cp:revision>
  <dcterms:created xsi:type="dcterms:W3CDTF">2026-06-09T21:22:00Z</dcterms:created>
  <dcterms:modified xsi:type="dcterms:W3CDTF">2026-07-25T05:19:14Z</dcterms:modified>
</cp:coreProperties>
</file>