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265C" w:rsidRPr="007245DB" w:rsidRDefault="007245DB">
      <w:pPr>
        <w:rPr>
          <w:lang w:val="es-ES"/>
        </w:rPr>
      </w:pPr>
      <w:r>
        <w:rPr>
          <w:lang w:val="es-ES"/>
        </w:rPr>
        <w:t>Mario Alberto Nolasco Aragon</w:t>
      </w:r>
      <w:bookmarkStart w:id="0" w:name="_GoBack"/>
      <w:bookmarkEnd w:id="0"/>
    </w:p>
    <w:sectPr w:rsidR="003E265C" w:rsidRPr="007245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5DB"/>
    <w:rsid w:val="003E265C"/>
    <w:rsid w:val="00724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D95FBA"/>
  <w15:chartTrackingRefBased/>
  <w15:docId w15:val="{1D2151CD-51C1-409B-92F4-D6AB1B902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UFG</dc:creator>
  <cp:keywords/>
  <dc:description/>
  <cp:lastModifiedBy>UFG</cp:lastModifiedBy>
  <cp:revision>1</cp:revision>
  <dcterms:created xsi:type="dcterms:W3CDTF">2025-01-22T23:28:00Z</dcterms:created>
  <dcterms:modified xsi:type="dcterms:W3CDTF">2025-01-22T23:29:00Z</dcterms:modified>
</cp:coreProperties>
</file>