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D7" w:rsidRDefault="00765D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765DD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 2021</w:t>
            </w: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:rsidR="00765DD7" w:rsidRDefault="00183649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001D62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09</w:t>
      </w:r>
      <w:bookmarkStart w:id="0" w:name="_GoBack"/>
      <w:bookmarkEnd w:id="0"/>
    </w:p>
    <w:p w:rsidR="00765DD7" w:rsidRDefault="00183649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:rsidR="00765DD7" w:rsidRDefault="00183649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765DD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:rsidR="00765DD7" w:rsidRDefault="00183649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:rsidR="00765DD7" w:rsidRDefault="00183649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765DD7" w:rsidRDefault="00765DD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765DD7" w:rsidRDefault="00183649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:rsidR="00765DD7" w:rsidRDefault="00183649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65DD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consumidor final</w:t>
            </w: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65DD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65DD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765DD7" w:rsidRDefault="00765DD7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65DD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comprobante de crédito fiscal</w:t>
            </w:r>
          </w:p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65DD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765DD7" w:rsidRDefault="00765DD7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765DD7" w:rsidRDefault="0018364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:rsidR="001859D2" w:rsidRDefault="001859D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859D2" w:rsidRDefault="001859D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859D2" w:rsidRDefault="001859D2" w:rsidP="001859D2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El lenguaje </w:t>
      </w:r>
      <w:r w:rsidR="00B80284">
        <w:rPr>
          <w:rFonts w:ascii="Bookman Old Style" w:eastAsia="Bookman Old Style" w:hAnsi="Bookman Old Style" w:cs="Bookman Old Style"/>
          <w:sz w:val="24"/>
          <w:szCs w:val="24"/>
        </w:rPr>
        <w:t>XSL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nos permite la transformación de</w:t>
      </w:r>
      <w:r w:rsidR="00045490">
        <w:rPr>
          <w:rFonts w:ascii="Bookman Old Style" w:eastAsia="Bookman Old Style" w:hAnsi="Bookman Old Style" w:cs="Bookman Old Style"/>
          <w:sz w:val="24"/>
          <w:szCs w:val="24"/>
        </w:rPr>
        <w:t xml:space="preserve"> documentos XML a documentos XHTML o HTML, con diferentes fines, entre estos puede ser: una mejor presentación visual para los usuarios de un sitio web.</w:t>
      </w:r>
    </w:p>
    <w:p w:rsidR="00045490" w:rsidRDefault="00846A79" w:rsidP="00B8028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46A79">
        <w:rPr>
          <w:rFonts w:ascii="Bookman Old Style" w:eastAsia="Bookman Old Style" w:hAnsi="Bookman Old Style" w:cs="Bookman Old Style"/>
          <w:sz w:val="24"/>
          <w:szCs w:val="24"/>
        </w:rPr>
        <w:t>Los procesadores XSLT, pueden ser invocados desde otros programas</w:t>
      </w:r>
      <w:r w:rsidR="00B80284">
        <w:rPr>
          <w:rFonts w:ascii="Bookman Old Style" w:eastAsia="Bookman Old Style" w:hAnsi="Bookman Old Style" w:cs="Bookman Old Style"/>
          <w:sz w:val="24"/>
          <w:szCs w:val="24"/>
        </w:rPr>
        <w:t xml:space="preserve">, en nuestro caso usamos </w:t>
      </w:r>
      <w:proofErr w:type="spellStart"/>
      <w:r w:rsidR="00B80284">
        <w:rPr>
          <w:rFonts w:ascii="Bookman Old Style" w:eastAsia="Bookman Old Style" w:hAnsi="Bookman Old Style" w:cs="Bookman Old Style"/>
          <w:sz w:val="24"/>
          <w:szCs w:val="24"/>
        </w:rPr>
        <w:t>cooktop</w:t>
      </w:r>
      <w:proofErr w:type="spellEnd"/>
      <w:r w:rsidRPr="00846A79">
        <w:rPr>
          <w:rFonts w:ascii="Bookman Old Style" w:eastAsia="Bookman Old Style" w:hAnsi="Bookman Old Style" w:cs="Bookman Old Style"/>
          <w:sz w:val="24"/>
          <w:szCs w:val="24"/>
        </w:rPr>
        <w:t>, dicho programa pasa como entrada el</w:t>
      </w:r>
      <w:r w:rsidR="00B8028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80284">
        <w:rPr>
          <w:rFonts w:ascii="Bookman Old Style" w:eastAsia="Bookman Old Style" w:hAnsi="Bookman Old Style" w:cs="Bookman Old Style"/>
          <w:sz w:val="24"/>
          <w:szCs w:val="24"/>
        </w:rPr>
        <w:t>documento XML y el archivo XSLT al procesador para que genere la transformación</w:t>
      </w:r>
      <w:r w:rsidR="00B80284">
        <w:rPr>
          <w:rFonts w:ascii="Bookman Old Style" w:eastAsia="Bookman Old Style" w:hAnsi="Bookman Old Style" w:cs="Bookman Old Style"/>
          <w:sz w:val="24"/>
          <w:szCs w:val="24"/>
        </w:rPr>
        <w:t xml:space="preserve"> a HTML</w:t>
      </w:r>
      <w:r w:rsidRPr="00B80284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B80284" w:rsidRDefault="00B80284" w:rsidP="00B8028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80284">
        <w:rPr>
          <w:rFonts w:ascii="Bookman Old Style" w:eastAsia="Bookman Old Style" w:hAnsi="Bookman Old Style" w:cs="Bookman Old Style"/>
          <w:sz w:val="24"/>
          <w:szCs w:val="24"/>
        </w:rPr>
        <w:t>En el caso de los navegadores</w:t>
      </w:r>
      <w:r w:rsidR="009457B8">
        <w:rPr>
          <w:rFonts w:ascii="Bookman Old Style" w:eastAsia="Bookman Old Style" w:hAnsi="Bookman Old Style" w:cs="Bookman Old Style"/>
          <w:sz w:val="24"/>
          <w:szCs w:val="24"/>
        </w:rPr>
        <w:t xml:space="preserve"> estos</w:t>
      </w:r>
      <w:r w:rsidRPr="00B80284">
        <w:rPr>
          <w:rFonts w:ascii="Bookman Old Style" w:eastAsia="Bookman Old Style" w:hAnsi="Bookman Old Style" w:cs="Bookman Old Style"/>
          <w:sz w:val="24"/>
          <w:szCs w:val="24"/>
        </w:rPr>
        <w:t xml:space="preserve"> estarán asociados a un determinado procesador XSLT</w:t>
      </w:r>
    </w:p>
    <w:p w:rsidR="009457B8" w:rsidRPr="003C7D18" w:rsidRDefault="00183649" w:rsidP="003C7D18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80284">
        <w:rPr>
          <w:rFonts w:ascii="Bookman Old Style" w:eastAsia="Bookman Old Style" w:hAnsi="Bookman Old Style" w:cs="Bookman Old Style"/>
          <w:sz w:val="24"/>
          <w:szCs w:val="24"/>
        </w:rPr>
        <w:t>XSLT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</w:t>
      </w:r>
      <w:r w:rsidR="003C7D18" w:rsidRPr="003C7D18">
        <w:rPr>
          <w:rFonts w:ascii="Bookman Old Style" w:eastAsia="Bookman Old Style" w:hAnsi="Bookman Old Style" w:cs="Bookman Old Style"/>
          <w:sz w:val="24"/>
          <w:szCs w:val="24"/>
        </w:rPr>
        <w:t>sa la sintaxis de XML pero con su propio etiquetado y espacio de nombres para crear las plantillas de</w:t>
      </w:r>
      <w:r w:rsidR="003C7D1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C7D18" w:rsidRPr="003C7D18">
        <w:rPr>
          <w:rFonts w:ascii="Bookman Old Style" w:eastAsia="Bookman Old Style" w:hAnsi="Bookman Old Style" w:cs="Bookman Old Style"/>
          <w:sz w:val="24"/>
          <w:szCs w:val="24"/>
        </w:rPr>
        <w:t>transformación a aplicar a los elementos y atributos de un documento.</w:t>
      </w:r>
    </w:p>
    <w:sectPr w:rsidR="009457B8" w:rsidRPr="003C7D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D3A" w:rsidRDefault="00171D3A">
      <w:r>
        <w:separator/>
      </w:r>
    </w:p>
  </w:endnote>
  <w:endnote w:type="continuationSeparator" w:id="0">
    <w:p w:rsidR="00171D3A" w:rsidRDefault="0017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1D62">
      <w:rPr>
        <w:noProof/>
        <w:color w:val="000000"/>
      </w:rPr>
      <w:t>2</w:t>
    </w:r>
    <w:r>
      <w:rPr>
        <w:color w:val="000000"/>
      </w:rPr>
      <w:fldChar w:fldCharType="end"/>
    </w:r>
  </w:p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649" w:rsidRDefault="0018364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D3A" w:rsidRDefault="00171D3A">
      <w:r>
        <w:separator/>
      </w:r>
    </w:p>
  </w:footnote>
  <w:footnote w:type="continuationSeparator" w:id="0">
    <w:p w:rsidR="00171D3A" w:rsidRDefault="00171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1D62">
      <w:rPr>
        <w:noProof/>
        <w:color w:val="000000"/>
      </w:rPr>
      <w:t>2</w:t>
    </w:r>
    <w:r>
      <w:rPr>
        <w:color w:val="000000"/>
      </w:rPr>
      <w:fldChar w:fldCharType="end"/>
    </w:r>
  </w:p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649" w:rsidRDefault="0018364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3730"/>
    <w:multiLevelType w:val="hybridMultilevel"/>
    <w:tmpl w:val="E2DCD3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279A"/>
    <w:multiLevelType w:val="multilevel"/>
    <w:tmpl w:val="E53CB26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D7"/>
    <w:rsid w:val="00001D62"/>
    <w:rsid w:val="00045490"/>
    <w:rsid w:val="00171D3A"/>
    <w:rsid w:val="00183649"/>
    <w:rsid w:val="001859D2"/>
    <w:rsid w:val="003C7D18"/>
    <w:rsid w:val="004A3AD4"/>
    <w:rsid w:val="00765DD7"/>
    <w:rsid w:val="008236BC"/>
    <w:rsid w:val="00846A79"/>
    <w:rsid w:val="009457B8"/>
    <w:rsid w:val="00B80284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E142"/>
  <w15:docId w15:val="{58E6D06D-7A0F-4424-A9CA-01D0B7FA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8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3</cp:revision>
  <dcterms:created xsi:type="dcterms:W3CDTF">2021-09-17T18:58:00Z</dcterms:created>
  <dcterms:modified xsi:type="dcterms:W3CDTF">2021-09-20T22:29:00Z</dcterms:modified>
</cp:coreProperties>
</file>