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2C79" w14:textId="16B6AB0E" w:rsidR="001E0AB7" w:rsidRPr="001D2E9D" w:rsidRDefault="001E0AB7" w:rsidP="001E0AB7">
      <w:pPr>
        <w:pStyle w:val="PaperTitle"/>
        <w:spacing w:before="0" w:after="0"/>
        <w:rPr>
          <w:lang w:val="pt-PT"/>
        </w:rPr>
      </w:pPr>
      <w:r w:rsidRPr="001D2E9D">
        <w:rPr>
          <w:lang w:val="pt-PT"/>
        </w:rPr>
        <w:t>Audio Evaluation of Affective Data</w:t>
      </w:r>
    </w:p>
    <w:p w14:paraId="3B6B6734" w14:textId="77777777" w:rsidR="001E0AB7" w:rsidRPr="001D2E9D" w:rsidRDefault="001E0AB7" w:rsidP="001E0AB7">
      <w:pPr>
        <w:pStyle w:val="PaperTitle"/>
        <w:spacing w:before="0" w:after="0"/>
        <w:rPr>
          <w:sz w:val="10"/>
          <w:szCs w:val="10"/>
          <w:lang w:val="pt-PT"/>
        </w:rPr>
      </w:pPr>
    </w:p>
    <w:p w14:paraId="5FE3534C" w14:textId="22D95350" w:rsidR="00EA5D2D" w:rsidRPr="00DA491F" w:rsidRDefault="00DA491F" w:rsidP="001E0AB7">
      <w:pPr>
        <w:pStyle w:val="AU"/>
        <w:spacing w:before="0" w:after="0"/>
        <w:rPr>
          <w:lang w:val="pt-PT"/>
        </w:rPr>
      </w:pPr>
      <w:r w:rsidRPr="00DA491F">
        <w:rPr>
          <w:lang w:val="pt-PT"/>
        </w:rPr>
        <w:t>Mário F</w:t>
      </w:r>
      <w:r w:rsidR="00F550EE">
        <w:rPr>
          <w:lang w:val="pt-PT"/>
        </w:rPr>
        <w:t>.</w:t>
      </w:r>
      <w:r w:rsidRPr="00DA491F">
        <w:rPr>
          <w:lang w:val="pt-PT"/>
        </w:rPr>
        <w:t xml:space="preserve"> C</w:t>
      </w:r>
      <w:r w:rsidR="00F550EE">
        <w:rPr>
          <w:lang w:val="pt-PT"/>
        </w:rPr>
        <w:t>.</w:t>
      </w:r>
      <w:r w:rsidRPr="00DA491F">
        <w:rPr>
          <w:lang w:val="pt-PT"/>
        </w:rPr>
        <w:t xml:space="preserve"> Silva</w:t>
      </w:r>
      <w:r w:rsidR="00137666" w:rsidRPr="00137666">
        <w:rPr>
          <w:vertAlign w:val="superscript"/>
          <w:lang w:val="pt-PT"/>
        </w:rPr>
        <w:t>1</w:t>
      </w:r>
      <w:r w:rsidR="00084BD2" w:rsidRPr="00DA491F">
        <w:rPr>
          <w:lang w:val="pt-PT"/>
        </w:rPr>
        <w:t xml:space="preserve">, </w:t>
      </w:r>
      <w:r w:rsidRPr="00DA491F">
        <w:rPr>
          <w:lang w:val="pt-PT"/>
        </w:rPr>
        <w:t>Susana M</w:t>
      </w:r>
      <w:r w:rsidR="00F550EE">
        <w:rPr>
          <w:lang w:val="pt-PT"/>
        </w:rPr>
        <w:t>.</w:t>
      </w:r>
      <w:r w:rsidRPr="00DA491F">
        <w:rPr>
          <w:lang w:val="pt-PT"/>
        </w:rPr>
        <w:t xml:space="preserve"> M</w:t>
      </w:r>
      <w:r w:rsidR="00F550EE">
        <w:rPr>
          <w:lang w:val="pt-PT"/>
        </w:rPr>
        <w:t>.</w:t>
      </w:r>
      <w:r w:rsidRPr="00DA491F">
        <w:rPr>
          <w:lang w:val="pt-PT"/>
        </w:rPr>
        <w:t xml:space="preserve"> S</w:t>
      </w:r>
      <w:r w:rsidR="00F550EE">
        <w:rPr>
          <w:lang w:val="pt-PT"/>
        </w:rPr>
        <w:t>.</w:t>
      </w:r>
      <w:r w:rsidRPr="00DA491F">
        <w:rPr>
          <w:lang w:val="pt-PT"/>
        </w:rPr>
        <w:t xml:space="preserve"> B</w:t>
      </w:r>
      <w:r w:rsidR="00F550EE">
        <w:rPr>
          <w:lang w:val="pt-PT"/>
        </w:rPr>
        <w:t>.</w:t>
      </w:r>
      <w:r w:rsidRPr="00DA491F">
        <w:rPr>
          <w:lang w:val="pt-PT"/>
        </w:rPr>
        <w:t xml:space="preserve"> Brás</w:t>
      </w:r>
      <w:r w:rsidR="00137666" w:rsidRPr="00137666">
        <w:rPr>
          <w:vertAlign w:val="superscript"/>
          <w:lang w:val="pt-PT"/>
        </w:rPr>
        <w:t>2</w:t>
      </w:r>
      <w:r>
        <w:rPr>
          <w:lang w:val="pt-PT"/>
        </w:rPr>
        <w:t>,</w:t>
      </w:r>
      <w:r w:rsidR="00137666">
        <w:rPr>
          <w:lang w:val="pt-PT"/>
        </w:rPr>
        <w:t xml:space="preserve"> </w:t>
      </w:r>
      <w:r w:rsidRPr="00DA491F">
        <w:rPr>
          <w:lang w:val="pt-PT"/>
        </w:rPr>
        <w:t>Ilídio C</w:t>
      </w:r>
      <w:r w:rsidR="00F550EE">
        <w:rPr>
          <w:lang w:val="pt-PT"/>
        </w:rPr>
        <w:t>.</w:t>
      </w:r>
      <w:r w:rsidRPr="00DA491F">
        <w:rPr>
          <w:lang w:val="pt-PT"/>
        </w:rPr>
        <w:t xml:space="preserve"> Oliveira</w:t>
      </w:r>
      <w:r w:rsidR="00137666" w:rsidRPr="00137666">
        <w:rPr>
          <w:vertAlign w:val="superscript"/>
          <w:lang w:val="pt-PT"/>
        </w:rPr>
        <w:t>2</w:t>
      </w:r>
    </w:p>
    <w:p w14:paraId="2EFF7622" w14:textId="12F53BF7" w:rsidR="00084BD2" w:rsidRPr="00137666" w:rsidRDefault="005C261D" w:rsidP="001E0AB7">
      <w:pPr>
        <w:pStyle w:val="PINoSpace"/>
        <w:spacing w:before="0"/>
        <w:ind w:firstLine="0"/>
        <w:rPr>
          <w:sz w:val="14"/>
          <w:szCs w:val="14"/>
          <w:lang w:val="pt-PT"/>
        </w:rPr>
      </w:pPr>
      <w:r w:rsidRPr="00137666">
        <w:rPr>
          <w:sz w:val="14"/>
          <w:szCs w:val="14"/>
          <w:vertAlign w:val="superscript"/>
          <w:lang w:val="pt-PT"/>
        </w:rPr>
        <w:t>1</w:t>
      </w:r>
      <w:r w:rsidR="00137666" w:rsidRPr="00DA491F">
        <w:rPr>
          <w:lang w:val="pt-PT"/>
        </w:rPr>
        <w:t>Universi</w:t>
      </w:r>
      <w:r w:rsidR="00577F88">
        <w:rPr>
          <w:lang w:val="pt-PT"/>
        </w:rPr>
        <w:t>dade</w:t>
      </w:r>
      <w:r w:rsidR="00137666" w:rsidRPr="00DA491F">
        <w:rPr>
          <w:lang w:val="pt-PT"/>
        </w:rPr>
        <w:t xml:space="preserve"> </w:t>
      </w:r>
      <w:r w:rsidR="00577F88">
        <w:rPr>
          <w:lang w:val="pt-PT"/>
        </w:rPr>
        <w:t>de</w:t>
      </w:r>
      <w:r w:rsidR="00137666" w:rsidRPr="00DA491F">
        <w:rPr>
          <w:lang w:val="pt-PT"/>
        </w:rPr>
        <w:t xml:space="preserve"> Aveiro</w:t>
      </w:r>
      <w:r w:rsidR="00137666" w:rsidRPr="00137666">
        <w:rPr>
          <w:sz w:val="14"/>
          <w:szCs w:val="14"/>
          <w:lang w:val="pt-PT"/>
        </w:rPr>
        <w:t>, Aveiro, P</w:t>
      </w:r>
      <w:r w:rsidR="00137666">
        <w:rPr>
          <w:sz w:val="14"/>
          <w:szCs w:val="14"/>
          <w:lang w:val="pt-PT"/>
        </w:rPr>
        <w:t>ortugal</w:t>
      </w:r>
    </w:p>
    <w:p w14:paraId="1963C2EE" w14:textId="2400B1EC" w:rsidR="00084BD2" w:rsidRPr="00137666" w:rsidRDefault="005C261D" w:rsidP="001E0AB7">
      <w:pPr>
        <w:pStyle w:val="PINoSpace"/>
        <w:spacing w:before="0"/>
        <w:ind w:firstLine="0"/>
        <w:rPr>
          <w:sz w:val="14"/>
          <w:szCs w:val="14"/>
          <w:lang w:val="pt-PT"/>
        </w:rPr>
      </w:pPr>
      <w:r w:rsidRPr="00137666">
        <w:rPr>
          <w:sz w:val="14"/>
          <w:szCs w:val="14"/>
          <w:vertAlign w:val="superscript"/>
          <w:lang w:val="pt-PT"/>
        </w:rPr>
        <w:t>2</w:t>
      </w:r>
      <w:r w:rsidR="00137666" w:rsidRPr="00137666">
        <w:rPr>
          <w:lang w:val="pt-PT"/>
        </w:rPr>
        <w:t>Instituto de Engenharia Eletrónica e Telemática de Aveiro</w:t>
      </w:r>
      <w:r w:rsidR="00137666">
        <w:rPr>
          <w:lang w:val="pt-PT"/>
        </w:rPr>
        <w:t>,</w:t>
      </w:r>
      <w:r w:rsidR="00137666" w:rsidRPr="00137666">
        <w:rPr>
          <w:lang w:val="pt-PT"/>
        </w:rPr>
        <w:t xml:space="preserve"> Departamento de Eletrónica, Telecomunicações e Informática</w:t>
      </w:r>
      <w:r w:rsidR="00137666">
        <w:rPr>
          <w:lang w:val="pt-PT"/>
        </w:rPr>
        <w:t>,</w:t>
      </w:r>
      <w:r w:rsidR="00137666" w:rsidRPr="00137666">
        <w:rPr>
          <w:lang w:val="pt-PT"/>
        </w:rPr>
        <w:t xml:space="preserve"> Universidade de Aveiro</w:t>
      </w:r>
      <w:r w:rsidR="00137666">
        <w:rPr>
          <w:lang w:val="pt-PT"/>
        </w:rPr>
        <w:t xml:space="preserve">, </w:t>
      </w:r>
      <w:r w:rsidR="00577F88" w:rsidRPr="00137666">
        <w:rPr>
          <w:sz w:val="14"/>
          <w:szCs w:val="14"/>
          <w:lang w:val="pt-PT"/>
        </w:rPr>
        <w:t>Aveiro</w:t>
      </w:r>
      <w:r w:rsidR="00577F88">
        <w:rPr>
          <w:lang w:val="pt-PT"/>
        </w:rPr>
        <w:t xml:space="preserve">, </w:t>
      </w:r>
      <w:r w:rsidR="00137666">
        <w:rPr>
          <w:lang w:val="pt-PT"/>
        </w:rPr>
        <w:t>Portugal</w:t>
      </w:r>
    </w:p>
    <w:p w14:paraId="6C6620AA" w14:textId="7F5A9DCE" w:rsidR="005C261D" w:rsidRPr="00F550EE" w:rsidRDefault="005C261D" w:rsidP="001E0AB7">
      <w:pPr>
        <w:pStyle w:val="PI"/>
        <w:spacing w:before="0" w:after="100"/>
        <w:ind w:right="1598" w:firstLine="0"/>
        <w:rPr>
          <w:lang w:val="pt-PT"/>
        </w:rPr>
      </w:pPr>
      <w:r w:rsidRPr="00F550EE">
        <w:rPr>
          <w:lang w:val="pt-PT"/>
        </w:rPr>
        <w:t xml:space="preserve">Corresponding author: </w:t>
      </w:r>
      <w:r w:rsidR="00F550EE" w:rsidRPr="00DA491F">
        <w:rPr>
          <w:lang w:val="pt-PT"/>
        </w:rPr>
        <w:t>Mário F</w:t>
      </w:r>
      <w:r w:rsidR="00F550EE">
        <w:rPr>
          <w:lang w:val="pt-PT"/>
        </w:rPr>
        <w:t>.</w:t>
      </w:r>
      <w:r w:rsidR="00F550EE" w:rsidRPr="00DA491F">
        <w:rPr>
          <w:lang w:val="pt-PT"/>
        </w:rPr>
        <w:t xml:space="preserve"> C</w:t>
      </w:r>
      <w:r w:rsidR="00F550EE">
        <w:rPr>
          <w:lang w:val="pt-PT"/>
        </w:rPr>
        <w:t>.</w:t>
      </w:r>
      <w:r w:rsidR="00F550EE" w:rsidRPr="00DA491F">
        <w:rPr>
          <w:lang w:val="pt-PT"/>
        </w:rPr>
        <w:t xml:space="preserve"> Silva</w:t>
      </w:r>
      <w:r w:rsidR="00F550EE" w:rsidRPr="00F550EE">
        <w:rPr>
          <w:lang w:val="pt-PT"/>
        </w:rPr>
        <w:t xml:space="preserve"> </w:t>
      </w:r>
      <w:r w:rsidRPr="00F550EE">
        <w:rPr>
          <w:lang w:val="pt-PT"/>
        </w:rPr>
        <w:t xml:space="preserve">(e-mail: </w:t>
      </w:r>
      <w:hyperlink r:id="rId8" w:history="1">
        <w:r w:rsidR="00F550EE" w:rsidRPr="009D5B74">
          <w:rPr>
            <w:rStyle w:val="Hyperlink"/>
            <w:lang w:val="pt-PT"/>
          </w:rPr>
          <w:t>mariosilva@ua.pt</w:t>
        </w:r>
      </w:hyperlink>
      <w:r w:rsidRPr="00F550EE">
        <w:rPr>
          <w:lang w:val="pt-PT"/>
        </w:rPr>
        <w:t>).</w:t>
      </w:r>
    </w:p>
    <w:p w14:paraId="25001565" w14:textId="3FF42090" w:rsidR="00EA5D2D" w:rsidRPr="00364197" w:rsidRDefault="00EA5D2D" w:rsidP="001E0AB7">
      <w:pPr>
        <w:pStyle w:val="Abstract"/>
        <w:spacing w:before="240" w:after="240"/>
        <w:ind w:right="1378"/>
      </w:pPr>
      <w:r w:rsidRPr="00887BB0">
        <w:rPr>
          <w:rStyle w:val="H5CharChar"/>
        </w:rPr>
        <w:t>ABSTRACT</w:t>
      </w:r>
      <w:r w:rsidRPr="0062439C">
        <w:t xml:space="preserve"> </w:t>
      </w:r>
      <w:r w:rsidR="0053057D" w:rsidRPr="0053057D">
        <w:t xml:space="preserve">This paper presents </w:t>
      </w:r>
      <w:r w:rsidR="00577F88">
        <w:t xml:space="preserve">the developed work in the dissertation in the field </w:t>
      </w:r>
      <w:r w:rsidR="0053057D" w:rsidRPr="0053057D">
        <w:t xml:space="preserve">of Speech Emotion Recognition (SER) using traditional machine learning and deep learning approaches. The main </w:t>
      </w:r>
      <w:r w:rsidR="004B5C41">
        <w:t xml:space="preserve">objectives of the work </w:t>
      </w:r>
      <w:r w:rsidR="00AA45BE">
        <w:t>were</w:t>
      </w:r>
      <w:r w:rsidR="0053057D" w:rsidRPr="0053057D">
        <w:t xml:space="preserve"> to develop and </w:t>
      </w:r>
      <w:r w:rsidR="004B5C41">
        <w:t xml:space="preserve">evaluate </w:t>
      </w:r>
      <w:r w:rsidR="0053057D" w:rsidRPr="0053057D">
        <w:t xml:space="preserve">models on </w:t>
      </w:r>
      <w:r w:rsidR="004B5C41">
        <w:t xml:space="preserve">emotional </w:t>
      </w:r>
      <w:r w:rsidR="0053057D" w:rsidRPr="0053057D">
        <w:t xml:space="preserve">datasets </w:t>
      </w:r>
      <w:r w:rsidR="001D2E9D">
        <w:t xml:space="preserve">and </w:t>
      </w:r>
      <w:r w:rsidR="004B5C41">
        <w:t>explor</w:t>
      </w:r>
      <w:r w:rsidR="001D2E9D">
        <w:t>e</w:t>
      </w:r>
      <w:r w:rsidR="004B5C41">
        <w:t xml:space="preserve"> feature engineering</w:t>
      </w:r>
      <w:r w:rsidR="0053057D" w:rsidRPr="0053057D">
        <w:t xml:space="preserve">, validation methodologies, audio preprocessing techniques, and data stratification. The experimental results highlight the effectiveness of the </w:t>
      </w:r>
      <w:r w:rsidR="004B5C41">
        <w:t xml:space="preserve">proposed </w:t>
      </w:r>
      <w:r w:rsidR="0053057D" w:rsidRPr="0053057D">
        <w:t>models and provide valuable insights in</w:t>
      </w:r>
      <w:r w:rsidR="001D2E9D">
        <w:t>to</w:t>
      </w:r>
      <w:r w:rsidR="0053057D" w:rsidRPr="0053057D">
        <w:t xml:space="preserve"> the</w:t>
      </w:r>
      <w:r w:rsidR="004B5C41">
        <w:t xml:space="preserve"> </w:t>
      </w:r>
      <w:r w:rsidR="004B5C41" w:rsidRPr="0053057D">
        <w:t>SER</w:t>
      </w:r>
      <w:r w:rsidR="004B5C41">
        <w:t xml:space="preserve"> area</w:t>
      </w:r>
      <w:r w:rsidR="0053057D" w:rsidRPr="0053057D">
        <w:t>.</w:t>
      </w:r>
    </w:p>
    <w:p w14:paraId="5D90FDC6" w14:textId="12DCF296" w:rsidR="00D828C6" w:rsidRPr="00887BB0" w:rsidRDefault="00D828C6" w:rsidP="001E0AB7">
      <w:pPr>
        <w:pStyle w:val="IT"/>
        <w:spacing w:before="0" w:after="360"/>
        <w:ind w:right="1378"/>
        <w:sectPr w:rsidR="00D828C6" w:rsidRPr="00887BB0" w:rsidSect="009A2D14">
          <w:headerReference w:type="default" r:id="rId9"/>
          <w:footerReference w:type="default" r:id="rId10"/>
          <w:headerReference w:type="first" r:id="rId11"/>
          <w:pgSz w:w="11520" w:h="15660" w:code="1"/>
          <w:pgMar w:top="1280" w:right="740" w:bottom="1040" w:left="740" w:header="360" w:footer="500" w:gutter="0"/>
          <w:cols w:space="720"/>
          <w:titlePg/>
          <w:docGrid w:linePitch="360"/>
        </w:sectPr>
      </w:pPr>
      <w:r w:rsidRPr="007573E5">
        <w:rPr>
          <w:rStyle w:val="H5CharChar"/>
        </w:rPr>
        <w:t>INDEX TERMS</w:t>
      </w:r>
      <w:r w:rsidR="005C3955" w:rsidRPr="007573E5">
        <w:t xml:space="preserve"> </w:t>
      </w:r>
      <w:r w:rsidR="00F550EE">
        <w:t>Affective Computing, Machine Learning, Speech Emotion Recognition, Voice Processing</w:t>
      </w:r>
    </w:p>
    <w:p w14:paraId="1E648433" w14:textId="77777777" w:rsidR="00D828C6" w:rsidRDefault="00D828C6" w:rsidP="00B54914">
      <w:pPr>
        <w:pStyle w:val="H1ListNoSpace"/>
      </w:pPr>
      <w:r w:rsidRPr="00F448F1">
        <w:t>INTRODUCTION</w:t>
      </w:r>
    </w:p>
    <w:p w14:paraId="304502BE" w14:textId="54B2833A" w:rsidR="00885FC0" w:rsidRPr="00885FC0" w:rsidRDefault="007F1DD0" w:rsidP="00885FC0">
      <w:pPr>
        <w:pStyle w:val="H1ListNoSpace"/>
        <w:numPr>
          <w:ilvl w:val="0"/>
          <w:numId w:val="0"/>
        </w:numPr>
        <w:jc w:val="both"/>
      </w:pPr>
      <w:r w:rsidRPr="007F1DD0">
        <w:rPr>
          <w:rFonts w:ascii="Times New Roman" w:hAnsi="Times New Roman" w:cs="Times New Roman"/>
          <w:b w:val="0"/>
          <w:bCs w:val="0"/>
          <w:color w:val="auto"/>
          <w:sz w:val="20"/>
          <w:szCs w:val="20"/>
        </w:rPr>
        <w:t xml:space="preserve">Our dissertation, "Audio Evaluation of Affective Data," explores Speech Emotion Recognition (SER), a field dedicated to utilizing technology for understanding human emotions through speech analysis. Our main goal was to research and develop an accurate SER model capable of identifying emotions from audio conversations. In this paper, we provide a concise overview of our work, highlighting </w:t>
      </w:r>
      <w:r w:rsidR="001D2E9D">
        <w:rPr>
          <w:rFonts w:ascii="Times New Roman" w:hAnsi="Times New Roman" w:cs="Times New Roman"/>
          <w:b w:val="0"/>
          <w:bCs w:val="0"/>
          <w:color w:val="auto"/>
          <w:sz w:val="20"/>
          <w:szCs w:val="20"/>
        </w:rPr>
        <w:t xml:space="preserve">the </w:t>
      </w:r>
      <w:r w:rsidRPr="007F1DD0">
        <w:rPr>
          <w:rFonts w:ascii="Times New Roman" w:hAnsi="Times New Roman" w:cs="Times New Roman"/>
          <w:b w:val="0"/>
          <w:bCs w:val="0"/>
          <w:color w:val="auto"/>
          <w:sz w:val="20"/>
          <w:szCs w:val="20"/>
        </w:rPr>
        <w:t>results and major conclusions derived from our study.</w:t>
      </w:r>
    </w:p>
    <w:p w14:paraId="2008AC8C" w14:textId="4711C9A6" w:rsidR="00292E23" w:rsidRPr="00F448F1" w:rsidRDefault="0053057D" w:rsidP="001E0AB7">
      <w:pPr>
        <w:pStyle w:val="H1ListNoSpace"/>
        <w:spacing w:before="120"/>
        <w:ind w:left="357" w:hanging="357"/>
        <w:jc w:val="both"/>
      </w:pPr>
      <w:r>
        <w:t>METHODS</w:t>
      </w:r>
    </w:p>
    <w:p w14:paraId="5CF4B776" w14:textId="2E61422B" w:rsidR="003500FF" w:rsidRDefault="003500FF" w:rsidP="001E0AB7">
      <w:pPr>
        <w:pStyle w:val="PARAIndent"/>
        <w:spacing w:before="0"/>
        <w:ind w:firstLine="0"/>
      </w:pPr>
      <w:r>
        <w:t>Our methodology consisted of several steps to ensure a comprehensive study of SE</w:t>
      </w:r>
      <w:r>
        <w:t>R</w:t>
      </w:r>
      <w:r>
        <w:t>. We began with an extensive literature review to explore the latest advancements in emotions, emotional datasets, and SER approaches.</w:t>
      </w:r>
      <w:r>
        <w:t xml:space="preserve"> </w:t>
      </w:r>
      <w:r>
        <w:t>For our experiments, we selected the widely recognized and validated IEMOCAP dataset, comprising 5531 audio files with gender-balanced recordings and dimensional and discrete labels. To enhance data quality, we employed audio preprocessing techniques, effectively reducing noise and eliminating silence frames.</w:t>
      </w:r>
      <w:r>
        <w:t xml:space="preserve"> </w:t>
      </w:r>
      <w:r w:rsidRPr="00292E23">
        <w:t>Our investigation encompassed two distinct approaches for SER: a traditional feature-based approach that involved an elaborate audio feature engineering process, and a deep learning</w:t>
      </w:r>
      <w:r>
        <w:t xml:space="preserve">-based </w:t>
      </w:r>
      <w:r w:rsidRPr="00292E23">
        <w:t>approach that leveraged transfer learning techniques</w:t>
      </w:r>
      <w:r>
        <w:t xml:space="preserve">. </w:t>
      </w:r>
      <w:r>
        <w:t xml:space="preserve">To ensure a comprehensive evaluation of our proposed models, we conducted cross-dataset evaluations. Additionally, through in-depth data analysis and stratification strategies, we identified specific conditions within the IEMOCAP dataset </w:t>
      </w:r>
      <w:r>
        <w:t xml:space="preserve">to </w:t>
      </w:r>
      <w:r>
        <w:t xml:space="preserve">enhance </w:t>
      </w:r>
      <w:r w:rsidR="001D2E9D" w:rsidRPr="001D2E9D">
        <w:t xml:space="preserve">the </w:t>
      </w:r>
      <w:r>
        <w:t>models’</w:t>
      </w:r>
      <w:r>
        <w:t xml:space="preserve"> performance.</w:t>
      </w:r>
      <w:r>
        <w:t xml:space="preserve"> </w:t>
      </w:r>
      <w:r>
        <w:t>Finally, we developed a robust SER pipeline capable of efficiently processing and classifying emotions in both real-time and offline scenarios.</w:t>
      </w:r>
    </w:p>
    <w:p w14:paraId="1B98C4F5" w14:textId="46BC4E43" w:rsidR="000D61C8" w:rsidRDefault="0053057D" w:rsidP="001E0AB7">
      <w:pPr>
        <w:pStyle w:val="H1ListSpace"/>
        <w:spacing w:before="120"/>
        <w:ind w:left="278" w:hanging="278"/>
        <w:jc w:val="both"/>
      </w:pPr>
      <w:r w:rsidRPr="0053057D">
        <w:t>R</w:t>
      </w:r>
      <w:r>
        <w:t>ESULT</w:t>
      </w:r>
      <w:r w:rsidR="00173433">
        <w:t>S</w:t>
      </w:r>
    </w:p>
    <w:p w14:paraId="731B7B4B" w14:textId="3EB207A5" w:rsidR="000D61C8" w:rsidRDefault="000D61C8" w:rsidP="000D61C8">
      <w:pPr>
        <w:pStyle w:val="H2ContNoSpace"/>
        <w:numPr>
          <w:ilvl w:val="0"/>
          <w:numId w:val="36"/>
        </w:numPr>
      </w:pPr>
      <w:r>
        <w:t>SER Development</w:t>
      </w:r>
    </w:p>
    <w:p w14:paraId="4C34170C" w14:textId="64343C3E" w:rsidR="000D61C8" w:rsidRDefault="000D61C8" w:rsidP="000D61C8">
      <w:pPr>
        <w:pStyle w:val="H1ListSpace"/>
        <w:numPr>
          <w:ilvl w:val="0"/>
          <w:numId w:val="0"/>
        </w:numPr>
        <w:spacing w:before="0"/>
        <w:jc w:val="both"/>
        <w:rPr>
          <w:rFonts w:ascii="Times New Roman" w:hAnsi="Times New Roman"/>
          <w:b w:val="0"/>
          <w:bCs w:val="0"/>
          <w:color w:val="auto"/>
          <w:sz w:val="20"/>
        </w:rPr>
      </w:pPr>
      <w:r w:rsidRPr="000D61C8">
        <w:rPr>
          <w:rFonts w:ascii="Times New Roman" w:hAnsi="Times New Roman"/>
          <w:b w:val="0"/>
          <w:bCs w:val="0"/>
          <w:color w:val="auto"/>
          <w:sz w:val="20"/>
        </w:rPr>
        <w:t>The traditional feature-based</w:t>
      </w:r>
      <w:r w:rsidR="00C17F92">
        <w:rPr>
          <w:rFonts w:ascii="Times New Roman" w:hAnsi="Times New Roman"/>
          <w:b w:val="0"/>
          <w:bCs w:val="0"/>
          <w:color w:val="auto"/>
          <w:sz w:val="20"/>
        </w:rPr>
        <w:t xml:space="preserve"> </w:t>
      </w:r>
      <w:r w:rsidRPr="000D61C8">
        <w:rPr>
          <w:rFonts w:ascii="Times New Roman" w:hAnsi="Times New Roman"/>
          <w:b w:val="0"/>
          <w:bCs w:val="0"/>
          <w:color w:val="auto"/>
          <w:sz w:val="20"/>
        </w:rPr>
        <w:t>approach, which involved</w:t>
      </w:r>
      <w:r w:rsidR="00C17F92">
        <w:rPr>
          <w:rFonts w:ascii="Times New Roman" w:hAnsi="Times New Roman"/>
          <w:b w:val="0"/>
          <w:bCs w:val="0"/>
          <w:color w:val="auto"/>
          <w:sz w:val="20"/>
        </w:rPr>
        <w:t xml:space="preserve"> audio feature extraction, analysis</w:t>
      </w:r>
      <w:r w:rsidR="001D2E9D">
        <w:rPr>
          <w:rFonts w:ascii="Times New Roman" w:hAnsi="Times New Roman"/>
          <w:b w:val="0"/>
          <w:bCs w:val="0"/>
          <w:color w:val="auto"/>
          <w:sz w:val="20"/>
        </w:rPr>
        <w:t>,</w:t>
      </w:r>
      <w:r w:rsidR="00C17F92">
        <w:rPr>
          <w:rFonts w:ascii="Times New Roman" w:hAnsi="Times New Roman"/>
          <w:b w:val="0"/>
          <w:bCs w:val="0"/>
          <w:color w:val="auto"/>
          <w:sz w:val="20"/>
        </w:rPr>
        <w:t xml:space="preserve"> and selection,</w:t>
      </w:r>
      <w:r w:rsidRPr="000D61C8">
        <w:rPr>
          <w:rFonts w:ascii="Times New Roman" w:hAnsi="Times New Roman"/>
          <w:b w:val="0"/>
          <w:bCs w:val="0"/>
          <w:color w:val="auto"/>
          <w:sz w:val="20"/>
        </w:rPr>
        <w:t xml:space="preserve"> achieved notable performance with an accuracy of </w:t>
      </w:r>
      <w:r w:rsidR="00C17F92">
        <w:rPr>
          <w:rFonts w:ascii="Times New Roman" w:hAnsi="Times New Roman"/>
          <w:b w:val="0"/>
          <w:bCs w:val="0"/>
          <w:color w:val="auto"/>
          <w:sz w:val="20"/>
        </w:rPr>
        <w:t>60.69</w:t>
      </w:r>
      <w:r w:rsidRPr="000D61C8">
        <w:rPr>
          <w:rFonts w:ascii="Times New Roman" w:hAnsi="Times New Roman"/>
          <w:b w:val="0"/>
          <w:bCs w:val="0"/>
          <w:color w:val="auto"/>
          <w:sz w:val="20"/>
        </w:rPr>
        <w:t>% on the IEMOCAP dataset. This approach showcased its computational efficiency by utilizing a 1-dimensional 33 audio feature vector</w:t>
      </w:r>
      <w:r w:rsidR="00C17F92">
        <w:rPr>
          <w:rFonts w:ascii="Times New Roman" w:hAnsi="Times New Roman"/>
          <w:b w:val="0"/>
          <w:bCs w:val="0"/>
          <w:color w:val="auto"/>
          <w:sz w:val="20"/>
        </w:rPr>
        <w:t xml:space="preserve"> as input for </w:t>
      </w:r>
      <w:r w:rsidR="00C17F92">
        <w:rPr>
          <w:rFonts w:ascii="Times New Roman" w:hAnsi="Times New Roman"/>
          <w:b w:val="0"/>
          <w:bCs w:val="0"/>
          <w:color w:val="auto"/>
          <w:sz w:val="20"/>
        </w:rPr>
        <w:t xml:space="preserve">an Extreme Gradient </w:t>
      </w:r>
      <w:r w:rsidR="00C17F92">
        <w:rPr>
          <w:rFonts w:ascii="Times New Roman" w:hAnsi="Times New Roman"/>
          <w:b w:val="0"/>
          <w:bCs w:val="0"/>
          <w:color w:val="auto"/>
          <w:sz w:val="20"/>
        </w:rPr>
        <w:t>Boosting (</w:t>
      </w:r>
      <w:proofErr w:type="spellStart"/>
      <w:r w:rsidR="00C17F92">
        <w:rPr>
          <w:rFonts w:ascii="Times New Roman" w:hAnsi="Times New Roman"/>
          <w:b w:val="0"/>
          <w:bCs w:val="0"/>
          <w:color w:val="auto"/>
          <w:sz w:val="20"/>
        </w:rPr>
        <w:t>XGBoost</w:t>
      </w:r>
      <w:proofErr w:type="spellEnd"/>
      <w:r w:rsidR="00C17F92">
        <w:rPr>
          <w:rFonts w:ascii="Times New Roman" w:hAnsi="Times New Roman"/>
          <w:b w:val="0"/>
          <w:bCs w:val="0"/>
          <w:color w:val="auto"/>
          <w:sz w:val="20"/>
        </w:rPr>
        <w:t>) model</w:t>
      </w:r>
      <w:r w:rsidRPr="000D61C8">
        <w:rPr>
          <w:rFonts w:ascii="Times New Roman" w:hAnsi="Times New Roman"/>
          <w:b w:val="0"/>
          <w:bCs w:val="0"/>
          <w:color w:val="auto"/>
          <w:sz w:val="20"/>
        </w:rPr>
        <w:t>. On the other hand, the deep learning approach, employing transfer learning techniques</w:t>
      </w:r>
      <w:r w:rsidR="00C17F92">
        <w:rPr>
          <w:rFonts w:ascii="Times New Roman" w:hAnsi="Times New Roman"/>
          <w:b w:val="0"/>
          <w:bCs w:val="0"/>
          <w:color w:val="auto"/>
          <w:sz w:val="20"/>
        </w:rPr>
        <w:t>,</w:t>
      </w:r>
      <w:r w:rsidRPr="000D61C8">
        <w:rPr>
          <w:rFonts w:ascii="Times New Roman" w:hAnsi="Times New Roman"/>
          <w:b w:val="0"/>
          <w:bCs w:val="0"/>
          <w:color w:val="auto"/>
          <w:sz w:val="20"/>
        </w:rPr>
        <w:t xml:space="preserve"> </w:t>
      </w:r>
      <w:r w:rsidR="00C17F92">
        <w:rPr>
          <w:rFonts w:ascii="Times New Roman" w:hAnsi="Times New Roman"/>
          <w:b w:val="0"/>
          <w:bCs w:val="0"/>
          <w:color w:val="auto"/>
          <w:sz w:val="20"/>
        </w:rPr>
        <w:t xml:space="preserve">achieved </w:t>
      </w:r>
      <w:r w:rsidRPr="000D61C8">
        <w:rPr>
          <w:rFonts w:ascii="Times New Roman" w:hAnsi="Times New Roman"/>
          <w:b w:val="0"/>
          <w:bCs w:val="0"/>
          <w:color w:val="auto"/>
          <w:sz w:val="20"/>
        </w:rPr>
        <w:t xml:space="preserve">an accuracy of </w:t>
      </w:r>
      <w:r w:rsidR="00C17F92">
        <w:rPr>
          <w:rFonts w:ascii="Times New Roman" w:hAnsi="Times New Roman"/>
          <w:b w:val="0"/>
          <w:bCs w:val="0"/>
          <w:color w:val="auto"/>
          <w:sz w:val="20"/>
        </w:rPr>
        <w:t>58.24</w:t>
      </w:r>
      <w:r w:rsidRPr="000D61C8">
        <w:rPr>
          <w:rFonts w:ascii="Times New Roman" w:hAnsi="Times New Roman"/>
          <w:b w:val="0"/>
          <w:bCs w:val="0"/>
          <w:color w:val="auto"/>
          <w:sz w:val="20"/>
        </w:rPr>
        <w:t>% on the same dataset</w:t>
      </w:r>
      <w:r w:rsidR="00C17F92">
        <w:rPr>
          <w:rFonts w:ascii="Times New Roman" w:hAnsi="Times New Roman"/>
          <w:b w:val="0"/>
          <w:bCs w:val="0"/>
          <w:color w:val="auto"/>
          <w:sz w:val="20"/>
        </w:rPr>
        <w:t xml:space="preserve">, with </w:t>
      </w:r>
      <w:r w:rsidR="00C17F92" w:rsidRPr="000D61C8">
        <w:rPr>
          <w:rFonts w:ascii="Times New Roman" w:hAnsi="Times New Roman"/>
          <w:b w:val="0"/>
          <w:bCs w:val="0"/>
          <w:color w:val="auto"/>
          <w:sz w:val="20"/>
        </w:rPr>
        <w:t xml:space="preserve">a fine-tuned ResNet50 model </w:t>
      </w:r>
      <w:r w:rsidR="00C17F92">
        <w:rPr>
          <w:rFonts w:ascii="Times New Roman" w:hAnsi="Times New Roman"/>
          <w:b w:val="0"/>
          <w:bCs w:val="0"/>
          <w:color w:val="auto"/>
          <w:sz w:val="20"/>
        </w:rPr>
        <w:t>using</w:t>
      </w:r>
      <w:r w:rsidR="00C17F92" w:rsidRPr="000D61C8">
        <w:rPr>
          <w:rFonts w:ascii="Times New Roman" w:hAnsi="Times New Roman"/>
          <w:b w:val="0"/>
          <w:bCs w:val="0"/>
          <w:color w:val="auto"/>
          <w:sz w:val="20"/>
        </w:rPr>
        <w:t xml:space="preserve"> spectrogram </w:t>
      </w:r>
      <w:r w:rsidR="00C17F92">
        <w:rPr>
          <w:rFonts w:ascii="Times New Roman" w:hAnsi="Times New Roman"/>
          <w:b w:val="0"/>
          <w:bCs w:val="0"/>
          <w:color w:val="auto"/>
          <w:sz w:val="20"/>
        </w:rPr>
        <w:t xml:space="preserve">3D </w:t>
      </w:r>
      <w:r w:rsidR="00C17F92" w:rsidRPr="000D61C8">
        <w:rPr>
          <w:rFonts w:ascii="Times New Roman" w:hAnsi="Times New Roman"/>
          <w:b w:val="0"/>
          <w:bCs w:val="0"/>
          <w:color w:val="auto"/>
          <w:sz w:val="20"/>
        </w:rPr>
        <w:t>images</w:t>
      </w:r>
      <w:r w:rsidRPr="000D61C8">
        <w:rPr>
          <w:rFonts w:ascii="Times New Roman" w:hAnsi="Times New Roman"/>
          <w:b w:val="0"/>
          <w:bCs w:val="0"/>
          <w:color w:val="auto"/>
          <w:sz w:val="20"/>
        </w:rPr>
        <w:t>. This model's success can be attributed to its enhanced feature extraction and generalization capabilities.</w:t>
      </w:r>
    </w:p>
    <w:p w14:paraId="0E8A1799" w14:textId="53673674" w:rsidR="000D61C8" w:rsidRPr="000D61C8" w:rsidRDefault="00D12D5E" w:rsidP="001E0AB7">
      <w:pPr>
        <w:pStyle w:val="H2ContNoSpace"/>
        <w:numPr>
          <w:ilvl w:val="0"/>
          <w:numId w:val="36"/>
        </w:numPr>
        <w:spacing w:before="120"/>
      </w:pPr>
      <w:r>
        <w:t>Models Cross-Dataset Validation</w:t>
      </w:r>
    </w:p>
    <w:p w14:paraId="7F79E794" w14:textId="68B35DC5" w:rsidR="000D61C8" w:rsidRDefault="000D61C8" w:rsidP="002A2424">
      <w:pPr>
        <w:pStyle w:val="H1ListSpace"/>
        <w:numPr>
          <w:ilvl w:val="0"/>
          <w:numId w:val="0"/>
        </w:numPr>
        <w:spacing w:before="0"/>
        <w:jc w:val="both"/>
        <w:rPr>
          <w:rFonts w:ascii="Times New Roman" w:hAnsi="Times New Roman"/>
          <w:b w:val="0"/>
          <w:bCs w:val="0"/>
          <w:color w:val="auto"/>
          <w:sz w:val="20"/>
        </w:rPr>
      </w:pPr>
      <w:r w:rsidRPr="000D61C8">
        <w:rPr>
          <w:rFonts w:ascii="Times New Roman" w:hAnsi="Times New Roman"/>
          <w:b w:val="0"/>
          <w:bCs w:val="0"/>
          <w:color w:val="auto"/>
          <w:sz w:val="20"/>
        </w:rPr>
        <w:t xml:space="preserve">Moreover, our </w:t>
      </w:r>
      <w:r w:rsidR="00746765">
        <w:rPr>
          <w:rFonts w:ascii="Times New Roman" w:hAnsi="Times New Roman"/>
          <w:b w:val="0"/>
          <w:bCs w:val="0"/>
          <w:color w:val="auto"/>
          <w:sz w:val="20"/>
        </w:rPr>
        <w:t xml:space="preserve">proposed </w:t>
      </w:r>
      <w:r w:rsidRPr="000D61C8">
        <w:rPr>
          <w:rFonts w:ascii="Times New Roman" w:hAnsi="Times New Roman"/>
          <w:b w:val="0"/>
          <w:bCs w:val="0"/>
          <w:color w:val="auto"/>
          <w:sz w:val="20"/>
        </w:rPr>
        <w:t xml:space="preserve">models </w:t>
      </w:r>
      <w:r w:rsidR="00746765">
        <w:rPr>
          <w:rFonts w:ascii="Times New Roman" w:hAnsi="Times New Roman"/>
          <w:b w:val="0"/>
          <w:bCs w:val="0"/>
          <w:color w:val="auto"/>
          <w:sz w:val="20"/>
        </w:rPr>
        <w:t xml:space="preserve">trained on the IEMOCAP dataset </w:t>
      </w:r>
      <w:r w:rsidRPr="000D61C8">
        <w:rPr>
          <w:rFonts w:ascii="Times New Roman" w:hAnsi="Times New Roman"/>
          <w:b w:val="0"/>
          <w:bCs w:val="0"/>
          <w:color w:val="auto"/>
          <w:sz w:val="20"/>
        </w:rPr>
        <w:t xml:space="preserve">were </w:t>
      </w:r>
      <w:r w:rsidR="00746765">
        <w:rPr>
          <w:rFonts w:ascii="Times New Roman" w:hAnsi="Times New Roman"/>
          <w:b w:val="0"/>
          <w:bCs w:val="0"/>
          <w:color w:val="auto"/>
          <w:sz w:val="20"/>
        </w:rPr>
        <w:t xml:space="preserve">then tested </w:t>
      </w:r>
      <w:r w:rsidRPr="000D61C8">
        <w:rPr>
          <w:rFonts w:ascii="Times New Roman" w:hAnsi="Times New Roman"/>
          <w:b w:val="0"/>
          <w:bCs w:val="0"/>
          <w:color w:val="auto"/>
          <w:sz w:val="20"/>
        </w:rPr>
        <w:t xml:space="preserve">on multiple datasets, including </w:t>
      </w:r>
      <w:r w:rsidR="00C17F92" w:rsidRPr="00C17F92">
        <w:rPr>
          <w:rFonts w:ascii="Times New Roman" w:hAnsi="Times New Roman"/>
          <w:b w:val="0"/>
          <w:bCs w:val="0"/>
          <w:color w:val="auto"/>
          <w:sz w:val="20"/>
        </w:rPr>
        <w:t>eNTERFACE’05</w:t>
      </w:r>
      <w:r w:rsidR="00C17F92">
        <w:rPr>
          <w:rFonts w:ascii="Times New Roman" w:hAnsi="Times New Roman"/>
          <w:b w:val="0"/>
          <w:bCs w:val="0"/>
          <w:color w:val="auto"/>
          <w:sz w:val="20"/>
        </w:rPr>
        <w:t>, EMO-DB, and CREMA-D</w:t>
      </w:r>
      <w:r w:rsidRPr="000D61C8">
        <w:rPr>
          <w:rFonts w:ascii="Times New Roman" w:hAnsi="Times New Roman"/>
          <w:b w:val="0"/>
          <w:bCs w:val="0"/>
          <w:color w:val="auto"/>
          <w:sz w:val="20"/>
        </w:rPr>
        <w:t>.</w:t>
      </w:r>
      <w:r w:rsidR="007F1DD0">
        <w:rPr>
          <w:rFonts w:ascii="Times New Roman" w:hAnsi="Times New Roman"/>
          <w:b w:val="0"/>
          <w:bCs w:val="0"/>
          <w:color w:val="auto"/>
          <w:sz w:val="20"/>
        </w:rPr>
        <w:t xml:space="preserve"> </w:t>
      </w:r>
      <w:r w:rsidR="007F1DD0" w:rsidRPr="007F1DD0">
        <w:rPr>
          <w:rFonts w:ascii="Times New Roman" w:hAnsi="Times New Roman"/>
          <w:b w:val="0"/>
          <w:bCs w:val="0"/>
          <w:color w:val="auto"/>
          <w:sz w:val="20"/>
        </w:rPr>
        <w:t>These datasets</w:t>
      </w:r>
      <w:r w:rsidR="007F1DD0">
        <w:rPr>
          <w:rFonts w:ascii="Times New Roman" w:hAnsi="Times New Roman"/>
          <w:b w:val="0"/>
          <w:bCs w:val="0"/>
          <w:color w:val="auto"/>
          <w:sz w:val="20"/>
        </w:rPr>
        <w:t xml:space="preserve"> </w:t>
      </w:r>
      <w:r w:rsidR="007F1DD0" w:rsidRPr="007F1DD0">
        <w:rPr>
          <w:rFonts w:ascii="Times New Roman" w:hAnsi="Times New Roman"/>
          <w:b w:val="0"/>
          <w:bCs w:val="0"/>
          <w:color w:val="auto"/>
          <w:sz w:val="20"/>
        </w:rPr>
        <w:t>provide a diverse set of challenges for our models, including variations in speech content, recording</w:t>
      </w:r>
      <w:r w:rsidR="007F1DD0">
        <w:rPr>
          <w:rFonts w:ascii="Times New Roman" w:hAnsi="Times New Roman"/>
          <w:b w:val="0"/>
          <w:bCs w:val="0"/>
          <w:color w:val="auto"/>
          <w:sz w:val="20"/>
        </w:rPr>
        <w:t xml:space="preserve"> </w:t>
      </w:r>
      <w:r w:rsidR="007F1DD0" w:rsidRPr="007F1DD0">
        <w:rPr>
          <w:rFonts w:ascii="Times New Roman" w:hAnsi="Times New Roman"/>
          <w:b w:val="0"/>
          <w:bCs w:val="0"/>
          <w:color w:val="auto"/>
          <w:sz w:val="20"/>
        </w:rPr>
        <w:t>conditions, emotional expressions,</w:t>
      </w:r>
      <w:r w:rsidR="007F1DD0">
        <w:rPr>
          <w:rFonts w:ascii="Times New Roman" w:hAnsi="Times New Roman"/>
          <w:b w:val="0"/>
          <w:bCs w:val="0"/>
          <w:color w:val="auto"/>
          <w:sz w:val="20"/>
        </w:rPr>
        <w:t xml:space="preserve"> </w:t>
      </w:r>
      <w:r w:rsidR="002A2424">
        <w:rPr>
          <w:rFonts w:ascii="Times New Roman" w:hAnsi="Times New Roman"/>
          <w:b w:val="0"/>
          <w:bCs w:val="0"/>
          <w:color w:val="auto"/>
          <w:sz w:val="20"/>
        </w:rPr>
        <w:t xml:space="preserve">and </w:t>
      </w:r>
      <w:r w:rsidR="007F1DD0">
        <w:rPr>
          <w:rFonts w:ascii="Times New Roman" w:hAnsi="Times New Roman"/>
          <w:b w:val="0"/>
          <w:bCs w:val="0"/>
          <w:color w:val="auto"/>
          <w:sz w:val="20"/>
        </w:rPr>
        <w:t>spoken language</w:t>
      </w:r>
      <w:r w:rsidR="002A2424">
        <w:rPr>
          <w:rFonts w:ascii="Times New Roman" w:hAnsi="Times New Roman"/>
          <w:b w:val="0"/>
          <w:bCs w:val="0"/>
          <w:color w:val="auto"/>
          <w:sz w:val="20"/>
        </w:rPr>
        <w:t>,</w:t>
      </w:r>
      <w:r w:rsidR="007F1DD0" w:rsidRPr="007F1DD0">
        <w:rPr>
          <w:rFonts w:ascii="Times New Roman" w:hAnsi="Times New Roman"/>
          <w:b w:val="0"/>
          <w:bCs w:val="0"/>
          <w:color w:val="auto"/>
          <w:sz w:val="20"/>
        </w:rPr>
        <w:t xml:space="preserve"> making them suitable for evaluating the robustness of our</w:t>
      </w:r>
      <w:r w:rsidR="007F1DD0">
        <w:rPr>
          <w:rFonts w:ascii="Times New Roman" w:hAnsi="Times New Roman"/>
          <w:b w:val="0"/>
          <w:bCs w:val="0"/>
          <w:color w:val="auto"/>
          <w:sz w:val="20"/>
        </w:rPr>
        <w:t xml:space="preserve"> </w:t>
      </w:r>
      <w:r w:rsidR="007F1DD0" w:rsidRPr="007F1DD0">
        <w:rPr>
          <w:rFonts w:ascii="Times New Roman" w:hAnsi="Times New Roman"/>
          <w:b w:val="0"/>
          <w:bCs w:val="0"/>
          <w:color w:val="auto"/>
          <w:sz w:val="20"/>
        </w:rPr>
        <w:t xml:space="preserve">models </w:t>
      </w:r>
      <w:r w:rsidR="002A2424">
        <w:rPr>
          <w:rFonts w:ascii="Times New Roman" w:hAnsi="Times New Roman"/>
          <w:b w:val="0"/>
          <w:bCs w:val="0"/>
          <w:color w:val="auto"/>
          <w:sz w:val="20"/>
        </w:rPr>
        <w:t>across</w:t>
      </w:r>
      <w:r w:rsidR="007F1DD0" w:rsidRPr="007F1DD0">
        <w:rPr>
          <w:rFonts w:ascii="Times New Roman" w:hAnsi="Times New Roman"/>
          <w:b w:val="0"/>
          <w:bCs w:val="0"/>
          <w:color w:val="auto"/>
          <w:sz w:val="20"/>
        </w:rPr>
        <w:t xml:space="preserve"> different scenarios.</w:t>
      </w:r>
      <w:r w:rsidR="00A24678">
        <w:rPr>
          <w:rFonts w:ascii="Times New Roman" w:hAnsi="Times New Roman"/>
          <w:b w:val="0"/>
          <w:bCs w:val="0"/>
          <w:color w:val="auto"/>
          <w:sz w:val="20"/>
        </w:rPr>
        <w:t xml:space="preserve"> The results obtained are displayed </w:t>
      </w:r>
      <w:r w:rsidR="001D2E9D" w:rsidRPr="001D2E9D">
        <w:rPr>
          <w:rFonts w:ascii="Times New Roman" w:hAnsi="Times New Roman"/>
          <w:b w:val="0"/>
          <w:bCs w:val="0"/>
          <w:color w:val="auto"/>
          <w:sz w:val="20"/>
        </w:rPr>
        <w:t>in Table I below</w:t>
      </w:r>
      <w:r w:rsidR="001D2E9D">
        <w:rPr>
          <w:rFonts w:ascii="Times New Roman" w:hAnsi="Times New Roman"/>
          <w:b w:val="0"/>
          <w:bCs w:val="0"/>
          <w:color w:val="auto"/>
          <w:sz w:val="20"/>
        </w:rPr>
        <w:t>.</w:t>
      </w:r>
    </w:p>
    <w:p w14:paraId="1426F971" w14:textId="77777777" w:rsidR="00D12D5E" w:rsidRDefault="00D12D5E" w:rsidP="001E0AB7">
      <w:pPr>
        <w:pStyle w:val="TableTitle"/>
      </w:pPr>
      <w:r>
        <w:t>TABLE I</w:t>
      </w:r>
    </w:p>
    <w:p w14:paraId="166D1389" w14:textId="32991EC4" w:rsidR="0061359C" w:rsidRPr="00746765" w:rsidRDefault="00D12D5E" w:rsidP="001E0AB7">
      <w:pPr>
        <w:pStyle w:val="TableTitle"/>
        <w:spacing w:before="0"/>
      </w:pPr>
      <w:r>
        <w:t xml:space="preserve">Cross-Dataset Validation of the </w:t>
      </w:r>
      <w:r w:rsidRPr="00D12D5E">
        <w:t>models trained on IEMOCAP</w:t>
      </w:r>
    </w:p>
    <w:tbl>
      <w:tblPr>
        <w:tblpPr w:leftFromText="180" w:rightFromText="180" w:vertAnchor="text" w:horzAnchor="margin" w:tblpXSpec="right" w:tblpY="53"/>
        <w:tblW w:w="4820" w:type="dxa"/>
        <w:tblBorders>
          <w:top w:val="single" w:sz="12" w:space="0" w:color="808080"/>
          <w:bottom w:val="single" w:sz="12" w:space="0" w:color="808080"/>
        </w:tblBorders>
        <w:tblLayout w:type="fixed"/>
        <w:tblLook w:val="0000" w:firstRow="0" w:lastRow="0" w:firstColumn="0" w:lastColumn="0" w:noHBand="0" w:noVBand="0"/>
      </w:tblPr>
      <w:tblGrid>
        <w:gridCol w:w="1418"/>
        <w:gridCol w:w="1276"/>
        <w:gridCol w:w="992"/>
        <w:gridCol w:w="1134"/>
      </w:tblGrid>
      <w:tr w:rsidR="00746765" w14:paraId="3CB20206" w14:textId="77777777" w:rsidTr="00476CCE">
        <w:trPr>
          <w:trHeight w:val="239"/>
        </w:trPr>
        <w:tc>
          <w:tcPr>
            <w:tcW w:w="1418" w:type="dxa"/>
            <w:tcBorders>
              <w:top w:val="double" w:sz="6" w:space="0" w:color="auto"/>
              <w:left w:val="nil"/>
              <w:bottom w:val="single" w:sz="6" w:space="0" w:color="auto"/>
              <w:right w:val="nil"/>
            </w:tcBorders>
            <w:vAlign w:val="center"/>
          </w:tcPr>
          <w:p w14:paraId="6A6BFC6D" w14:textId="77777777" w:rsidR="00746765" w:rsidRPr="00DC7E27" w:rsidRDefault="00746765" w:rsidP="00746765">
            <w:pPr>
              <w:rPr>
                <w:sz w:val="16"/>
                <w:szCs w:val="16"/>
              </w:rPr>
            </w:pPr>
            <w:r w:rsidRPr="00DC7E27">
              <w:rPr>
                <w:sz w:val="16"/>
                <w:szCs w:val="16"/>
              </w:rPr>
              <w:t>Dataset</w:t>
            </w:r>
          </w:p>
        </w:tc>
        <w:tc>
          <w:tcPr>
            <w:tcW w:w="1276" w:type="dxa"/>
            <w:tcBorders>
              <w:top w:val="double" w:sz="6" w:space="0" w:color="auto"/>
              <w:left w:val="nil"/>
              <w:bottom w:val="single" w:sz="6" w:space="0" w:color="auto"/>
              <w:right w:val="nil"/>
            </w:tcBorders>
            <w:vAlign w:val="center"/>
          </w:tcPr>
          <w:p w14:paraId="4BBFD211" w14:textId="77777777" w:rsidR="00746765" w:rsidRPr="00DC7E27" w:rsidRDefault="00746765" w:rsidP="00746765">
            <w:pPr>
              <w:pStyle w:val="TableTitle"/>
              <w:jc w:val="left"/>
              <w:rPr>
                <w:smallCaps w:val="0"/>
              </w:rPr>
            </w:pPr>
            <w:r w:rsidRPr="00DC7E27">
              <w:rPr>
                <w:smallCaps w:val="0"/>
              </w:rPr>
              <w:t>Model</w:t>
            </w:r>
          </w:p>
        </w:tc>
        <w:tc>
          <w:tcPr>
            <w:tcW w:w="992" w:type="dxa"/>
            <w:tcBorders>
              <w:top w:val="double" w:sz="6" w:space="0" w:color="auto"/>
              <w:left w:val="nil"/>
              <w:bottom w:val="single" w:sz="6" w:space="0" w:color="auto"/>
              <w:right w:val="nil"/>
            </w:tcBorders>
            <w:vAlign w:val="center"/>
          </w:tcPr>
          <w:p w14:paraId="18EAA24E" w14:textId="77777777" w:rsidR="00746765" w:rsidRPr="00DC7E27" w:rsidRDefault="00746765" w:rsidP="00746765">
            <w:pPr>
              <w:jc w:val="center"/>
              <w:rPr>
                <w:sz w:val="16"/>
                <w:szCs w:val="16"/>
              </w:rPr>
            </w:pPr>
            <w:r w:rsidRPr="00DC7E27">
              <w:rPr>
                <w:sz w:val="16"/>
                <w:szCs w:val="16"/>
              </w:rPr>
              <w:t>Accuracy</w:t>
            </w:r>
          </w:p>
        </w:tc>
        <w:tc>
          <w:tcPr>
            <w:tcW w:w="1134" w:type="dxa"/>
            <w:tcBorders>
              <w:top w:val="double" w:sz="6" w:space="0" w:color="auto"/>
              <w:left w:val="nil"/>
              <w:bottom w:val="single" w:sz="6" w:space="0" w:color="auto"/>
              <w:right w:val="nil"/>
            </w:tcBorders>
            <w:vAlign w:val="center"/>
          </w:tcPr>
          <w:p w14:paraId="7C6152CA" w14:textId="77777777" w:rsidR="00746765" w:rsidRPr="00DC7E27" w:rsidRDefault="00746765" w:rsidP="00746765">
            <w:pPr>
              <w:jc w:val="center"/>
              <w:rPr>
                <w:sz w:val="16"/>
                <w:szCs w:val="16"/>
              </w:rPr>
            </w:pPr>
            <w:r w:rsidRPr="00DC7E27">
              <w:rPr>
                <w:sz w:val="16"/>
                <w:szCs w:val="16"/>
              </w:rPr>
              <w:t>Predictions Time</w:t>
            </w:r>
          </w:p>
        </w:tc>
      </w:tr>
      <w:tr w:rsidR="00746765" w14:paraId="5C8EEB8B" w14:textId="77777777" w:rsidTr="00476CCE">
        <w:trPr>
          <w:trHeight w:val="131"/>
        </w:trPr>
        <w:tc>
          <w:tcPr>
            <w:tcW w:w="1418" w:type="dxa"/>
            <w:tcBorders>
              <w:top w:val="nil"/>
              <w:left w:val="nil"/>
              <w:bottom w:val="nil"/>
              <w:right w:val="nil"/>
            </w:tcBorders>
          </w:tcPr>
          <w:p w14:paraId="140476BA" w14:textId="77777777" w:rsidR="00746765" w:rsidRPr="00DC7E27" w:rsidRDefault="00746765" w:rsidP="001E0AB7">
            <w:pPr>
              <w:spacing w:before="0"/>
              <w:rPr>
                <w:sz w:val="16"/>
                <w:szCs w:val="16"/>
              </w:rPr>
            </w:pPr>
            <w:r w:rsidRPr="00DC7E27">
              <w:rPr>
                <w:sz w:val="16"/>
                <w:szCs w:val="16"/>
              </w:rPr>
              <w:t>eNTERFACE’05</w:t>
            </w:r>
          </w:p>
        </w:tc>
        <w:tc>
          <w:tcPr>
            <w:tcW w:w="1276" w:type="dxa"/>
            <w:tcBorders>
              <w:top w:val="nil"/>
              <w:left w:val="nil"/>
              <w:bottom w:val="nil"/>
              <w:right w:val="nil"/>
            </w:tcBorders>
          </w:tcPr>
          <w:p w14:paraId="0A4B692F" w14:textId="77777777" w:rsidR="00746765" w:rsidRPr="00DC7E27" w:rsidRDefault="00746765" w:rsidP="001E0AB7">
            <w:pPr>
              <w:spacing w:before="0"/>
              <w:rPr>
                <w:sz w:val="16"/>
                <w:szCs w:val="16"/>
              </w:rPr>
            </w:pPr>
            <w:r w:rsidRPr="00DC7E27">
              <w:rPr>
                <w:sz w:val="16"/>
                <w:szCs w:val="16"/>
              </w:rPr>
              <w:t>Traditional</w:t>
            </w:r>
          </w:p>
        </w:tc>
        <w:tc>
          <w:tcPr>
            <w:tcW w:w="992" w:type="dxa"/>
            <w:tcBorders>
              <w:top w:val="nil"/>
              <w:left w:val="nil"/>
              <w:bottom w:val="nil"/>
              <w:right w:val="nil"/>
            </w:tcBorders>
          </w:tcPr>
          <w:p w14:paraId="0A0ED89D" w14:textId="0AC8BE67" w:rsidR="00746765" w:rsidRPr="00DC7E27" w:rsidRDefault="00746765" w:rsidP="001E0AB7">
            <w:pPr>
              <w:spacing w:before="0"/>
              <w:jc w:val="center"/>
              <w:rPr>
                <w:sz w:val="16"/>
                <w:szCs w:val="16"/>
              </w:rPr>
            </w:pPr>
            <w:r w:rsidRPr="00DC7E27">
              <w:rPr>
                <w:sz w:val="16"/>
                <w:szCs w:val="16"/>
              </w:rPr>
              <w:t>32.22%</w:t>
            </w:r>
          </w:p>
        </w:tc>
        <w:tc>
          <w:tcPr>
            <w:tcW w:w="1134" w:type="dxa"/>
            <w:tcBorders>
              <w:top w:val="nil"/>
              <w:left w:val="nil"/>
              <w:bottom w:val="nil"/>
              <w:right w:val="nil"/>
            </w:tcBorders>
          </w:tcPr>
          <w:p w14:paraId="7698BCC6" w14:textId="77777777" w:rsidR="00746765" w:rsidRPr="00DC7E27" w:rsidRDefault="00746765" w:rsidP="001E0AB7">
            <w:pPr>
              <w:spacing w:before="0"/>
              <w:jc w:val="center"/>
              <w:rPr>
                <w:sz w:val="16"/>
                <w:szCs w:val="16"/>
              </w:rPr>
            </w:pPr>
            <w:r w:rsidRPr="00DC7E27">
              <w:rPr>
                <w:sz w:val="16"/>
                <w:szCs w:val="16"/>
              </w:rPr>
              <w:t>0.17</w:t>
            </w:r>
          </w:p>
        </w:tc>
      </w:tr>
      <w:tr w:rsidR="00746765" w14:paraId="35214739" w14:textId="77777777" w:rsidTr="00476CCE">
        <w:trPr>
          <w:trHeight w:val="252"/>
        </w:trPr>
        <w:tc>
          <w:tcPr>
            <w:tcW w:w="1418" w:type="dxa"/>
            <w:tcBorders>
              <w:top w:val="nil"/>
              <w:left w:val="nil"/>
              <w:bottom w:val="nil"/>
              <w:right w:val="nil"/>
            </w:tcBorders>
          </w:tcPr>
          <w:p w14:paraId="71EF17D3" w14:textId="77777777" w:rsidR="00746765" w:rsidRPr="00DC7E27" w:rsidRDefault="00746765" w:rsidP="001E0AB7">
            <w:pPr>
              <w:spacing w:before="0"/>
              <w:rPr>
                <w:i/>
                <w:iCs/>
                <w:sz w:val="16"/>
                <w:szCs w:val="16"/>
              </w:rPr>
            </w:pPr>
          </w:p>
        </w:tc>
        <w:tc>
          <w:tcPr>
            <w:tcW w:w="1276" w:type="dxa"/>
            <w:tcBorders>
              <w:top w:val="nil"/>
              <w:left w:val="nil"/>
              <w:bottom w:val="nil"/>
              <w:right w:val="nil"/>
            </w:tcBorders>
          </w:tcPr>
          <w:p w14:paraId="7C71DBCE" w14:textId="77777777" w:rsidR="00746765" w:rsidRPr="00DC7E27" w:rsidRDefault="00746765" w:rsidP="001E0AB7">
            <w:pPr>
              <w:spacing w:before="0"/>
              <w:rPr>
                <w:sz w:val="16"/>
                <w:szCs w:val="16"/>
              </w:rPr>
            </w:pPr>
            <w:r w:rsidRPr="00DC7E27">
              <w:rPr>
                <w:sz w:val="16"/>
                <w:szCs w:val="16"/>
              </w:rPr>
              <w:t>Deep Learning</w:t>
            </w:r>
          </w:p>
        </w:tc>
        <w:tc>
          <w:tcPr>
            <w:tcW w:w="992" w:type="dxa"/>
            <w:tcBorders>
              <w:top w:val="nil"/>
              <w:left w:val="nil"/>
              <w:bottom w:val="nil"/>
              <w:right w:val="nil"/>
            </w:tcBorders>
          </w:tcPr>
          <w:p w14:paraId="370A6C3E" w14:textId="3215D63D" w:rsidR="00746765" w:rsidRPr="00DC7E27" w:rsidRDefault="00746765" w:rsidP="001E0AB7">
            <w:pPr>
              <w:spacing w:before="0"/>
              <w:jc w:val="center"/>
              <w:rPr>
                <w:sz w:val="16"/>
                <w:szCs w:val="16"/>
              </w:rPr>
            </w:pPr>
            <w:r w:rsidRPr="00DC7E27">
              <w:rPr>
                <w:sz w:val="16"/>
                <w:szCs w:val="16"/>
              </w:rPr>
              <w:t>36.67%</w:t>
            </w:r>
          </w:p>
        </w:tc>
        <w:tc>
          <w:tcPr>
            <w:tcW w:w="1134" w:type="dxa"/>
            <w:tcBorders>
              <w:top w:val="nil"/>
              <w:left w:val="nil"/>
              <w:bottom w:val="nil"/>
              <w:right w:val="nil"/>
            </w:tcBorders>
          </w:tcPr>
          <w:p w14:paraId="25E74A7C" w14:textId="77777777" w:rsidR="00746765" w:rsidRPr="00DC7E27" w:rsidRDefault="00746765" w:rsidP="001E0AB7">
            <w:pPr>
              <w:spacing w:before="0"/>
              <w:jc w:val="center"/>
              <w:rPr>
                <w:sz w:val="16"/>
                <w:szCs w:val="16"/>
              </w:rPr>
            </w:pPr>
            <w:r w:rsidRPr="00DC7E27">
              <w:rPr>
                <w:sz w:val="16"/>
                <w:szCs w:val="16"/>
              </w:rPr>
              <w:t>0.25</w:t>
            </w:r>
          </w:p>
        </w:tc>
      </w:tr>
      <w:tr w:rsidR="00746765" w14:paraId="265CD43A" w14:textId="77777777" w:rsidTr="00476CCE">
        <w:trPr>
          <w:trHeight w:val="44"/>
        </w:trPr>
        <w:tc>
          <w:tcPr>
            <w:tcW w:w="1418" w:type="dxa"/>
            <w:tcBorders>
              <w:top w:val="nil"/>
              <w:left w:val="nil"/>
              <w:bottom w:val="nil"/>
              <w:right w:val="nil"/>
            </w:tcBorders>
            <w:shd w:val="clear" w:color="auto" w:fill="auto"/>
          </w:tcPr>
          <w:p w14:paraId="58B616D2" w14:textId="77777777" w:rsidR="00746765" w:rsidRPr="00DC7E27" w:rsidRDefault="00746765" w:rsidP="001E0AB7">
            <w:pPr>
              <w:spacing w:before="0"/>
              <w:rPr>
                <w:sz w:val="16"/>
                <w:szCs w:val="16"/>
              </w:rPr>
            </w:pPr>
            <w:r w:rsidRPr="00DC7E27">
              <w:rPr>
                <w:sz w:val="16"/>
                <w:szCs w:val="16"/>
              </w:rPr>
              <w:t>EMO-DB</w:t>
            </w:r>
          </w:p>
        </w:tc>
        <w:tc>
          <w:tcPr>
            <w:tcW w:w="1276" w:type="dxa"/>
            <w:tcBorders>
              <w:top w:val="nil"/>
              <w:left w:val="nil"/>
              <w:bottom w:val="nil"/>
              <w:right w:val="nil"/>
            </w:tcBorders>
            <w:shd w:val="clear" w:color="auto" w:fill="auto"/>
          </w:tcPr>
          <w:p w14:paraId="5C964A35" w14:textId="77777777" w:rsidR="00746765" w:rsidRPr="00DC7E27" w:rsidRDefault="00746765" w:rsidP="001E0AB7">
            <w:pPr>
              <w:spacing w:before="0"/>
              <w:rPr>
                <w:sz w:val="16"/>
                <w:szCs w:val="16"/>
              </w:rPr>
            </w:pPr>
            <w:r w:rsidRPr="00DC7E27">
              <w:rPr>
                <w:sz w:val="16"/>
                <w:szCs w:val="16"/>
              </w:rPr>
              <w:t>Traditional</w:t>
            </w:r>
          </w:p>
        </w:tc>
        <w:tc>
          <w:tcPr>
            <w:tcW w:w="992" w:type="dxa"/>
            <w:tcBorders>
              <w:top w:val="nil"/>
              <w:left w:val="nil"/>
              <w:bottom w:val="nil"/>
              <w:right w:val="nil"/>
            </w:tcBorders>
            <w:shd w:val="clear" w:color="auto" w:fill="auto"/>
          </w:tcPr>
          <w:p w14:paraId="0CA9BDE1" w14:textId="523D1988" w:rsidR="00746765" w:rsidRPr="00DC7E27" w:rsidRDefault="00746765" w:rsidP="001E0AB7">
            <w:pPr>
              <w:spacing w:before="0"/>
              <w:jc w:val="center"/>
              <w:rPr>
                <w:sz w:val="16"/>
                <w:szCs w:val="16"/>
              </w:rPr>
            </w:pPr>
            <w:r w:rsidRPr="00DC7E27">
              <w:rPr>
                <w:sz w:val="16"/>
                <w:szCs w:val="16"/>
              </w:rPr>
              <w:t>38.35%</w:t>
            </w:r>
          </w:p>
        </w:tc>
        <w:tc>
          <w:tcPr>
            <w:tcW w:w="1134" w:type="dxa"/>
            <w:tcBorders>
              <w:top w:val="nil"/>
              <w:left w:val="nil"/>
              <w:bottom w:val="nil"/>
              <w:right w:val="nil"/>
            </w:tcBorders>
            <w:shd w:val="clear" w:color="auto" w:fill="auto"/>
          </w:tcPr>
          <w:p w14:paraId="66E6266B" w14:textId="77777777" w:rsidR="00746765" w:rsidRPr="00DC7E27" w:rsidRDefault="00746765" w:rsidP="001E0AB7">
            <w:pPr>
              <w:spacing w:before="0"/>
              <w:jc w:val="center"/>
              <w:rPr>
                <w:sz w:val="16"/>
                <w:szCs w:val="16"/>
              </w:rPr>
            </w:pPr>
            <w:r w:rsidRPr="00DC7E27">
              <w:rPr>
                <w:sz w:val="16"/>
                <w:szCs w:val="16"/>
              </w:rPr>
              <w:t>0.10</w:t>
            </w:r>
          </w:p>
        </w:tc>
      </w:tr>
      <w:tr w:rsidR="00746765" w:rsidRPr="00781566" w14:paraId="5202D6E4" w14:textId="77777777" w:rsidTr="00476CCE">
        <w:trPr>
          <w:trHeight w:val="236"/>
        </w:trPr>
        <w:tc>
          <w:tcPr>
            <w:tcW w:w="1418" w:type="dxa"/>
            <w:tcBorders>
              <w:top w:val="nil"/>
              <w:left w:val="nil"/>
              <w:bottom w:val="nil"/>
              <w:right w:val="nil"/>
            </w:tcBorders>
          </w:tcPr>
          <w:p w14:paraId="52468A7D" w14:textId="77777777" w:rsidR="00746765" w:rsidRPr="00DC7E27" w:rsidRDefault="00746765" w:rsidP="001E0AB7">
            <w:pPr>
              <w:spacing w:before="0"/>
              <w:rPr>
                <w:sz w:val="16"/>
                <w:szCs w:val="16"/>
              </w:rPr>
            </w:pPr>
          </w:p>
        </w:tc>
        <w:tc>
          <w:tcPr>
            <w:tcW w:w="1276" w:type="dxa"/>
            <w:tcBorders>
              <w:top w:val="nil"/>
              <w:left w:val="nil"/>
              <w:bottom w:val="nil"/>
              <w:right w:val="nil"/>
            </w:tcBorders>
          </w:tcPr>
          <w:p w14:paraId="773BB9F2" w14:textId="77777777" w:rsidR="00746765" w:rsidRPr="00DC7E27" w:rsidRDefault="00746765" w:rsidP="001E0AB7">
            <w:pPr>
              <w:spacing w:before="0"/>
              <w:rPr>
                <w:sz w:val="16"/>
                <w:szCs w:val="16"/>
                <w:vertAlign w:val="superscript"/>
              </w:rPr>
            </w:pPr>
            <w:r w:rsidRPr="00DC7E27">
              <w:rPr>
                <w:sz w:val="16"/>
                <w:szCs w:val="16"/>
              </w:rPr>
              <w:t>Deep Learning</w:t>
            </w:r>
          </w:p>
        </w:tc>
        <w:tc>
          <w:tcPr>
            <w:tcW w:w="992" w:type="dxa"/>
            <w:tcBorders>
              <w:top w:val="nil"/>
              <w:left w:val="nil"/>
              <w:bottom w:val="nil"/>
              <w:right w:val="nil"/>
            </w:tcBorders>
          </w:tcPr>
          <w:p w14:paraId="49595F44" w14:textId="0D096561" w:rsidR="00746765" w:rsidRPr="00DC7E27" w:rsidRDefault="00746765" w:rsidP="001E0AB7">
            <w:pPr>
              <w:spacing w:before="0"/>
              <w:jc w:val="center"/>
              <w:rPr>
                <w:sz w:val="16"/>
                <w:szCs w:val="16"/>
                <w:lang w:val="fr-FR"/>
              </w:rPr>
            </w:pPr>
            <w:r w:rsidRPr="00DC7E27">
              <w:rPr>
                <w:sz w:val="16"/>
                <w:szCs w:val="16"/>
                <w:lang w:val="fr-FR"/>
              </w:rPr>
              <w:t>38.35%</w:t>
            </w:r>
          </w:p>
        </w:tc>
        <w:tc>
          <w:tcPr>
            <w:tcW w:w="1134" w:type="dxa"/>
            <w:tcBorders>
              <w:top w:val="nil"/>
              <w:left w:val="nil"/>
              <w:bottom w:val="nil"/>
              <w:right w:val="nil"/>
            </w:tcBorders>
          </w:tcPr>
          <w:p w14:paraId="04A89257" w14:textId="77777777" w:rsidR="00746765" w:rsidRPr="00DC7E27" w:rsidRDefault="00746765" w:rsidP="001E0AB7">
            <w:pPr>
              <w:spacing w:before="0"/>
              <w:jc w:val="center"/>
              <w:rPr>
                <w:sz w:val="16"/>
                <w:szCs w:val="16"/>
                <w:lang w:val="fr-FR"/>
              </w:rPr>
            </w:pPr>
            <w:r w:rsidRPr="00DC7E27">
              <w:rPr>
                <w:sz w:val="16"/>
                <w:szCs w:val="16"/>
                <w:lang w:val="fr-FR"/>
              </w:rPr>
              <w:t>0.18</w:t>
            </w:r>
          </w:p>
        </w:tc>
      </w:tr>
      <w:tr w:rsidR="00746765" w14:paraId="25B0D4B5" w14:textId="77777777" w:rsidTr="00476CCE">
        <w:trPr>
          <w:trHeight w:val="55"/>
        </w:trPr>
        <w:tc>
          <w:tcPr>
            <w:tcW w:w="1418" w:type="dxa"/>
            <w:tcBorders>
              <w:top w:val="nil"/>
              <w:left w:val="nil"/>
              <w:bottom w:val="nil"/>
              <w:right w:val="nil"/>
            </w:tcBorders>
          </w:tcPr>
          <w:p w14:paraId="51FAC703" w14:textId="77777777" w:rsidR="00746765" w:rsidRPr="00DC7E27" w:rsidRDefault="00746765" w:rsidP="001E0AB7">
            <w:pPr>
              <w:spacing w:before="0"/>
              <w:rPr>
                <w:sz w:val="16"/>
                <w:szCs w:val="16"/>
              </w:rPr>
            </w:pPr>
            <w:r w:rsidRPr="00DC7E27">
              <w:rPr>
                <w:sz w:val="16"/>
                <w:szCs w:val="16"/>
              </w:rPr>
              <w:t>CREMA-D</w:t>
            </w:r>
          </w:p>
        </w:tc>
        <w:tc>
          <w:tcPr>
            <w:tcW w:w="1276" w:type="dxa"/>
            <w:tcBorders>
              <w:top w:val="nil"/>
              <w:left w:val="nil"/>
              <w:bottom w:val="nil"/>
              <w:right w:val="nil"/>
            </w:tcBorders>
          </w:tcPr>
          <w:p w14:paraId="1CB1A44B" w14:textId="77777777" w:rsidR="00746765" w:rsidRPr="00DC7E27" w:rsidRDefault="00746765" w:rsidP="001E0AB7">
            <w:pPr>
              <w:spacing w:before="0"/>
              <w:rPr>
                <w:sz w:val="16"/>
                <w:szCs w:val="16"/>
              </w:rPr>
            </w:pPr>
            <w:r w:rsidRPr="00DC7E27">
              <w:rPr>
                <w:sz w:val="16"/>
                <w:szCs w:val="16"/>
              </w:rPr>
              <w:t>Traditional</w:t>
            </w:r>
          </w:p>
        </w:tc>
        <w:tc>
          <w:tcPr>
            <w:tcW w:w="992" w:type="dxa"/>
            <w:tcBorders>
              <w:top w:val="nil"/>
              <w:left w:val="nil"/>
              <w:bottom w:val="nil"/>
              <w:right w:val="nil"/>
            </w:tcBorders>
          </w:tcPr>
          <w:p w14:paraId="65F8A1CB" w14:textId="3C82EE17" w:rsidR="00746765" w:rsidRPr="00DC7E27" w:rsidRDefault="00746765" w:rsidP="001E0AB7">
            <w:pPr>
              <w:spacing w:before="0"/>
              <w:jc w:val="center"/>
              <w:rPr>
                <w:sz w:val="16"/>
                <w:szCs w:val="16"/>
              </w:rPr>
            </w:pPr>
            <w:r w:rsidRPr="00DC7E27">
              <w:rPr>
                <w:sz w:val="16"/>
                <w:szCs w:val="16"/>
              </w:rPr>
              <w:t>45.22%</w:t>
            </w:r>
          </w:p>
        </w:tc>
        <w:tc>
          <w:tcPr>
            <w:tcW w:w="1134" w:type="dxa"/>
            <w:tcBorders>
              <w:top w:val="nil"/>
              <w:left w:val="nil"/>
              <w:bottom w:val="nil"/>
              <w:right w:val="nil"/>
            </w:tcBorders>
          </w:tcPr>
          <w:p w14:paraId="0E63CCB4" w14:textId="77777777" w:rsidR="00746765" w:rsidRPr="00DC7E27" w:rsidRDefault="00746765" w:rsidP="001E0AB7">
            <w:pPr>
              <w:spacing w:before="0"/>
              <w:jc w:val="center"/>
              <w:rPr>
                <w:sz w:val="16"/>
                <w:szCs w:val="16"/>
              </w:rPr>
            </w:pPr>
            <w:r w:rsidRPr="00DC7E27">
              <w:rPr>
                <w:sz w:val="16"/>
                <w:szCs w:val="16"/>
              </w:rPr>
              <w:t>0.10</w:t>
            </w:r>
          </w:p>
        </w:tc>
      </w:tr>
      <w:tr w:rsidR="00746765" w14:paraId="298A3DBF" w14:textId="77777777" w:rsidTr="00476CCE">
        <w:trPr>
          <w:trHeight w:val="178"/>
        </w:trPr>
        <w:tc>
          <w:tcPr>
            <w:tcW w:w="1418" w:type="dxa"/>
            <w:tcBorders>
              <w:top w:val="nil"/>
              <w:left w:val="nil"/>
              <w:bottom w:val="single" w:sz="4" w:space="0" w:color="auto"/>
              <w:right w:val="nil"/>
            </w:tcBorders>
          </w:tcPr>
          <w:p w14:paraId="0BDCE9E4" w14:textId="77777777" w:rsidR="00746765" w:rsidRPr="00DC7E27" w:rsidRDefault="00746765" w:rsidP="001E0AB7">
            <w:pPr>
              <w:spacing w:before="0"/>
              <w:rPr>
                <w:sz w:val="16"/>
                <w:szCs w:val="16"/>
              </w:rPr>
            </w:pPr>
          </w:p>
        </w:tc>
        <w:tc>
          <w:tcPr>
            <w:tcW w:w="1276" w:type="dxa"/>
            <w:tcBorders>
              <w:top w:val="nil"/>
              <w:left w:val="nil"/>
              <w:bottom w:val="single" w:sz="4" w:space="0" w:color="auto"/>
              <w:right w:val="nil"/>
            </w:tcBorders>
          </w:tcPr>
          <w:p w14:paraId="350583E7" w14:textId="77777777" w:rsidR="00746765" w:rsidRPr="00DC7E27" w:rsidRDefault="00746765" w:rsidP="001E0AB7">
            <w:pPr>
              <w:spacing w:before="0"/>
              <w:rPr>
                <w:sz w:val="16"/>
                <w:szCs w:val="16"/>
              </w:rPr>
            </w:pPr>
            <w:r w:rsidRPr="00DC7E27">
              <w:rPr>
                <w:sz w:val="16"/>
                <w:szCs w:val="16"/>
              </w:rPr>
              <w:t>Deep Learning</w:t>
            </w:r>
          </w:p>
        </w:tc>
        <w:tc>
          <w:tcPr>
            <w:tcW w:w="992" w:type="dxa"/>
            <w:tcBorders>
              <w:top w:val="nil"/>
              <w:left w:val="nil"/>
              <w:bottom w:val="single" w:sz="4" w:space="0" w:color="auto"/>
              <w:right w:val="nil"/>
            </w:tcBorders>
          </w:tcPr>
          <w:p w14:paraId="2FA217F9" w14:textId="05F4B682" w:rsidR="00746765" w:rsidRPr="00DC7E27" w:rsidRDefault="00746765" w:rsidP="001E0AB7">
            <w:pPr>
              <w:spacing w:before="0"/>
              <w:jc w:val="center"/>
              <w:rPr>
                <w:sz w:val="16"/>
                <w:szCs w:val="16"/>
              </w:rPr>
            </w:pPr>
            <w:r w:rsidRPr="00DC7E27">
              <w:rPr>
                <w:sz w:val="16"/>
                <w:szCs w:val="16"/>
              </w:rPr>
              <w:t>54.14%</w:t>
            </w:r>
          </w:p>
        </w:tc>
        <w:tc>
          <w:tcPr>
            <w:tcW w:w="1134" w:type="dxa"/>
            <w:tcBorders>
              <w:top w:val="nil"/>
              <w:left w:val="nil"/>
              <w:bottom w:val="single" w:sz="4" w:space="0" w:color="auto"/>
              <w:right w:val="nil"/>
            </w:tcBorders>
          </w:tcPr>
          <w:p w14:paraId="787E8A3D" w14:textId="77777777" w:rsidR="00746765" w:rsidRPr="00DC7E27" w:rsidRDefault="00746765" w:rsidP="001E0AB7">
            <w:pPr>
              <w:spacing w:before="0"/>
              <w:jc w:val="center"/>
              <w:rPr>
                <w:sz w:val="16"/>
                <w:szCs w:val="16"/>
              </w:rPr>
            </w:pPr>
            <w:r w:rsidRPr="00DC7E27">
              <w:rPr>
                <w:sz w:val="16"/>
                <w:szCs w:val="16"/>
              </w:rPr>
              <w:t>0.30</w:t>
            </w:r>
          </w:p>
        </w:tc>
      </w:tr>
    </w:tbl>
    <w:p w14:paraId="6D9B7B88" w14:textId="612DC9C3" w:rsidR="000D61C8" w:rsidRPr="000D61C8" w:rsidRDefault="000D61C8" w:rsidP="001E0AB7">
      <w:pPr>
        <w:pStyle w:val="H2ContNoSpace"/>
        <w:numPr>
          <w:ilvl w:val="0"/>
          <w:numId w:val="36"/>
        </w:numPr>
        <w:spacing w:before="120"/>
      </w:pPr>
      <w:r>
        <w:t>Data Stratification</w:t>
      </w:r>
    </w:p>
    <w:p w14:paraId="4A0EBBAE" w14:textId="4DD3AF10" w:rsidR="000D61C8" w:rsidRDefault="000D61C8" w:rsidP="002A2424">
      <w:pPr>
        <w:pStyle w:val="H1ListSpace"/>
        <w:numPr>
          <w:ilvl w:val="0"/>
          <w:numId w:val="0"/>
        </w:numPr>
        <w:spacing w:before="0"/>
        <w:jc w:val="both"/>
        <w:rPr>
          <w:rFonts w:ascii="Times New Roman" w:hAnsi="Times New Roman"/>
          <w:b w:val="0"/>
          <w:bCs w:val="0"/>
          <w:color w:val="auto"/>
          <w:sz w:val="20"/>
        </w:rPr>
      </w:pPr>
      <w:r w:rsidRPr="000D61C8">
        <w:rPr>
          <w:rFonts w:ascii="Times New Roman" w:hAnsi="Times New Roman"/>
          <w:b w:val="0"/>
          <w:bCs w:val="0"/>
          <w:color w:val="auto"/>
          <w:sz w:val="20"/>
        </w:rPr>
        <w:t xml:space="preserve">Furthermore, our comprehensive analysis of the data using various stratification strategies </w:t>
      </w:r>
      <w:r w:rsidR="002A2424" w:rsidRPr="002A2424">
        <w:rPr>
          <w:rFonts w:ascii="Times New Roman" w:hAnsi="Times New Roman"/>
          <w:b w:val="0"/>
          <w:bCs w:val="0"/>
          <w:color w:val="auto"/>
          <w:sz w:val="20"/>
        </w:rPr>
        <w:t>enabled us to uncover the shortcomings of the IEMOCAP dataset and the proposed models.</w:t>
      </w:r>
      <w:r w:rsidRPr="000D61C8">
        <w:rPr>
          <w:rFonts w:ascii="Times New Roman" w:hAnsi="Times New Roman"/>
          <w:b w:val="0"/>
          <w:bCs w:val="0"/>
          <w:color w:val="auto"/>
          <w:sz w:val="20"/>
        </w:rPr>
        <w:t xml:space="preserve"> </w:t>
      </w:r>
      <w:r w:rsidR="002A2424" w:rsidRPr="002A2424">
        <w:rPr>
          <w:rFonts w:ascii="Times New Roman" w:hAnsi="Times New Roman"/>
          <w:b w:val="0"/>
          <w:bCs w:val="0"/>
          <w:color w:val="auto"/>
          <w:sz w:val="20"/>
        </w:rPr>
        <w:t>To achieve this</w:t>
      </w:r>
      <w:r w:rsidR="002A2424">
        <w:rPr>
          <w:rFonts w:ascii="Times New Roman" w:hAnsi="Times New Roman"/>
          <w:b w:val="0"/>
          <w:bCs w:val="0"/>
          <w:color w:val="auto"/>
          <w:sz w:val="20"/>
        </w:rPr>
        <w:t xml:space="preserve">, we applied a set of conditions between the dimensional annotations of valence, arousal, and dominance (VAD) and the corresponding categorical emotion. In addition, </w:t>
      </w:r>
      <w:r w:rsidR="002A2424" w:rsidRPr="002A2424">
        <w:rPr>
          <w:rFonts w:ascii="Times New Roman" w:hAnsi="Times New Roman"/>
          <w:b w:val="0"/>
          <w:bCs w:val="0"/>
          <w:color w:val="auto"/>
          <w:sz w:val="20"/>
        </w:rPr>
        <w:t>we</w:t>
      </w:r>
      <w:r w:rsidR="002A2424">
        <w:rPr>
          <w:rFonts w:ascii="Times New Roman" w:hAnsi="Times New Roman"/>
          <w:b w:val="0"/>
          <w:bCs w:val="0"/>
          <w:color w:val="auto"/>
          <w:sz w:val="20"/>
        </w:rPr>
        <w:t xml:space="preserve"> also </w:t>
      </w:r>
      <w:r w:rsidR="002A2424" w:rsidRPr="002A2424">
        <w:rPr>
          <w:rFonts w:ascii="Times New Roman" w:hAnsi="Times New Roman"/>
          <w:b w:val="0"/>
          <w:bCs w:val="0"/>
          <w:color w:val="auto"/>
          <w:sz w:val="20"/>
        </w:rPr>
        <w:t xml:space="preserve">applied </w:t>
      </w:r>
      <w:r w:rsidR="002A2424">
        <w:rPr>
          <w:rFonts w:ascii="Times New Roman" w:hAnsi="Times New Roman"/>
          <w:b w:val="0"/>
          <w:bCs w:val="0"/>
          <w:color w:val="auto"/>
          <w:sz w:val="20"/>
        </w:rPr>
        <w:t xml:space="preserve">a minimum </w:t>
      </w:r>
      <w:r w:rsidR="002A2424" w:rsidRPr="002A2424">
        <w:rPr>
          <w:rFonts w:ascii="Times New Roman" w:hAnsi="Times New Roman"/>
          <w:b w:val="0"/>
          <w:bCs w:val="0"/>
          <w:color w:val="auto"/>
          <w:sz w:val="20"/>
        </w:rPr>
        <w:t>duration condition</w:t>
      </w:r>
      <w:r w:rsidR="002A2424">
        <w:rPr>
          <w:rFonts w:ascii="Times New Roman" w:hAnsi="Times New Roman"/>
          <w:b w:val="0"/>
          <w:bCs w:val="0"/>
          <w:color w:val="auto"/>
          <w:sz w:val="20"/>
        </w:rPr>
        <w:t xml:space="preserve"> of</w:t>
      </w:r>
      <w:r w:rsidR="002A2424" w:rsidRPr="002A2424">
        <w:rPr>
          <w:rFonts w:ascii="Times New Roman" w:hAnsi="Times New Roman"/>
          <w:b w:val="0"/>
          <w:bCs w:val="0"/>
          <w:color w:val="auto"/>
          <w:sz w:val="20"/>
        </w:rPr>
        <w:t xml:space="preserve"> 1 second, as it was necessary to ensure the presence of sufficient emotional data for the</w:t>
      </w:r>
      <w:r w:rsidR="002A2424">
        <w:rPr>
          <w:rFonts w:ascii="Times New Roman" w:hAnsi="Times New Roman"/>
          <w:b w:val="0"/>
          <w:bCs w:val="0"/>
          <w:color w:val="auto"/>
          <w:sz w:val="20"/>
        </w:rPr>
        <w:t xml:space="preserve"> </w:t>
      </w:r>
      <w:r w:rsidR="002A2424" w:rsidRPr="002A2424">
        <w:rPr>
          <w:rFonts w:ascii="Times New Roman" w:hAnsi="Times New Roman"/>
          <w:b w:val="0"/>
          <w:bCs w:val="0"/>
          <w:color w:val="auto"/>
          <w:sz w:val="20"/>
        </w:rPr>
        <w:t>model</w:t>
      </w:r>
      <w:r w:rsidR="002A2424">
        <w:rPr>
          <w:rFonts w:ascii="Times New Roman" w:hAnsi="Times New Roman"/>
          <w:b w:val="0"/>
          <w:bCs w:val="0"/>
          <w:color w:val="auto"/>
          <w:sz w:val="20"/>
        </w:rPr>
        <w:t>s</w:t>
      </w:r>
      <w:r w:rsidR="002A2424" w:rsidRPr="002A2424">
        <w:rPr>
          <w:rFonts w:ascii="Times New Roman" w:hAnsi="Times New Roman"/>
          <w:b w:val="0"/>
          <w:bCs w:val="0"/>
          <w:color w:val="auto"/>
          <w:sz w:val="20"/>
        </w:rPr>
        <w:t xml:space="preserve"> to learn effectively. As a result of this process, we obtained a total of 4200 audio files, with a</w:t>
      </w:r>
      <w:r w:rsidR="002A2424">
        <w:rPr>
          <w:rFonts w:ascii="Times New Roman" w:hAnsi="Times New Roman"/>
          <w:b w:val="0"/>
          <w:bCs w:val="0"/>
          <w:color w:val="auto"/>
          <w:sz w:val="20"/>
        </w:rPr>
        <w:t xml:space="preserve"> </w:t>
      </w:r>
      <w:r w:rsidR="002A2424" w:rsidRPr="002A2424">
        <w:rPr>
          <w:rFonts w:ascii="Times New Roman" w:hAnsi="Times New Roman"/>
          <w:b w:val="0"/>
          <w:bCs w:val="0"/>
          <w:color w:val="auto"/>
          <w:sz w:val="20"/>
        </w:rPr>
        <w:t>nearly balanced gender distribution, comprising 52.9% male and 47.1% female speakers.</w:t>
      </w:r>
    </w:p>
    <w:p w14:paraId="34E15849" w14:textId="1181D1A7" w:rsidR="00CC5687" w:rsidRPr="000D61C8" w:rsidRDefault="00CC5687" w:rsidP="001E0AB7">
      <w:pPr>
        <w:pStyle w:val="H2ContNoSpace"/>
        <w:numPr>
          <w:ilvl w:val="0"/>
          <w:numId w:val="36"/>
        </w:numPr>
        <w:spacing w:before="120"/>
      </w:pPr>
      <w:r>
        <w:lastRenderedPageBreak/>
        <w:t>SER PIPELINE</w:t>
      </w:r>
    </w:p>
    <w:p w14:paraId="78854DC8" w14:textId="0B19CB51" w:rsidR="00CD2BE4" w:rsidRDefault="00CD2BE4" w:rsidP="005B6A97">
      <w:pPr>
        <w:pStyle w:val="H1ListSpace"/>
        <w:numPr>
          <w:ilvl w:val="0"/>
          <w:numId w:val="0"/>
        </w:numPr>
        <w:spacing w:before="0"/>
        <w:jc w:val="both"/>
        <w:rPr>
          <w:rFonts w:ascii="Times New Roman" w:hAnsi="Times New Roman"/>
          <w:b w:val="0"/>
          <w:bCs w:val="0"/>
          <w:color w:val="auto"/>
          <w:sz w:val="20"/>
        </w:rPr>
      </w:pPr>
      <w:r w:rsidRPr="00CD2BE4">
        <w:rPr>
          <w:rFonts w:ascii="Times New Roman" w:hAnsi="Times New Roman"/>
          <w:b w:val="0"/>
          <w:bCs w:val="0"/>
          <w:color w:val="auto"/>
          <w:sz w:val="20"/>
        </w:rPr>
        <w:t xml:space="preserve">Our developed SER pipeline is designed to effectively analyze audio </w:t>
      </w:r>
      <w:r>
        <w:rPr>
          <w:rFonts w:ascii="Times New Roman" w:hAnsi="Times New Roman"/>
          <w:b w:val="0"/>
          <w:bCs w:val="0"/>
          <w:color w:val="auto"/>
          <w:sz w:val="20"/>
        </w:rPr>
        <w:t>streams</w:t>
      </w:r>
      <w:r w:rsidRPr="00CD2BE4">
        <w:rPr>
          <w:rFonts w:ascii="Times New Roman" w:hAnsi="Times New Roman"/>
          <w:b w:val="0"/>
          <w:bCs w:val="0"/>
          <w:color w:val="auto"/>
          <w:sz w:val="20"/>
        </w:rPr>
        <w:t>, supporting both real-time and offline processing. It comprises multiple stages, each playing a vital role in accurately identifying emotional content from the audio signal.</w:t>
      </w:r>
      <w:r>
        <w:rPr>
          <w:rFonts w:ascii="Times New Roman" w:hAnsi="Times New Roman"/>
          <w:b w:val="0"/>
          <w:bCs w:val="0"/>
          <w:color w:val="auto"/>
          <w:sz w:val="20"/>
        </w:rPr>
        <w:t xml:space="preserve"> </w:t>
      </w:r>
      <w:r w:rsidRPr="00CD2BE4">
        <w:rPr>
          <w:rFonts w:ascii="Times New Roman" w:hAnsi="Times New Roman"/>
          <w:b w:val="0"/>
          <w:bCs w:val="0"/>
          <w:color w:val="auto"/>
          <w:sz w:val="20"/>
        </w:rPr>
        <w:t xml:space="preserve">The pipeline begins by </w:t>
      </w:r>
      <w:r>
        <w:rPr>
          <w:rFonts w:ascii="Times New Roman" w:hAnsi="Times New Roman"/>
          <w:b w:val="0"/>
          <w:bCs w:val="0"/>
          <w:color w:val="auto"/>
          <w:sz w:val="20"/>
        </w:rPr>
        <w:t>consuming</w:t>
      </w:r>
      <w:r w:rsidRPr="00CD2BE4">
        <w:rPr>
          <w:rFonts w:ascii="Times New Roman" w:hAnsi="Times New Roman"/>
          <w:b w:val="0"/>
          <w:bCs w:val="0"/>
          <w:color w:val="auto"/>
          <w:sz w:val="20"/>
        </w:rPr>
        <w:t xml:space="preserve"> audio data with a minimum duration of 1 second. To ensure compatibility with our models, the audio is normalized. Next, voice activity detection is performed</w:t>
      </w:r>
      <w:r w:rsidR="005B6A97">
        <w:rPr>
          <w:rFonts w:ascii="Times New Roman" w:hAnsi="Times New Roman"/>
          <w:b w:val="0"/>
          <w:bCs w:val="0"/>
          <w:color w:val="auto"/>
          <w:sz w:val="20"/>
        </w:rPr>
        <w:t>,</w:t>
      </w:r>
      <w:r w:rsidRPr="00CD2BE4">
        <w:rPr>
          <w:rFonts w:ascii="Times New Roman" w:hAnsi="Times New Roman"/>
          <w:b w:val="0"/>
          <w:bCs w:val="0"/>
          <w:color w:val="auto"/>
          <w:sz w:val="20"/>
        </w:rPr>
        <w:t xml:space="preserve"> identifying segments </w:t>
      </w:r>
      <w:r>
        <w:rPr>
          <w:rFonts w:ascii="Times New Roman" w:hAnsi="Times New Roman"/>
          <w:b w:val="0"/>
          <w:bCs w:val="0"/>
          <w:color w:val="auto"/>
          <w:sz w:val="20"/>
        </w:rPr>
        <w:t>that contain speech</w:t>
      </w:r>
      <w:r w:rsidRPr="00CD2BE4">
        <w:rPr>
          <w:rFonts w:ascii="Times New Roman" w:hAnsi="Times New Roman"/>
          <w:b w:val="0"/>
          <w:bCs w:val="0"/>
          <w:color w:val="auto"/>
          <w:sz w:val="20"/>
        </w:rPr>
        <w:t>. Finally,</w:t>
      </w:r>
      <w:r>
        <w:rPr>
          <w:rFonts w:ascii="Times New Roman" w:hAnsi="Times New Roman"/>
          <w:b w:val="0"/>
          <w:bCs w:val="0"/>
          <w:color w:val="auto"/>
          <w:sz w:val="20"/>
        </w:rPr>
        <w:t xml:space="preserve"> SER</w:t>
      </w:r>
      <w:r w:rsidRPr="00CD2BE4">
        <w:rPr>
          <w:rFonts w:ascii="Times New Roman" w:hAnsi="Times New Roman"/>
          <w:b w:val="0"/>
          <w:bCs w:val="0"/>
          <w:color w:val="auto"/>
          <w:sz w:val="20"/>
        </w:rPr>
        <w:t xml:space="preserve"> classification is conducted on these speech segments.</w:t>
      </w:r>
      <w:r>
        <w:rPr>
          <w:rFonts w:ascii="Times New Roman" w:hAnsi="Times New Roman"/>
          <w:b w:val="0"/>
          <w:bCs w:val="0"/>
          <w:color w:val="auto"/>
          <w:sz w:val="20"/>
        </w:rPr>
        <w:t xml:space="preserve"> </w:t>
      </w:r>
      <w:r w:rsidR="005B6A97" w:rsidRPr="005B6A97">
        <w:rPr>
          <w:rFonts w:ascii="Times New Roman" w:hAnsi="Times New Roman"/>
          <w:b w:val="0"/>
          <w:bCs w:val="0"/>
          <w:color w:val="auto"/>
          <w:sz w:val="20"/>
        </w:rPr>
        <w:t xml:space="preserve">To validate the pipeline's effectiveness, the entire IEMOCAP dataset, comprising 10,039 annotated segments, was ingested. The pipeline accurately detected 7,698 speech segments, with </w:t>
      </w:r>
      <w:r w:rsidR="005B6A97">
        <w:rPr>
          <w:rFonts w:ascii="Times New Roman" w:hAnsi="Times New Roman"/>
          <w:b w:val="0"/>
          <w:bCs w:val="0"/>
          <w:color w:val="auto"/>
          <w:sz w:val="20"/>
        </w:rPr>
        <w:t>similar</w:t>
      </w:r>
      <w:r w:rsidR="005B6A97" w:rsidRPr="005B6A97">
        <w:rPr>
          <w:rFonts w:ascii="Times New Roman" w:hAnsi="Times New Roman"/>
          <w:b w:val="0"/>
          <w:bCs w:val="0"/>
          <w:color w:val="auto"/>
          <w:sz w:val="20"/>
        </w:rPr>
        <w:t xml:space="preserve"> predictions </w:t>
      </w:r>
      <w:r w:rsidR="005B6A97">
        <w:rPr>
          <w:rFonts w:ascii="Times New Roman" w:hAnsi="Times New Roman"/>
          <w:b w:val="0"/>
          <w:bCs w:val="0"/>
          <w:color w:val="auto"/>
          <w:sz w:val="20"/>
        </w:rPr>
        <w:t>to the dataset annotations</w:t>
      </w:r>
      <w:r w:rsidRPr="00CD2BE4">
        <w:rPr>
          <w:rFonts w:ascii="Times New Roman" w:hAnsi="Times New Roman"/>
          <w:b w:val="0"/>
          <w:bCs w:val="0"/>
          <w:color w:val="auto"/>
          <w:sz w:val="20"/>
        </w:rPr>
        <w:t>.</w:t>
      </w:r>
    </w:p>
    <w:p w14:paraId="5F60816C" w14:textId="1E68B349" w:rsidR="00432672" w:rsidRDefault="0053057D" w:rsidP="001E0AB7">
      <w:pPr>
        <w:pStyle w:val="H1ListSpace"/>
        <w:spacing w:before="120"/>
        <w:ind w:left="278" w:hanging="278"/>
      </w:pPr>
      <w:r w:rsidRPr="0053057D">
        <w:t>D</w:t>
      </w:r>
      <w:r w:rsidR="0076388D">
        <w:t>ISCUSSION</w:t>
      </w:r>
    </w:p>
    <w:p w14:paraId="165EB394" w14:textId="48E99A81" w:rsidR="007A73D0" w:rsidRDefault="00446BA3" w:rsidP="00446BA3">
      <w:pPr>
        <w:pStyle w:val="H1ListSpace"/>
        <w:numPr>
          <w:ilvl w:val="0"/>
          <w:numId w:val="0"/>
        </w:numPr>
        <w:spacing w:before="0"/>
        <w:jc w:val="both"/>
        <w:rPr>
          <w:rFonts w:ascii="Times New Roman" w:hAnsi="Times New Roman"/>
          <w:b w:val="0"/>
          <w:bCs w:val="0"/>
          <w:color w:val="auto"/>
          <w:sz w:val="20"/>
        </w:rPr>
      </w:pPr>
      <w:r w:rsidRPr="00446BA3">
        <w:rPr>
          <w:rFonts w:ascii="Times New Roman" w:hAnsi="Times New Roman"/>
          <w:b w:val="0"/>
          <w:bCs w:val="0"/>
          <w:color w:val="auto"/>
          <w:sz w:val="20"/>
        </w:rPr>
        <w:t>In the field of speech emotion recognition (SER), inconsistent labeling processes in available datasets pose a major challenge. To address this, we utilized the widely used and validated IEMOCAP dataset, enabling more accurate model performance comparisons. Our developed audio preprocessing operations effectively reduced noise and eliminated silence frames at the beginning and end of the audio.</w:t>
      </w:r>
      <w:r>
        <w:rPr>
          <w:rFonts w:ascii="Times New Roman" w:hAnsi="Times New Roman"/>
          <w:b w:val="0"/>
          <w:bCs w:val="0"/>
          <w:color w:val="auto"/>
          <w:sz w:val="20"/>
        </w:rPr>
        <w:t xml:space="preserve"> </w:t>
      </w:r>
      <w:r w:rsidRPr="00446BA3">
        <w:rPr>
          <w:rFonts w:ascii="Times New Roman" w:hAnsi="Times New Roman"/>
          <w:b w:val="0"/>
          <w:bCs w:val="0"/>
          <w:color w:val="auto"/>
          <w:sz w:val="20"/>
        </w:rPr>
        <w:t xml:space="preserve">Our proposed traditional model, </w:t>
      </w:r>
      <w:proofErr w:type="spellStart"/>
      <w:r w:rsidRPr="00446BA3">
        <w:rPr>
          <w:rFonts w:ascii="Times New Roman" w:hAnsi="Times New Roman"/>
          <w:b w:val="0"/>
          <w:bCs w:val="0"/>
          <w:color w:val="auto"/>
          <w:sz w:val="20"/>
        </w:rPr>
        <w:t>XGBoost</w:t>
      </w:r>
      <w:proofErr w:type="spellEnd"/>
      <w:r w:rsidRPr="00446BA3">
        <w:rPr>
          <w:rFonts w:ascii="Times New Roman" w:hAnsi="Times New Roman"/>
          <w:b w:val="0"/>
          <w:bCs w:val="0"/>
          <w:color w:val="auto"/>
          <w:sz w:val="20"/>
        </w:rPr>
        <w:t xml:space="preserve">, achieved the second-highest accuracy among state-of-the-art articles employing the traditional approach on the same dataset. The ResNet50 model yielded comparable results, indicating </w:t>
      </w:r>
      <w:r w:rsidR="001D2E9D">
        <w:rPr>
          <w:rFonts w:ascii="Times New Roman" w:hAnsi="Times New Roman"/>
          <w:b w:val="0"/>
          <w:bCs w:val="0"/>
          <w:color w:val="auto"/>
          <w:sz w:val="20"/>
        </w:rPr>
        <w:t xml:space="preserve">a </w:t>
      </w:r>
      <w:r w:rsidRPr="00446BA3">
        <w:rPr>
          <w:rFonts w:ascii="Times New Roman" w:hAnsi="Times New Roman"/>
          <w:b w:val="0"/>
          <w:bCs w:val="0"/>
          <w:color w:val="auto"/>
          <w:sz w:val="20"/>
        </w:rPr>
        <w:t>potential for improvement through techniques like fine-tuning</w:t>
      </w:r>
      <w:r w:rsidR="007A73D0">
        <w:rPr>
          <w:rFonts w:ascii="Times New Roman" w:hAnsi="Times New Roman"/>
          <w:b w:val="0"/>
          <w:bCs w:val="0"/>
          <w:color w:val="auto"/>
          <w:sz w:val="20"/>
        </w:rPr>
        <w:t xml:space="preserve">, displayed in </w:t>
      </w:r>
      <w:r w:rsidRPr="00446BA3">
        <w:rPr>
          <w:rFonts w:ascii="Times New Roman" w:hAnsi="Times New Roman"/>
          <w:b w:val="0"/>
          <w:bCs w:val="0"/>
          <w:color w:val="auto"/>
          <w:sz w:val="20"/>
        </w:rPr>
        <w:t>Table II.</w:t>
      </w:r>
    </w:p>
    <w:p w14:paraId="530C5A17" w14:textId="77777777" w:rsidR="00D31997" w:rsidRPr="00D31997" w:rsidRDefault="00D31997" w:rsidP="00446BA3">
      <w:pPr>
        <w:pStyle w:val="H1ListSpace"/>
        <w:numPr>
          <w:ilvl w:val="0"/>
          <w:numId w:val="0"/>
        </w:numPr>
        <w:spacing w:before="0"/>
        <w:jc w:val="both"/>
        <w:rPr>
          <w:rFonts w:ascii="Times New Roman" w:hAnsi="Times New Roman"/>
          <w:b w:val="0"/>
          <w:bCs w:val="0"/>
          <w:color w:val="auto"/>
          <w:sz w:val="8"/>
          <w:szCs w:val="8"/>
        </w:rPr>
      </w:pPr>
    </w:p>
    <w:p w14:paraId="1CB4FADC" w14:textId="70E82E5D" w:rsidR="007A73D0" w:rsidRDefault="007A73D0" w:rsidP="00D31997">
      <w:pPr>
        <w:pStyle w:val="TableTitle"/>
        <w:spacing w:before="0"/>
      </w:pPr>
      <w:r>
        <w:t xml:space="preserve">TABLE </w:t>
      </w:r>
      <w:r w:rsidR="001D2E9D" w:rsidRPr="001D2E9D">
        <w:t>II</w:t>
      </w:r>
    </w:p>
    <w:p w14:paraId="66089719" w14:textId="77777777" w:rsidR="007A73D0" w:rsidRDefault="007A73D0" w:rsidP="001E0AB7">
      <w:pPr>
        <w:pStyle w:val="TableTitle"/>
        <w:spacing w:before="0"/>
      </w:pPr>
      <w:r>
        <w:t>STATE-OF-THE-ART SER models performance on IEMOCAP</w:t>
      </w:r>
    </w:p>
    <w:tbl>
      <w:tblPr>
        <w:tblpPr w:leftFromText="180" w:rightFromText="180" w:vertAnchor="text" w:horzAnchor="margin" w:tblpY="15"/>
        <w:tblW w:w="4820" w:type="dxa"/>
        <w:tblBorders>
          <w:top w:val="single" w:sz="12" w:space="0" w:color="808080"/>
          <w:bottom w:val="single" w:sz="12" w:space="0" w:color="808080"/>
        </w:tblBorders>
        <w:tblLayout w:type="fixed"/>
        <w:tblLook w:val="0000" w:firstRow="0" w:lastRow="0" w:firstColumn="0" w:lastColumn="0" w:noHBand="0" w:noVBand="0"/>
      </w:tblPr>
      <w:tblGrid>
        <w:gridCol w:w="1701"/>
        <w:gridCol w:w="1418"/>
        <w:gridCol w:w="850"/>
        <w:gridCol w:w="851"/>
      </w:tblGrid>
      <w:tr w:rsidR="00D31997" w14:paraId="62E983FB" w14:textId="77777777" w:rsidTr="00D31997">
        <w:trPr>
          <w:trHeight w:val="239"/>
        </w:trPr>
        <w:tc>
          <w:tcPr>
            <w:tcW w:w="1701" w:type="dxa"/>
            <w:tcBorders>
              <w:top w:val="double" w:sz="6" w:space="0" w:color="auto"/>
              <w:left w:val="nil"/>
              <w:bottom w:val="single" w:sz="6" w:space="0" w:color="auto"/>
              <w:right w:val="nil"/>
            </w:tcBorders>
            <w:vAlign w:val="center"/>
          </w:tcPr>
          <w:p w14:paraId="76EE7582" w14:textId="77777777" w:rsidR="00D31997" w:rsidRPr="00476CCE" w:rsidRDefault="00D31997" w:rsidP="00D31997">
            <w:pPr>
              <w:spacing w:before="0"/>
              <w:jc w:val="center"/>
              <w:rPr>
                <w:sz w:val="14"/>
                <w:szCs w:val="14"/>
              </w:rPr>
            </w:pPr>
            <w:r w:rsidRPr="00476CCE">
              <w:rPr>
                <w:sz w:val="14"/>
                <w:szCs w:val="14"/>
              </w:rPr>
              <w:t>Model</w:t>
            </w:r>
          </w:p>
        </w:tc>
        <w:tc>
          <w:tcPr>
            <w:tcW w:w="1418" w:type="dxa"/>
            <w:tcBorders>
              <w:top w:val="double" w:sz="6" w:space="0" w:color="auto"/>
              <w:left w:val="nil"/>
              <w:bottom w:val="single" w:sz="6" w:space="0" w:color="auto"/>
              <w:right w:val="nil"/>
            </w:tcBorders>
            <w:vAlign w:val="center"/>
          </w:tcPr>
          <w:p w14:paraId="351EEE6B" w14:textId="77777777" w:rsidR="00D31997" w:rsidRPr="00476CCE" w:rsidRDefault="00D31997" w:rsidP="00D31997">
            <w:pPr>
              <w:pStyle w:val="TableTitle"/>
              <w:spacing w:before="0"/>
              <w:rPr>
                <w:smallCaps w:val="0"/>
                <w:sz w:val="14"/>
                <w:szCs w:val="14"/>
              </w:rPr>
            </w:pPr>
            <w:r w:rsidRPr="00476CCE">
              <w:rPr>
                <w:smallCaps w:val="0"/>
                <w:sz w:val="14"/>
                <w:szCs w:val="14"/>
              </w:rPr>
              <w:t>Input</w:t>
            </w:r>
          </w:p>
        </w:tc>
        <w:tc>
          <w:tcPr>
            <w:tcW w:w="850" w:type="dxa"/>
            <w:tcBorders>
              <w:top w:val="double" w:sz="6" w:space="0" w:color="auto"/>
              <w:left w:val="nil"/>
              <w:bottom w:val="single" w:sz="6" w:space="0" w:color="auto"/>
              <w:right w:val="nil"/>
            </w:tcBorders>
            <w:vAlign w:val="center"/>
          </w:tcPr>
          <w:p w14:paraId="7EAD51D0" w14:textId="77777777" w:rsidR="00D31997" w:rsidRPr="00476CCE" w:rsidRDefault="00D31997" w:rsidP="00D31997">
            <w:pPr>
              <w:spacing w:before="0"/>
              <w:jc w:val="center"/>
              <w:rPr>
                <w:sz w:val="14"/>
                <w:szCs w:val="14"/>
              </w:rPr>
            </w:pPr>
            <w:r w:rsidRPr="00476CCE">
              <w:rPr>
                <w:sz w:val="14"/>
                <w:szCs w:val="14"/>
              </w:rPr>
              <w:t>Evaluation Strategy</w:t>
            </w:r>
          </w:p>
        </w:tc>
        <w:tc>
          <w:tcPr>
            <w:tcW w:w="851" w:type="dxa"/>
            <w:tcBorders>
              <w:top w:val="double" w:sz="6" w:space="0" w:color="auto"/>
              <w:left w:val="nil"/>
              <w:bottom w:val="single" w:sz="6" w:space="0" w:color="auto"/>
              <w:right w:val="nil"/>
            </w:tcBorders>
            <w:vAlign w:val="center"/>
          </w:tcPr>
          <w:p w14:paraId="5A289BB0" w14:textId="77777777" w:rsidR="00D31997" w:rsidRPr="00476CCE" w:rsidRDefault="00D31997" w:rsidP="00D31997">
            <w:pPr>
              <w:spacing w:before="0"/>
              <w:jc w:val="center"/>
              <w:rPr>
                <w:sz w:val="14"/>
                <w:szCs w:val="14"/>
              </w:rPr>
            </w:pPr>
            <w:r w:rsidRPr="00476CCE">
              <w:rPr>
                <w:sz w:val="14"/>
                <w:szCs w:val="14"/>
              </w:rPr>
              <w:t>Accuracy</w:t>
            </w:r>
          </w:p>
        </w:tc>
      </w:tr>
      <w:tr w:rsidR="00D31997" w14:paraId="74895282" w14:textId="77777777" w:rsidTr="00D31997">
        <w:trPr>
          <w:trHeight w:val="113"/>
        </w:trPr>
        <w:tc>
          <w:tcPr>
            <w:tcW w:w="4820" w:type="dxa"/>
            <w:gridSpan w:val="4"/>
            <w:tcBorders>
              <w:top w:val="double" w:sz="6" w:space="0" w:color="auto"/>
              <w:left w:val="nil"/>
              <w:bottom w:val="single" w:sz="6" w:space="0" w:color="auto"/>
              <w:right w:val="nil"/>
            </w:tcBorders>
            <w:shd w:val="clear" w:color="auto" w:fill="F2F2F2" w:themeFill="background1" w:themeFillShade="F2"/>
          </w:tcPr>
          <w:p w14:paraId="3379143E" w14:textId="77777777" w:rsidR="00D31997" w:rsidRPr="00476CCE" w:rsidRDefault="00D31997" w:rsidP="00D31997">
            <w:pPr>
              <w:spacing w:before="0"/>
              <w:jc w:val="center"/>
              <w:rPr>
                <w:sz w:val="14"/>
                <w:szCs w:val="14"/>
                <w:lang w:val="fr-FR"/>
              </w:rPr>
            </w:pPr>
            <w:proofErr w:type="spellStart"/>
            <w:r w:rsidRPr="00476CCE">
              <w:rPr>
                <w:sz w:val="14"/>
                <w:szCs w:val="14"/>
                <w:lang w:val="fr-FR"/>
              </w:rPr>
              <w:t>Traditional</w:t>
            </w:r>
            <w:proofErr w:type="spellEnd"/>
            <w:r w:rsidRPr="00476CCE">
              <w:rPr>
                <w:sz w:val="14"/>
                <w:szCs w:val="14"/>
                <w:lang w:val="fr-FR"/>
              </w:rPr>
              <w:t xml:space="preserve"> </w:t>
            </w:r>
            <w:proofErr w:type="spellStart"/>
            <w:r w:rsidRPr="00476CCE">
              <w:rPr>
                <w:sz w:val="14"/>
                <w:szCs w:val="14"/>
                <w:lang w:val="fr-FR"/>
              </w:rPr>
              <w:t>Feature-Based</w:t>
            </w:r>
            <w:proofErr w:type="spellEnd"/>
            <w:r w:rsidRPr="00476CCE">
              <w:rPr>
                <w:sz w:val="14"/>
                <w:szCs w:val="14"/>
                <w:lang w:val="fr-FR"/>
              </w:rPr>
              <w:t xml:space="preserve"> SER </w:t>
            </w:r>
            <w:proofErr w:type="spellStart"/>
            <w:r w:rsidRPr="00476CCE">
              <w:rPr>
                <w:sz w:val="14"/>
                <w:szCs w:val="14"/>
                <w:lang w:val="fr-FR"/>
              </w:rPr>
              <w:t>Approaches</w:t>
            </w:r>
            <w:proofErr w:type="spellEnd"/>
          </w:p>
          <w:p w14:paraId="470A631E" w14:textId="77777777" w:rsidR="00D31997" w:rsidRPr="00476CCE" w:rsidRDefault="00D31997" w:rsidP="00D31997">
            <w:pPr>
              <w:spacing w:before="0"/>
              <w:jc w:val="both"/>
              <w:rPr>
                <w:sz w:val="2"/>
                <w:szCs w:val="2"/>
              </w:rPr>
            </w:pPr>
          </w:p>
        </w:tc>
      </w:tr>
      <w:tr w:rsidR="00D31997" w14:paraId="77D9DEBB" w14:textId="77777777" w:rsidTr="00D31997">
        <w:trPr>
          <w:trHeight w:val="523"/>
        </w:trPr>
        <w:tc>
          <w:tcPr>
            <w:tcW w:w="1701" w:type="dxa"/>
            <w:tcBorders>
              <w:top w:val="nil"/>
              <w:left w:val="nil"/>
              <w:bottom w:val="nil"/>
              <w:right w:val="nil"/>
            </w:tcBorders>
          </w:tcPr>
          <w:p w14:paraId="532F328C" w14:textId="77777777" w:rsidR="00D31997" w:rsidRPr="00476CCE" w:rsidRDefault="00D31997" w:rsidP="00D31997">
            <w:pPr>
              <w:spacing w:before="0"/>
              <w:rPr>
                <w:sz w:val="14"/>
                <w:szCs w:val="14"/>
              </w:rPr>
            </w:pPr>
            <w:r w:rsidRPr="00476CCE">
              <w:rPr>
                <w:sz w:val="14"/>
                <w:szCs w:val="14"/>
              </w:rPr>
              <w:t xml:space="preserve">Ensemble of Random Forest, </w:t>
            </w:r>
            <w:proofErr w:type="spellStart"/>
            <w:r w:rsidRPr="00476CCE">
              <w:rPr>
                <w:sz w:val="14"/>
                <w:szCs w:val="14"/>
              </w:rPr>
              <w:t>XGBoost</w:t>
            </w:r>
            <w:proofErr w:type="spellEnd"/>
            <w:r w:rsidRPr="00476CCE">
              <w:rPr>
                <w:sz w:val="14"/>
                <w:szCs w:val="14"/>
              </w:rPr>
              <w:t xml:space="preserve"> and Multilayer Perceptron [1]</w:t>
            </w:r>
          </w:p>
        </w:tc>
        <w:tc>
          <w:tcPr>
            <w:tcW w:w="1418" w:type="dxa"/>
            <w:tcBorders>
              <w:top w:val="nil"/>
              <w:left w:val="nil"/>
              <w:bottom w:val="nil"/>
              <w:right w:val="nil"/>
            </w:tcBorders>
          </w:tcPr>
          <w:p w14:paraId="54B2FF4C" w14:textId="77777777" w:rsidR="00D31997" w:rsidRPr="00476CCE" w:rsidRDefault="00D31997" w:rsidP="00D31997">
            <w:pPr>
              <w:spacing w:before="0"/>
              <w:jc w:val="center"/>
              <w:rPr>
                <w:sz w:val="14"/>
                <w:szCs w:val="14"/>
              </w:rPr>
            </w:pPr>
            <w:r w:rsidRPr="00476CCE">
              <w:rPr>
                <w:sz w:val="14"/>
                <w:szCs w:val="14"/>
              </w:rPr>
              <w:t>8-dimensional</w:t>
            </w:r>
          </w:p>
          <w:p w14:paraId="71F8E9A9" w14:textId="77777777" w:rsidR="00D31997" w:rsidRPr="00476CCE" w:rsidRDefault="00D31997" w:rsidP="00D31997">
            <w:pPr>
              <w:spacing w:before="0"/>
              <w:jc w:val="center"/>
              <w:rPr>
                <w:sz w:val="14"/>
                <w:szCs w:val="14"/>
              </w:rPr>
            </w:pPr>
            <w:r w:rsidRPr="00476CCE">
              <w:rPr>
                <w:sz w:val="14"/>
                <w:szCs w:val="14"/>
              </w:rPr>
              <w:t>features vector</w:t>
            </w:r>
          </w:p>
        </w:tc>
        <w:tc>
          <w:tcPr>
            <w:tcW w:w="850" w:type="dxa"/>
            <w:tcBorders>
              <w:top w:val="nil"/>
              <w:left w:val="nil"/>
              <w:bottom w:val="nil"/>
              <w:right w:val="nil"/>
            </w:tcBorders>
          </w:tcPr>
          <w:p w14:paraId="7528FD8A" w14:textId="77777777" w:rsidR="00D31997" w:rsidRPr="00476CCE" w:rsidRDefault="00D31997" w:rsidP="00D31997">
            <w:pPr>
              <w:spacing w:before="0"/>
              <w:jc w:val="both"/>
              <w:rPr>
                <w:sz w:val="14"/>
                <w:szCs w:val="14"/>
              </w:rPr>
            </w:pPr>
            <w:r>
              <w:rPr>
                <w:sz w:val="14"/>
                <w:szCs w:val="14"/>
              </w:rPr>
              <w:t>8</w:t>
            </w:r>
            <w:r w:rsidRPr="00476CCE">
              <w:rPr>
                <w:sz w:val="14"/>
                <w:szCs w:val="14"/>
              </w:rPr>
              <w:t xml:space="preserve">0:20 split </w:t>
            </w:r>
            <w:r>
              <w:rPr>
                <w:sz w:val="14"/>
                <w:szCs w:val="14"/>
              </w:rPr>
              <w:t>(</w:t>
            </w:r>
            <w:r w:rsidRPr="00476CCE">
              <w:rPr>
                <w:sz w:val="14"/>
                <w:szCs w:val="14"/>
              </w:rPr>
              <w:t>train-test</w:t>
            </w:r>
            <w:r>
              <w:rPr>
                <w:sz w:val="14"/>
                <w:szCs w:val="14"/>
              </w:rPr>
              <w:t>)</w:t>
            </w:r>
          </w:p>
        </w:tc>
        <w:tc>
          <w:tcPr>
            <w:tcW w:w="851" w:type="dxa"/>
            <w:tcBorders>
              <w:top w:val="nil"/>
              <w:left w:val="nil"/>
              <w:bottom w:val="nil"/>
              <w:right w:val="nil"/>
            </w:tcBorders>
          </w:tcPr>
          <w:p w14:paraId="40938ECB" w14:textId="77777777" w:rsidR="00D31997" w:rsidRPr="00476CCE" w:rsidRDefault="00D31997" w:rsidP="00D31997">
            <w:pPr>
              <w:spacing w:before="0"/>
              <w:jc w:val="center"/>
              <w:rPr>
                <w:sz w:val="14"/>
                <w:szCs w:val="14"/>
              </w:rPr>
            </w:pPr>
            <w:r w:rsidRPr="00476CCE">
              <w:rPr>
                <w:sz w:val="14"/>
                <w:szCs w:val="14"/>
              </w:rPr>
              <w:t>56.00%</w:t>
            </w:r>
          </w:p>
        </w:tc>
      </w:tr>
      <w:tr w:rsidR="00D31997" w14:paraId="342AF054" w14:textId="77777777" w:rsidTr="00D31997">
        <w:trPr>
          <w:trHeight w:val="409"/>
        </w:trPr>
        <w:tc>
          <w:tcPr>
            <w:tcW w:w="1701" w:type="dxa"/>
            <w:tcBorders>
              <w:top w:val="nil"/>
              <w:left w:val="nil"/>
              <w:bottom w:val="nil"/>
              <w:right w:val="nil"/>
            </w:tcBorders>
          </w:tcPr>
          <w:p w14:paraId="7C4295BB" w14:textId="77777777" w:rsidR="00D31997" w:rsidRDefault="00D31997" w:rsidP="00D31997">
            <w:pPr>
              <w:spacing w:before="0"/>
              <w:rPr>
                <w:sz w:val="14"/>
                <w:szCs w:val="14"/>
              </w:rPr>
            </w:pPr>
            <w:r w:rsidRPr="00476CCE">
              <w:rPr>
                <w:sz w:val="14"/>
                <w:szCs w:val="14"/>
              </w:rPr>
              <w:t>Multi-level binary decision trees [2]</w:t>
            </w:r>
          </w:p>
          <w:p w14:paraId="2177130F" w14:textId="77777777" w:rsidR="00D31997" w:rsidRPr="00476CCE" w:rsidRDefault="00D31997" w:rsidP="00D31997">
            <w:pPr>
              <w:spacing w:before="0"/>
              <w:rPr>
                <w:i/>
                <w:iCs/>
                <w:sz w:val="2"/>
                <w:szCs w:val="2"/>
              </w:rPr>
            </w:pPr>
          </w:p>
        </w:tc>
        <w:tc>
          <w:tcPr>
            <w:tcW w:w="1418" w:type="dxa"/>
            <w:tcBorders>
              <w:top w:val="nil"/>
              <w:left w:val="nil"/>
              <w:bottom w:val="nil"/>
              <w:right w:val="nil"/>
            </w:tcBorders>
          </w:tcPr>
          <w:p w14:paraId="7022DE1E" w14:textId="77777777" w:rsidR="00D31997" w:rsidRPr="00476CCE" w:rsidRDefault="00D31997" w:rsidP="00D31997">
            <w:pPr>
              <w:spacing w:before="0"/>
              <w:jc w:val="center"/>
              <w:rPr>
                <w:sz w:val="14"/>
                <w:szCs w:val="14"/>
              </w:rPr>
            </w:pPr>
            <w:r w:rsidRPr="00476CCE">
              <w:rPr>
                <w:sz w:val="14"/>
                <w:szCs w:val="14"/>
              </w:rPr>
              <w:t>384 features vector</w:t>
            </w:r>
          </w:p>
        </w:tc>
        <w:tc>
          <w:tcPr>
            <w:tcW w:w="850" w:type="dxa"/>
            <w:tcBorders>
              <w:top w:val="nil"/>
              <w:left w:val="nil"/>
              <w:bottom w:val="nil"/>
              <w:right w:val="nil"/>
            </w:tcBorders>
          </w:tcPr>
          <w:p w14:paraId="04B02388" w14:textId="77777777" w:rsidR="00D31997" w:rsidRPr="00476CCE" w:rsidRDefault="00D31997" w:rsidP="00D31997">
            <w:pPr>
              <w:spacing w:before="0"/>
              <w:jc w:val="both"/>
              <w:rPr>
                <w:sz w:val="14"/>
                <w:szCs w:val="14"/>
                <w:vertAlign w:val="superscript"/>
              </w:rPr>
            </w:pPr>
            <w:r>
              <w:rPr>
                <w:sz w:val="14"/>
                <w:szCs w:val="14"/>
              </w:rPr>
              <w:t>10-fold</w:t>
            </w:r>
            <w:r w:rsidRPr="00476CCE">
              <w:rPr>
                <w:sz w:val="14"/>
                <w:szCs w:val="14"/>
              </w:rPr>
              <w:t xml:space="preserve"> CV</w:t>
            </w:r>
          </w:p>
        </w:tc>
        <w:tc>
          <w:tcPr>
            <w:tcW w:w="851" w:type="dxa"/>
            <w:tcBorders>
              <w:top w:val="nil"/>
              <w:left w:val="nil"/>
              <w:bottom w:val="nil"/>
              <w:right w:val="nil"/>
            </w:tcBorders>
          </w:tcPr>
          <w:p w14:paraId="744FCAFB" w14:textId="77777777" w:rsidR="00D31997" w:rsidRPr="00476CCE" w:rsidRDefault="00D31997" w:rsidP="00D31997">
            <w:pPr>
              <w:spacing w:before="0"/>
              <w:jc w:val="center"/>
              <w:rPr>
                <w:sz w:val="14"/>
                <w:szCs w:val="14"/>
              </w:rPr>
            </w:pPr>
            <w:r w:rsidRPr="00476CCE">
              <w:rPr>
                <w:sz w:val="14"/>
                <w:szCs w:val="14"/>
              </w:rPr>
              <w:t>58.46%</w:t>
            </w:r>
          </w:p>
        </w:tc>
      </w:tr>
      <w:tr w:rsidR="00D31997" w14:paraId="0687F1DB" w14:textId="77777777" w:rsidTr="00D31997">
        <w:trPr>
          <w:trHeight w:val="198"/>
        </w:trPr>
        <w:tc>
          <w:tcPr>
            <w:tcW w:w="1701" w:type="dxa"/>
            <w:tcBorders>
              <w:top w:val="nil"/>
              <w:left w:val="nil"/>
              <w:bottom w:val="nil"/>
              <w:right w:val="nil"/>
            </w:tcBorders>
            <w:shd w:val="clear" w:color="auto" w:fill="5DD5FF"/>
          </w:tcPr>
          <w:p w14:paraId="6E5284C7" w14:textId="77777777" w:rsidR="00D31997" w:rsidRPr="00476CCE" w:rsidRDefault="00D31997" w:rsidP="00D31997">
            <w:pPr>
              <w:spacing w:before="0"/>
              <w:rPr>
                <w:sz w:val="14"/>
                <w:szCs w:val="14"/>
              </w:rPr>
            </w:pPr>
            <w:proofErr w:type="spellStart"/>
            <w:r w:rsidRPr="00476CCE">
              <w:rPr>
                <w:sz w:val="14"/>
                <w:szCs w:val="14"/>
              </w:rPr>
              <w:t>XGBoost</w:t>
            </w:r>
            <w:proofErr w:type="spellEnd"/>
            <w:r w:rsidRPr="00476CCE">
              <w:rPr>
                <w:sz w:val="14"/>
                <w:szCs w:val="14"/>
              </w:rPr>
              <w:t xml:space="preserve"> [Ours]</w:t>
            </w:r>
          </w:p>
        </w:tc>
        <w:tc>
          <w:tcPr>
            <w:tcW w:w="1418" w:type="dxa"/>
            <w:tcBorders>
              <w:top w:val="nil"/>
              <w:left w:val="nil"/>
              <w:bottom w:val="nil"/>
              <w:right w:val="nil"/>
            </w:tcBorders>
            <w:shd w:val="clear" w:color="auto" w:fill="5DD5FF"/>
          </w:tcPr>
          <w:p w14:paraId="6EBCC452" w14:textId="77777777" w:rsidR="00D31997" w:rsidRPr="00476CCE" w:rsidRDefault="00D31997" w:rsidP="00D31997">
            <w:pPr>
              <w:spacing w:before="0"/>
              <w:jc w:val="center"/>
              <w:rPr>
                <w:sz w:val="14"/>
                <w:szCs w:val="14"/>
              </w:rPr>
            </w:pPr>
            <w:r w:rsidRPr="00476CCE">
              <w:rPr>
                <w:sz w:val="14"/>
                <w:szCs w:val="14"/>
              </w:rPr>
              <w:t>33 features vector</w:t>
            </w:r>
          </w:p>
        </w:tc>
        <w:tc>
          <w:tcPr>
            <w:tcW w:w="850" w:type="dxa"/>
            <w:tcBorders>
              <w:top w:val="nil"/>
              <w:left w:val="nil"/>
              <w:bottom w:val="nil"/>
              <w:right w:val="nil"/>
            </w:tcBorders>
            <w:shd w:val="clear" w:color="auto" w:fill="5DD5FF"/>
          </w:tcPr>
          <w:p w14:paraId="5AC46BB5" w14:textId="77777777" w:rsidR="00D31997" w:rsidRPr="00476CCE" w:rsidRDefault="00D31997" w:rsidP="00D31997">
            <w:pPr>
              <w:spacing w:before="0"/>
              <w:jc w:val="both"/>
              <w:rPr>
                <w:sz w:val="14"/>
                <w:szCs w:val="14"/>
              </w:rPr>
            </w:pPr>
            <w:r w:rsidRPr="00476CCE">
              <w:rPr>
                <w:sz w:val="14"/>
                <w:szCs w:val="14"/>
              </w:rPr>
              <w:t>5</w:t>
            </w:r>
            <w:r>
              <w:rPr>
                <w:sz w:val="14"/>
                <w:szCs w:val="14"/>
              </w:rPr>
              <w:t>-</w:t>
            </w:r>
            <w:r w:rsidRPr="00476CCE">
              <w:rPr>
                <w:sz w:val="14"/>
                <w:szCs w:val="14"/>
              </w:rPr>
              <w:t>fold CV</w:t>
            </w:r>
          </w:p>
        </w:tc>
        <w:tc>
          <w:tcPr>
            <w:tcW w:w="851" w:type="dxa"/>
            <w:tcBorders>
              <w:top w:val="nil"/>
              <w:left w:val="nil"/>
              <w:bottom w:val="nil"/>
              <w:right w:val="nil"/>
            </w:tcBorders>
            <w:shd w:val="clear" w:color="auto" w:fill="5DD5FF"/>
          </w:tcPr>
          <w:p w14:paraId="3C64EA94" w14:textId="77777777" w:rsidR="00D31997" w:rsidRPr="00476CCE" w:rsidRDefault="00D31997" w:rsidP="00D31997">
            <w:pPr>
              <w:spacing w:before="0"/>
              <w:jc w:val="center"/>
              <w:rPr>
                <w:sz w:val="14"/>
                <w:szCs w:val="14"/>
              </w:rPr>
            </w:pPr>
            <w:r w:rsidRPr="00476CCE">
              <w:rPr>
                <w:sz w:val="14"/>
                <w:szCs w:val="14"/>
              </w:rPr>
              <w:t>60.69%</w:t>
            </w:r>
          </w:p>
        </w:tc>
      </w:tr>
      <w:tr w:rsidR="00D31997" w:rsidRPr="00781566" w14:paraId="0C13D42A" w14:textId="77777777" w:rsidTr="00D31997">
        <w:trPr>
          <w:trHeight w:val="236"/>
        </w:trPr>
        <w:tc>
          <w:tcPr>
            <w:tcW w:w="1701" w:type="dxa"/>
            <w:tcBorders>
              <w:top w:val="nil"/>
              <w:left w:val="nil"/>
              <w:bottom w:val="single" w:sz="6" w:space="0" w:color="auto"/>
              <w:right w:val="nil"/>
            </w:tcBorders>
          </w:tcPr>
          <w:p w14:paraId="285619FA" w14:textId="77777777" w:rsidR="00D31997" w:rsidRPr="00476CCE" w:rsidRDefault="00D31997" w:rsidP="00D31997">
            <w:pPr>
              <w:spacing w:before="0"/>
              <w:rPr>
                <w:sz w:val="14"/>
                <w:szCs w:val="14"/>
              </w:rPr>
            </w:pPr>
            <w:r w:rsidRPr="00476CCE">
              <w:rPr>
                <w:sz w:val="14"/>
                <w:szCs w:val="14"/>
              </w:rPr>
              <w:t>CNN [3]</w:t>
            </w:r>
          </w:p>
        </w:tc>
        <w:tc>
          <w:tcPr>
            <w:tcW w:w="1418" w:type="dxa"/>
            <w:tcBorders>
              <w:top w:val="nil"/>
              <w:left w:val="nil"/>
              <w:bottom w:val="single" w:sz="6" w:space="0" w:color="auto"/>
              <w:right w:val="nil"/>
            </w:tcBorders>
          </w:tcPr>
          <w:p w14:paraId="0A2F673D" w14:textId="77777777" w:rsidR="00D31997" w:rsidRPr="00476CCE" w:rsidRDefault="00D31997" w:rsidP="00D31997">
            <w:pPr>
              <w:spacing w:before="0"/>
              <w:jc w:val="center"/>
              <w:rPr>
                <w:sz w:val="14"/>
                <w:szCs w:val="14"/>
                <w:vertAlign w:val="superscript"/>
              </w:rPr>
            </w:pPr>
            <w:r w:rsidRPr="00476CCE">
              <w:rPr>
                <w:sz w:val="14"/>
                <w:szCs w:val="14"/>
              </w:rPr>
              <w:t>193 features vector</w:t>
            </w:r>
          </w:p>
        </w:tc>
        <w:tc>
          <w:tcPr>
            <w:tcW w:w="850" w:type="dxa"/>
            <w:tcBorders>
              <w:top w:val="nil"/>
              <w:left w:val="nil"/>
              <w:bottom w:val="single" w:sz="6" w:space="0" w:color="auto"/>
              <w:right w:val="nil"/>
            </w:tcBorders>
          </w:tcPr>
          <w:p w14:paraId="57983359" w14:textId="77777777" w:rsidR="00D31997" w:rsidRPr="00476CCE" w:rsidRDefault="00D31997" w:rsidP="00D31997">
            <w:pPr>
              <w:spacing w:before="0"/>
              <w:jc w:val="both"/>
              <w:rPr>
                <w:sz w:val="14"/>
                <w:szCs w:val="14"/>
                <w:lang w:val="fr-FR"/>
              </w:rPr>
            </w:pPr>
            <w:r w:rsidRPr="00476CCE">
              <w:rPr>
                <w:sz w:val="14"/>
                <w:szCs w:val="14"/>
                <w:lang w:val="fr-FR"/>
              </w:rPr>
              <w:t>5-fold CV</w:t>
            </w:r>
          </w:p>
        </w:tc>
        <w:tc>
          <w:tcPr>
            <w:tcW w:w="851" w:type="dxa"/>
            <w:tcBorders>
              <w:top w:val="nil"/>
              <w:left w:val="nil"/>
              <w:bottom w:val="single" w:sz="6" w:space="0" w:color="auto"/>
              <w:right w:val="nil"/>
            </w:tcBorders>
          </w:tcPr>
          <w:p w14:paraId="04F6D346" w14:textId="77777777" w:rsidR="00D31997" w:rsidRPr="00476CCE" w:rsidRDefault="00D31997" w:rsidP="00D31997">
            <w:pPr>
              <w:spacing w:before="0"/>
              <w:jc w:val="center"/>
              <w:rPr>
                <w:sz w:val="14"/>
                <w:szCs w:val="14"/>
                <w:lang w:val="fr-FR"/>
              </w:rPr>
            </w:pPr>
            <w:r w:rsidRPr="00476CCE">
              <w:rPr>
                <w:sz w:val="14"/>
                <w:szCs w:val="14"/>
                <w:lang w:val="fr-FR"/>
              </w:rPr>
              <w:t>64.30</w:t>
            </w:r>
            <w:r w:rsidRPr="00476CCE">
              <w:rPr>
                <w:sz w:val="14"/>
                <w:szCs w:val="14"/>
              </w:rPr>
              <w:t>%</w:t>
            </w:r>
          </w:p>
        </w:tc>
      </w:tr>
      <w:tr w:rsidR="00D31997" w:rsidRPr="00781566" w14:paraId="0C26AB80" w14:textId="77777777" w:rsidTr="00D31997">
        <w:trPr>
          <w:trHeight w:val="201"/>
        </w:trPr>
        <w:tc>
          <w:tcPr>
            <w:tcW w:w="4820" w:type="dxa"/>
            <w:gridSpan w:val="4"/>
            <w:tcBorders>
              <w:top w:val="single" w:sz="6" w:space="0" w:color="auto"/>
              <w:left w:val="nil"/>
              <w:bottom w:val="single" w:sz="6" w:space="0" w:color="auto"/>
              <w:right w:val="nil"/>
            </w:tcBorders>
            <w:shd w:val="clear" w:color="auto" w:fill="F2F2F2" w:themeFill="background1" w:themeFillShade="F2"/>
          </w:tcPr>
          <w:p w14:paraId="6FBEF76B" w14:textId="77777777" w:rsidR="00D31997" w:rsidRPr="00476CCE" w:rsidRDefault="00D31997" w:rsidP="00D31997">
            <w:pPr>
              <w:spacing w:before="0"/>
              <w:jc w:val="center"/>
              <w:rPr>
                <w:sz w:val="14"/>
                <w:szCs w:val="14"/>
                <w:lang w:val="fr-FR"/>
              </w:rPr>
            </w:pPr>
            <w:r w:rsidRPr="00476CCE">
              <w:rPr>
                <w:sz w:val="14"/>
                <w:szCs w:val="14"/>
                <w:lang w:val="fr-FR"/>
              </w:rPr>
              <w:t>Deep Learning-</w:t>
            </w:r>
            <w:proofErr w:type="spellStart"/>
            <w:r w:rsidRPr="00476CCE">
              <w:rPr>
                <w:sz w:val="14"/>
                <w:szCs w:val="14"/>
                <w:lang w:val="fr-FR"/>
              </w:rPr>
              <w:t>Based</w:t>
            </w:r>
            <w:proofErr w:type="spellEnd"/>
            <w:r w:rsidRPr="00476CCE">
              <w:rPr>
                <w:sz w:val="14"/>
                <w:szCs w:val="14"/>
                <w:lang w:val="fr-FR"/>
              </w:rPr>
              <w:t xml:space="preserve"> SER </w:t>
            </w:r>
            <w:proofErr w:type="spellStart"/>
            <w:r w:rsidRPr="00476CCE">
              <w:rPr>
                <w:sz w:val="14"/>
                <w:szCs w:val="14"/>
                <w:lang w:val="fr-FR"/>
              </w:rPr>
              <w:t>Approaches</w:t>
            </w:r>
            <w:proofErr w:type="spellEnd"/>
          </w:p>
        </w:tc>
      </w:tr>
      <w:tr w:rsidR="00D31997" w:rsidRPr="00781566" w14:paraId="70C28CA6" w14:textId="77777777" w:rsidTr="00D31997">
        <w:trPr>
          <w:trHeight w:val="273"/>
        </w:trPr>
        <w:tc>
          <w:tcPr>
            <w:tcW w:w="1701" w:type="dxa"/>
            <w:tcBorders>
              <w:top w:val="single" w:sz="6" w:space="0" w:color="auto"/>
              <w:left w:val="nil"/>
              <w:bottom w:val="nil"/>
              <w:right w:val="nil"/>
            </w:tcBorders>
            <w:shd w:val="clear" w:color="auto" w:fill="5DD5FF"/>
          </w:tcPr>
          <w:p w14:paraId="428E0911" w14:textId="77777777" w:rsidR="00D31997" w:rsidRPr="00476CCE" w:rsidRDefault="00D31997" w:rsidP="00D31997">
            <w:pPr>
              <w:spacing w:before="0"/>
              <w:rPr>
                <w:sz w:val="14"/>
                <w:szCs w:val="14"/>
              </w:rPr>
            </w:pPr>
            <w:r w:rsidRPr="00476CCE">
              <w:rPr>
                <w:sz w:val="14"/>
                <w:szCs w:val="14"/>
              </w:rPr>
              <w:t>ResNet50 [Ours]</w:t>
            </w:r>
          </w:p>
        </w:tc>
        <w:tc>
          <w:tcPr>
            <w:tcW w:w="1418" w:type="dxa"/>
            <w:tcBorders>
              <w:top w:val="single" w:sz="6" w:space="0" w:color="auto"/>
              <w:left w:val="nil"/>
              <w:bottom w:val="nil"/>
              <w:right w:val="nil"/>
            </w:tcBorders>
            <w:shd w:val="clear" w:color="auto" w:fill="5DD5FF"/>
          </w:tcPr>
          <w:p w14:paraId="5DFEBA86" w14:textId="77777777" w:rsidR="00D31997" w:rsidRPr="00476CCE" w:rsidRDefault="00D31997" w:rsidP="00D31997">
            <w:pPr>
              <w:spacing w:before="0"/>
              <w:jc w:val="center"/>
              <w:rPr>
                <w:sz w:val="14"/>
                <w:szCs w:val="14"/>
              </w:rPr>
            </w:pPr>
            <w:r w:rsidRPr="00476CCE">
              <w:rPr>
                <w:sz w:val="14"/>
                <w:szCs w:val="14"/>
              </w:rPr>
              <w:t>3-D Spectrogram Image</w:t>
            </w:r>
          </w:p>
        </w:tc>
        <w:tc>
          <w:tcPr>
            <w:tcW w:w="850" w:type="dxa"/>
            <w:tcBorders>
              <w:top w:val="single" w:sz="6" w:space="0" w:color="auto"/>
              <w:left w:val="nil"/>
              <w:bottom w:val="nil"/>
              <w:right w:val="nil"/>
            </w:tcBorders>
            <w:shd w:val="clear" w:color="auto" w:fill="5DD5FF"/>
          </w:tcPr>
          <w:p w14:paraId="10468F5C" w14:textId="77777777" w:rsidR="00D31997" w:rsidRPr="00476CCE" w:rsidRDefault="00D31997" w:rsidP="00D31997">
            <w:pPr>
              <w:spacing w:before="0"/>
              <w:jc w:val="both"/>
              <w:rPr>
                <w:sz w:val="14"/>
                <w:szCs w:val="14"/>
                <w:lang w:val="pt-PT"/>
              </w:rPr>
            </w:pPr>
            <w:r w:rsidRPr="00476CCE">
              <w:rPr>
                <w:sz w:val="14"/>
                <w:szCs w:val="14"/>
                <w:lang w:val="pt-PT"/>
              </w:rPr>
              <w:t>5-fold CV</w:t>
            </w:r>
          </w:p>
        </w:tc>
        <w:tc>
          <w:tcPr>
            <w:tcW w:w="851" w:type="dxa"/>
            <w:tcBorders>
              <w:top w:val="single" w:sz="6" w:space="0" w:color="auto"/>
              <w:left w:val="nil"/>
              <w:bottom w:val="nil"/>
              <w:right w:val="nil"/>
            </w:tcBorders>
            <w:shd w:val="clear" w:color="auto" w:fill="5DD5FF"/>
          </w:tcPr>
          <w:p w14:paraId="7DF66661" w14:textId="77777777" w:rsidR="00D31997" w:rsidRPr="00476CCE" w:rsidRDefault="00D31997" w:rsidP="00D31997">
            <w:pPr>
              <w:spacing w:before="0"/>
              <w:jc w:val="center"/>
              <w:rPr>
                <w:sz w:val="14"/>
                <w:szCs w:val="14"/>
                <w:lang w:val="pt-PT"/>
              </w:rPr>
            </w:pPr>
            <w:r w:rsidRPr="00476CCE">
              <w:rPr>
                <w:sz w:val="14"/>
                <w:szCs w:val="14"/>
                <w:lang w:val="pt-PT"/>
              </w:rPr>
              <w:t>58.24</w:t>
            </w:r>
            <w:r w:rsidRPr="00476CCE">
              <w:rPr>
                <w:sz w:val="14"/>
                <w:szCs w:val="14"/>
              </w:rPr>
              <w:t>%</w:t>
            </w:r>
          </w:p>
        </w:tc>
      </w:tr>
      <w:tr w:rsidR="00D31997" w14:paraId="0735138F" w14:textId="77777777" w:rsidTr="00D31997">
        <w:trPr>
          <w:trHeight w:val="238"/>
        </w:trPr>
        <w:tc>
          <w:tcPr>
            <w:tcW w:w="1701" w:type="dxa"/>
            <w:tcBorders>
              <w:top w:val="nil"/>
              <w:left w:val="nil"/>
              <w:bottom w:val="nil"/>
              <w:right w:val="nil"/>
            </w:tcBorders>
          </w:tcPr>
          <w:p w14:paraId="729AAE6B" w14:textId="77777777" w:rsidR="00D31997" w:rsidRPr="00476CCE" w:rsidRDefault="00D31997" w:rsidP="00D31997">
            <w:pPr>
              <w:spacing w:before="0"/>
              <w:rPr>
                <w:sz w:val="14"/>
                <w:szCs w:val="14"/>
              </w:rPr>
            </w:pPr>
            <w:r w:rsidRPr="00476CCE">
              <w:rPr>
                <w:sz w:val="14"/>
                <w:szCs w:val="14"/>
              </w:rPr>
              <w:t>CNN and RNN [4]</w:t>
            </w:r>
          </w:p>
        </w:tc>
        <w:tc>
          <w:tcPr>
            <w:tcW w:w="1418" w:type="dxa"/>
            <w:tcBorders>
              <w:top w:val="nil"/>
              <w:left w:val="nil"/>
              <w:bottom w:val="nil"/>
              <w:right w:val="nil"/>
            </w:tcBorders>
          </w:tcPr>
          <w:p w14:paraId="3322314A" w14:textId="77777777" w:rsidR="00D31997" w:rsidRPr="00476CCE" w:rsidRDefault="00D31997" w:rsidP="00D31997">
            <w:pPr>
              <w:spacing w:before="0"/>
              <w:jc w:val="center"/>
              <w:rPr>
                <w:sz w:val="14"/>
                <w:szCs w:val="14"/>
              </w:rPr>
            </w:pPr>
            <w:r w:rsidRPr="00476CCE">
              <w:rPr>
                <w:sz w:val="14"/>
                <w:szCs w:val="14"/>
              </w:rPr>
              <w:t>Log-Spectrogram</w:t>
            </w:r>
          </w:p>
        </w:tc>
        <w:tc>
          <w:tcPr>
            <w:tcW w:w="850" w:type="dxa"/>
            <w:tcBorders>
              <w:top w:val="nil"/>
              <w:left w:val="nil"/>
              <w:bottom w:val="nil"/>
              <w:right w:val="nil"/>
            </w:tcBorders>
          </w:tcPr>
          <w:p w14:paraId="41C9A572" w14:textId="77777777" w:rsidR="00D31997" w:rsidRPr="00476CCE" w:rsidRDefault="00D31997" w:rsidP="00D31997">
            <w:pPr>
              <w:spacing w:before="0"/>
              <w:jc w:val="both"/>
              <w:rPr>
                <w:sz w:val="14"/>
                <w:szCs w:val="14"/>
              </w:rPr>
            </w:pPr>
            <w:r w:rsidRPr="00476CCE">
              <w:rPr>
                <w:sz w:val="14"/>
                <w:szCs w:val="14"/>
              </w:rPr>
              <w:t>5-fold CV</w:t>
            </w:r>
          </w:p>
        </w:tc>
        <w:tc>
          <w:tcPr>
            <w:tcW w:w="851" w:type="dxa"/>
            <w:tcBorders>
              <w:top w:val="nil"/>
              <w:left w:val="nil"/>
              <w:bottom w:val="nil"/>
              <w:right w:val="nil"/>
            </w:tcBorders>
          </w:tcPr>
          <w:p w14:paraId="6FDCDDC7" w14:textId="77777777" w:rsidR="00D31997" w:rsidRPr="00476CCE" w:rsidRDefault="00D31997" w:rsidP="00D31997">
            <w:pPr>
              <w:spacing w:before="0"/>
              <w:jc w:val="center"/>
              <w:rPr>
                <w:sz w:val="14"/>
                <w:szCs w:val="14"/>
              </w:rPr>
            </w:pPr>
            <w:r w:rsidRPr="00476CCE">
              <w:rPr>
                <w:sz w:val="14"/>
                <w:szCs w:val="14"/>
              </w:rPr>
              <w:t>64.22%</w:t>
            </w:r>
          </w:p>
        </w:tc>
      </w:tr>
      <w:tr w:rsidR="00D31997" w14:paraId="0552D0DE" w14:textId="77777777" w:rsidTr="00D31997">
        <w:trPr>
          <w:trHeight w:val="425"/>
        </w:trPr>
        <w:tc>
          <w:tcPr>
            <w:tcW w:w="1701" w:type="dxa"/>
            <w:tcBorders>
              <w:top w:val="nil"/>
              <w:left w:val="nil"/>
              <w:bottom w:val="nil"/>
              <w:right w:val="nil"/>
            </w:tcBorders>
          </w:tcPr>
          <w:p w14:paraId="1A3BF698" w14:textId="77777777" w:rsidR="00D31997" w:rsidRPr="00476CCE" w:rsidRDefault="00D31997" w:rsidP="00D31997">
            <w:pPr>
              <w:spacing w:before="0"/>
              <w:rPr>
                <w:sz w:val="14"/>
                <w:szCs w:val="14"/>
              </w:rPr>
            </w:pPr>
            <w:r w:rsidRPr="00476CCE">
              <w:rPr>
                <w:sz w:val="14"/>
                <w:szCs w:val="14"/>
              </w:rPr>
              <w:t>3-D attention-based convolutional RNN [5]</w:t>
            </w:r>
          </w:p>
        </w:tc>
        <w:tc>
          <w:tcPr>
            <w:tcW w:w="1418" w:type="dxa"/>
            <w:tcBorders>
              <w:top w:val="nil"/>
              <w:left w:val="nil"/>
              <w:bottom w:val="nil"/>
              <w:right w:val="nil"/>
            </w:tcBorders>
          </w:tcPr>
          <w:p w14:paraId="096FEE0D" w14:textId="77777777" w:rsidR="00D31997" w:rsidRPr="00476CCE" w:rsidRDefault="00D31997" w:rsidP="00D31997">
            <w:pPr>
              <w:spacing w:before="0"/>
              <w:jc w:val="center"/>
              <w:rPr>
                <w:sz w:val="14"/>
                <w:szCs w:val="14"/>
              </w:rPr>
            </w:pPr>
            <w:r w:rsidRPr="00476CCE">
              <w:rPr>
                <w:sz w:val="14"/>
                <w:szCs w:val="14"/>
              </w:rPr>
              <w:t>3-D Mel-Spectrogram Image</w:t>
            </w:r>
          </w:p>
        </w:tc>
        <w:tc>
          <w:tcPr>
            <w:tcW w:w="850" w:type="dxa"/>
            <w:tcBorders>
              <w:top w:val="nil"/>
              <w:left w:val="nil"/>
              <w:bottom w:val="nil"/>
              <w:right w:val="nil"/>
            </w:tcBorders>
          </w:tcPr>
          <w:p w14:paraId="260C317B" w14:textId="77777777" w:rsidR="00D31997" w:rsidRPr="00476CCE" w:rsidRDefault="00D31997" w:rsidP="00D31997">
            <w:pPr>
              <w:spacing w:before="0"/>
              <w:jc w:val="both"/>
              <w:rPr>
                <w:sz w:val="14"/>
                <w:szCs w:val="14"/>
              </w:rPr>
            </w:pPr>
            <w:r>
              <w:rPr>
                <w:sz w:val="14"/>
                <w:szCs w:val="14"/>
              </w:rPr>
              <w:t>10</w:t>
            </w:r>
            <w:r w:rsidRPr="00476CCE">
              <w:rPr>
                <w:sz w:val="14"/>
                <w:szCs w:val="14"/>
              </w:rPr>
              <w:t>-fold CV</w:t>
            </w:r>
          </w:p>
        </w:tc>
        <w:tc>
          <w:tcPr>
            <w:tcW w:w="851" w:type="dxa"/>
            <w:tcBorders>
              <w:top w:val="nil"/>
              <w:left w:val="nil"/>
              <w:bottom w:val="nil"/>
              <w:right w:val="nil"/>
            </w:tcBorders>
          </w:tcPr>
          <w:p w14:paraId="3CD2FD79" w14:textId="77777777" w:rsidR="00D31997" w:rsidRPr="00476CCE" w:rsidRDefault="00D31997" w:rsidP="00D31997">
            <w:pPr>
              <w:spacing w:before="0"/>
              <w:jc w:val="center"/>
              <w:rPr>
                <w:sz w:val="14"/>
                <w:szCs w:val="14"/>
              </w:rPr>
            </w:pPr>
            <w:r w:rsidRPr="00476CCE">
              <w:rPr>
                <w:sz w:val="14"/>
                <w:szCs w:val="14"/>
              </w:rPr>
              <w:t>64.70%</w:t>
            </w:r>
          </w:p>
        </w:tc>
      </w:tr>
      <w:tr w:rsidR="00D31997" w:rsidRPr="00781566" w14:paraId="3F8610C0" w14:textId="77777777" w:rsidTr="00D31997">
        <w:trPr>
          <w:trHeight w:val="275"/>
        </w:trPr>
        <w:tc>
          <w:tcPr>
            <w:tcW w:w="1701" w:type="dxa"/>
            <w:tcBorders>
              <w:top w:val="nil"/>
              <w:left w:val="nil"/>
              <w:bottom w:val="nil"/>
              <w:right w:val="nil"/>
            </w:tcBorders>
          </w:tcPr>
          <w:p w14:paraId="55239A2E" w14:textId="77777777" w:rsidR="00D31997" w:rsidRPr="00476CCE" w:rsidRDefault="00D31997" w:rsidP="00D31997">
            <w:pPr>
              <w:spacing w:before="0"/>
              <w:rPr>
                <w:sz w:val="14"/>
                <w:szCs w:val="14"/>
              </w:rPr>
            </w:pPr>
            <w:r w:rsidRPr="00476CCE">
              <w:rPr>
                <w:sz w:val="14"/>
                <w:szCs w:val="14"/>
              </w:rPr>
              <w:t>CNN and LSTM with attention [6]</w:t>
            </w:r>
          </w:p>
        </w:tc>
        <w:tc>
          <w:tcPr>
            <w:tcW w:w="1418" w:type="dxa"/>
            <w:tcBorders>
              <w:top w:val="nil"/>
              <w:left w:val="nil"/>
              <w:bottom w:val="nil"/>
              <w:right w:val="nil"/>
            </w:tcBorders>
          </w:tcPr>
          <w:p w14:paraId="51DEC621" w14:textId="77777777" w:rsidR="00D31997" w:rsidRPr="00476CCE" w:rsidRDefault="00D31997" w:rsidP="00D31997">
            <w:pPr>
              <w:spacing w:before="0"/>
              <w:jc w:val="center"/>
              <w:rPr>
                <w:sz w:val="14"/>
                <w:szCs w:val="14"/>
              </w:rPr>
            </w:pPr>
            <w:r w:rsidRPr="00476CCE">
              <w:rPr>
                <w:sz w:val="14"/>
                <w:szCs w:val="14"/>
              </w:rPr>
              <w:t>Mel-Spectrogram</w:t>
            </w:r>
          </w:p>
        </w:tc>
        <w:tc>
          <w:tcPr>
            <w:tcW w:w="850" w:type="dxa"/>
            <w:tcBorders>
              <w:top w:val="nil"/>
              <w:left w:val="nil"/>
              <w:bottom w:val="nil"/>
              <w:right w:val="nil"/>
            </w:tcBorders>
          </w:tcPr>
          <w:p w14:paraId="6A63BDA5" w14:textId="77777777" w:rsidR="00D31997" w:rsidRPr="00476CCE" w:rsidRDefault="00D31997" w:rsidP="00D31997">
            <w:pPr>
              <w:spacing w:before="0"/>
              <w:jc w:val="both"/>
              <w:rPr>
                <w:sz w:val="14"/>
                <w:szCs w:val="14"/>
                <w:lang w:val="pt-PT"/>
              </w:rPr>
            </w:pPr>
            <w:r w:rsidRPr="00476CCE">
              <w:rPr>
                <w:sz w:val="14"/>
                <w:szCs w:val="14"/>
                <w:lang w:val="pt-PT"/>
              </w:rPr>
              <w:t>5-fold CV</w:t>
            </w:r>
          </w:p>
        </w:tc>
        <w:tc>
          <w:tcPr>
            <w:tcW w:w="851" w:type="dxa"/>
            <w:tcBorders>
              <w:top w:val="nil"/>
              <w:left w:val="nil"/>
              <w:bottom w:val="nil"/>
              <w:right w:val="nil"/>
            </w:tcBorders>
          </w:tcPr>
          <w:p w14:paraId="0F6F6518" w14:textId="77777777" w:rsidR="00D31997" w:rsidRPr="00476CCE" w:rsidRDefault="00D31997" w:rsidP="00D31997">
            <w:pPr>
              <w:spacing w:before="0"/>
              <w:jc w:val="center"/>
              <w:rPr>
                <w:sz w:val="14"/>
                <w:szCs w:val="14"/>
              </w:rPr>
            </w:pPr>
            <w:r w:rsidRPr="00476CCE">
              <w:rPr>
                <w:sz w:val="14"/>
                <w:szCs w:val="14"/>
              </w:rPr>
              <w:t>67.00%</w:t>
            </w:r>
          </w:p>
        </w:tc>
      </w:tr>
      <w:tr w:rsidR="00D31997" w14:paraId="200D191B" w14:textId="77777777" w:rsidTr="00D31997">
        <w:trPr>
          <w:trHeight w:val="458"/>
        </w:trPr>
        <w:tc>
          <w:tcPr>
            <w:tcW w:w="1701" w:type="dxa"/>
            <w:tcBorders>
              <w:top w:val="nil"/>
              <w:left w:val="nil"/>
              <w:bottom w:val="double" w:sz="6" w:space="0" w:color="auto"/>
              <w:right w:val="nil"/>
            </w:tcBorders>
          </w:tcPr>
          <w:p w14:paraId="153D7716" w14:textId="77777777" w:rsidR="00D31997" w:rsidRPr="00476CCE" w:rsidRDefault="00D31997" w:rsidP="00D31997">
            <w:pPr>
              <w:spacing w:before="0"/>
              <w:rPr>
                <w:sz w:val="14"/>
                <w:szCs w:val="14"/>
              </w:rPr>
            </w:pPr>
          </w:p>
          <w:p w14:paraId="720E3898" w14:textId="77777777" w:rsidR="00D31997" w:rsidRPr="00476CCE" w:rsidRDefault="00D31997" w:rsidP="00D31997">
            <w:pPr>
              <w:spacing w:before="0"/>
              <w:rPr>
                <w:i/>
                <w:iCs/>
                <w:sz w:val="14"/>
                <w:szCs w:val="14"/>
              </w:rPr>
            </w:pPr>
            <w:r w:rsidRPr="00476CCE">
              <w:rPr>
                <w:sz w:val="14"/>
                <w:szCs w:val="14"/>
              </w:rPr>
              <w:t>Quaternion CNN [7]</w:t>
            </w:r>
          </w:p>
        </w:tc>
        <w:tc>
          <w:tcPr>
            <w:tcW w:w="1418" w:type="dxa"/>
            <w:tcBorders>
              <w:top w:val="nil"/>
              <w:left w:val="nil"/>
              <w:bottom w:val="double" w:sz="6" w:space="0" w:color="auto"/>
              <w:right w:val="nil"/>
            </w:tcBorders>
          </w:tcPr>
          <w:p w14:paraId="269E0280" w14:textId="77777777" w:rsidR="00D31997" w:rsidRPr="00476CCE" w:rsidRDefault="00D31997" w:rsidP="00D31997">
            <w:pPr>
              <w:spacing w:before="0"/>
              <w:jc w:val="center"/>
              <w:rPr>
                <w:sz w:val="14"/>
                <w:szCs w:val="14"/>
              </w:rPr>
            </w:pPr>
            <w:r w:rsidRPr="00476CCE">
              <w:rPr>
                <w:sz w:val="14"/>
                <w:szCs w:val="14"/>
              </w:rPr>
              <w:t>Mel spectrogram</w:t>
            </w:r>
          </w:p>
          <w:p w14:paraId="16D2B5E7" w14:textId="77777777" w:rsidR="00D31997" w:rsidRPr="00476CCE" w:rsidRDefault="00D31997" w:rsidP="00D31997">
            <w:pPr>
              <w:spacing w:before="0"/>
              <w:jc w:val="center"/>
              <w:rPr>
                <w:sz w:val="14"/>
                <w:szCs w:val="14"/>
              </w:rPr>
            </w:pPr>
            <w:r w:rsidRPr="00476CCE">
              <w:rPr>
                <w:sz w:val="14"/>
                <w:szCs w:val="14"/>
              </w:rPr>
              <w:t>encoded in an RGB</w:t>
            </w:r>
          </w:p>
          <w:p w14:paraId="2C992ABF" w14:textId="77777777" w:rsidR="00D31997" w:rsidRPr="00476CCE" w:rsidRDefault="00D31997" w:rsidP="00D31997">
            <w:pPr>
              <w:spacing w:before="0"/>
              <w:jc w:val="center"/>
              <w:rPr>
                <w:sz w:val="14"/>
                <w:szCs w:val="14"/>
              </w:rPr>
            </w:pPr>
            <w:r w:rsidRPr="00476CCE">
              <w:rPr>
                <w:sz w:val="14"/>
                <w:szCs w:val="14"/>
              </w:rPr>
              <w:t>quaternion domain</w:t>
            </w:r>
          </w:p>
        </w:tc>
        <w:tc>
          <w:tcPr>
            <w:tcW w:w="850" w:type="dxa"/>
            <w:tcBorders>
              <w:top w:val="nil"/>
              <w:left w:val="nil"/>
              <w:bottom w:val="double" w:sz="6" w:space="0" w:color="auto"/>
              <w:right w:val="nil"/>
            </w:tcBorders>
          </w:tcPr>
          <w:p w14:paraId="0B09B456" w14:textId="77777777" w:rsidR="00D31997" w:rsidRPr="00476CCE" w:rsidRDefault="00D31997" w:rsidP="00D31997">
            <w:pPr>
              <w:spacing w:before="0"/>
              <w:jc w:val="both"/>
              <w:rPr>
                <w:sz w:val="14"/>
                <w:szCs w:val="14"/>
              </w:rPr>
            </w:pPr>
          </w:p>
          <w:p w14:paraId="0E57FDA5" w14:textId="77777777" w:rsidR="00D31997" w:rsidRPr="00476CCE" w:rsidRDefault="00D31997" w:rsidP="00D31997">
            <w:pPr>
              <w:spacing w:before="0"/>
              <w:jc w:val="both"/>
              <w:rPr>
                <w:sz w:val="14"/>
                <w:szCs w:val="14"/>
              </w:rPr>
            </w:pPr>
            <w:r w:rsidRPr="00476CCE">
              <w:rPr>
                <w:sz w:val="14"/>
                <w:szCs w:val="14"/>
              </w:rPr>
              <w:t>5-fold CV</w:t>
            </w:r>
          </w:p>
        </w:tc>
        <w:tc>
          <w:tcPr>
            <w:tcW w:w="851" w:type="dxa"/>
            <w:tcBorders>
              <w:top w:val="nil"/>
              <w:left w:val="nil"/>
              <w:bottom w:val="double" w:sz="6" w:space="0" w:color="auto"/>
              <w:right w:val="nil"/>
            </w:tcBorders>
          </w:tcPr>
          <w:p w14:paraId="60AA5178" w14:textId="77777777" w:rsidR="00D31997" w:rsidRPr="00476CCE" w:rsidRDefault="00D31997" w:rsidP="00D31997">
            <w:pPr>
              <w:spacing w:before="0"/>
              <w:jc w:val="center"/>
              <w:rPr>
                <w:sz w:val="14"/>
                <w:szCs w:val="14"/>
              </w:rPr>
            </w:pPr>
          </w:p>
          <w:p w14:paraId="01046115" w14:textId="77777777" w:rsidR="00D31997" w:rsidRPr="00476CCE" w:rsidRDefault="00D31997" w:rsidP="00D31997">
            <w:pPr>
              <w:spacing w:before="0"/>
              <w:jc w:val="center"/>
              <w:rPr>
                <w:sz w:val="14"/>
                <w:szCs w:val="14"/>
              </w:rPr>
            </w:pPr>
            <w:r w:rsidRPr="00476CCE">
              <w:rPr>
                <w:sz w:val="14"/>
                <w:szCs w:val="14"/>
              </w:rPr>
              <w:t>70.46</w:t>
            </w:r>
            <w:r>
              <w:rPr>
                <w:sz w:val="14"/>
                <w:szCs w:val="14"/>
              </w:rPr>
              <w:t>%</w:t>
            </w:r>
          </w:p>
        </w:tc>
      </w:tr>
    </w:tbl>
    <w:p w14:paraId="245A56E6" w14:textId="77777777" w:rsidR="00D31997" w:rsidRPr="00D31997" w:rsidRDefault="00D31997" w:rsidP="007A73D0">
      <w:pPr>
        <w:pStyle w:val="H1ListSpace"/>
        <w:numPr>
          <w:ilvl w:val="0"/>
          <w:numId w:val="0"/>
        </w:numPr>
        <w:spacing w:before="0"/>
        <w:jc w:val="both"/>
        <w:rPr>
          <w:rFonts w:ascii="Times New Roman" w:hAnsi="Times New Roman"/>
          <w:b w:val="0"/>
          <w:bCs w:val="0"/>
          <w:color w:val="auto"/>
          <w:sz w:val="8"/>
          <w:szCs w:val="8"/>
        </w:rPr>
      </w:pPr>
    </w:p>
    <w:p w14:paraId="1A325954" w14:textId="5AFC83D5" w:rsidR="00DC7E27" w:rsidRDefault="00446BA3" w:rsidP="007A73D0">
      <w:pPr>
        <w:pStyle w:val="H1ListSpace"/>
        <w:numPr>
          <w:ilvl w:val="0"/>
          <w:numId w:val="0"/>
        </w:numPr>
        <w:spacing w:before="0"/>
        <w:jc w:val="both"/>
        <w:rPr>
          <w:rFonts w:ascii="Times New Roman" w:hAnsi="Times New Roman"/>
          <w:b w:val="0"/>
          <w:bCs w:val="0"/>
          <w:color w:val="auto"/>
          <w:sz w:val="20"/>
        </w:rPr>
      </w:pPr>
      <w:r w:rsidRPr="00446BA3">
        <w:rPr>
          <w:rFonts w:ascii="Times New Roman" w:hAnsi="Times New Roman"/>
          <w:b w:val="0"/>
          <w:bCs w:val="0"/>
          <w:color w:val="auto"/>
          <w:sz w:val="20"/>
        </w:rPr>
        <w:t xml:space="preserve">Cross-dataset validation findings supported the superiority of the deep learning model for SER tasks on diverse datasets, owing to its enhanced feature extraction and generalization capabilities across different factors. In contrast, the traditional approach's reliance on a feature input vector derived solely from the training dataset limits its applicability to other datasets. However, the traditional model's faster prediction speed renders it more suitable for </w:t>
      </w:r>
      <w:r w:rsidRPr="00446BA3">
        <w:rPr>
          <w:rFonts w:ascii="Times New Roman" w:hAnsi="Times New Roman"/>
          <w:b w:val="0"/>
          <w:bCs w:val="0"/>
          <w:color w:val="auto"/>
          <w:sz w:val="20"/>
        </w:rPr>
        <w:t>real-time applications.</w:t>
      </w:r>
      <w:r>
        <w:rPr>
          <w:rFonts w:ascii="Times New Roman" w:hAnsi="Times New Roman"/>
          <w:b w:val="0"/>
          <w:bCs w:val="0"/>
          <w:color w:val="auto"/>
          <w:sz w:val="20"/>
        </w:rPr>
        <w:t xml:space="preserve"> </w:t>
      </w:r>
      <w:r w:rsidRPr="00446BA3">
        <w:rPr>
          <w:rFonts w:ascii="Times New Roman" w:hAnsi="Times New Roman"/>
          <w:b w:val="0"/>
          <w:bCs w:val="0"/>
          <w:color w:val="auto"/>
          <w:sz w:val="20"/>
        </w:rPr>
        <w:t>Furthermore, our conducted data stratification process identified specific conditions that significantly improved performance within the IEMOCAP dataset and cross-dataset evaluation. This analysis effectively addressed biases and accounted for the subjective nature of emotions in labeled data, enhancing model robustness and applicability.</w:t>
      </w:r>
      <w:r>
        <w:rPr>
          <w:rFonts w:ascii="Times New Roman" w:hAnsi="Times New Roman"/>
          <w:b w:val="0"/>
          <w:bCs w:val="0"/>
          <w:color w:val="auto"/>
          <w:sz w:val="20"/>
        </w:rPr>
        <w:t xml:space="preserve"> </w:t>
      </w:r>
      <w:r w:rsidRPr="00446BA3">
        <w:rPr>
          <w:rFonts w:ascii="Times New Roman" w:hAnsi="Times New Roman"/>
          <w:b w:val="0"/>
          <w:bCs w:val="0"/>
          <w:color w:val="auto"/>
          <w:sz w:val="20"/>
        </w:rPr>
        <w:t>The developed emotion recognition pipeline demonstrated versatility and scalability, enabling the creation of voiced audio segments through a voice activity detection (VAD) tool. Validation of the pipeline using the IEMOCAP raw dataset aligned with expectations, considering its requirement of at least 1 second of audio data while accommodating shorter audio segments within the dataset. As anticipated, the distribution of predicted emotions reflected the training data, given its training on utterances from the same dataset.</w:t>
      </w:r>
    </w:p>
    <w:p w14:paraId="0ADC32DA" w14:textId="77777777" w:rsidR="00D12D5E" w:rsidRPr="0091745E" w:rsidRDefault="00D12D5E" w:rsidP="001E0AB7">
      <w:pPr>
        <w:pStyle w:val="H1ListSpace"/>
        <w:spacing w:before="120"/>
        <w:ind w:left="278" w:hanging="278"/>
        <w:jc w:val="both"/>
      </w:pPr>
      <w:r>
        <w:t>CONCLUSION</w:t>
      </w:r>
    </w:p>
    <w:p w14:paraId="3C979795" w14:textId="630B9998" w:rsidR="00D12D5E" w:rsidRPr="0076388D" w:rsidRDefault="00D31997" w:rsidP="00D31997">
      <w:pPr>
        <w:pStyle w:val="PARAIndent"/>
        <w:spacing w:before="0"/>
        <w:ind w:firstLine="0"/>
      </w:pPr>
      <w:r>
        <w:t xml:space="preserve">In conclusion, our study significantly contributes to the field of SER through a thorough investigation and evaluation of both traditional and deep learning approaches. </w:t>
      </w:r>
      <w:r>
        <w:t xml:space="preserve">We </w:t>
      </w:r>
      <w:r>
        <w:t>propose</w:t>
      </w:r>
      <w:r>
        <w:t xml:space="preserve"> a</w:t>
      </w:r>
      <w:r w:rsidR="001D2E9D">
        <w:t>n</w:t>
      </w:r>
      <w:r>
        <w:t xml:space="preserve"> </w:t>
      </w:r>
      <w:proofErr w:type="spellStart"/>
      <w:r>
        <w:t>XGBoost</w:t>
      </w:r>
      <w:proofErr w:type="spellEnd"/>
      <w:r>
        <w:t xml:space="preserve"> and </w:t>
      </w:r>
      <w:r>
        <w:t xml:space="preserve">a </w:t>
      </w:r>
      <w:r>
        <w:t>ResNet50</w:t>
      </w:r>
      <w:r>
        <w:t xml:space="preserve"> with</w:t>
      </w:r>
      <w:r>
        <w:t xml:space="preserve"> competitive performance</w:t>
      </w:r>
      <w:r>
        <w:t xml:space="preserve">s and </w:t>
      </w:r>
      <w:r>
        <w:t>potential for real-world applications. Through the data stratification study of the dataset, we successfully identified high-quality data that is applicable in diverse environments. Additionally, the development of our pipeline enables the efficient detection and construction of speech segments for accurate emotion recognition.</w:t>
      </w:r>
      <w:r>
        <w:t xml:space="preserve"> </w:t>
      </w:r>
      <w:r w:rsidR="00FE7837">
        <w:t>O</w:t>
      </w:r>
      <w:r w:rsidR="00FE7837" w:rsidRPr="00FE7837">
        <w:t xml:space="preserve">ur research contributes to the advancement of SER understanding and implementation. Future work </w:t>
      </w:r>
      <w:r w:rsidR="00FE7837">
        <w:t xml:space="preserve">could </w:t>
      </w:r>
      <w:r w:rsidR="00FE7837" w:rsidRPr="00FE7837">
        <w:t xml:space="preserve">concentrate on refining the proposed models, exploring additional datasets, </w:t>
      </w:r>
      <w:r w:rsidR="00FE7837">
        <w:t>or</w:t>
      </w:r>
      <w:r w:rsidR="00FE7837" w:rsidRPr="00FE7837">
        <w:t xml:space="preserve"> </w:t>
      </w:r>
      <w:r w:rsidR="00FE7837">
        <w:t xml:space="preserve">using </w:t>
      </w:r>
      <w:r w:rsidR="00FE7837" w:rsidRPr="00FE7837">
        <w:t xml:space="preserve">techniques to enhance </w:t>
      </w:r>
      <w:r w:rsidR="00FE7837">
        <w:t xml:space="preserve">SER </w:t>
      </w:r>
      <w:r w:rsidR="001D2E9D" w:rsidRPr="001D2E9D">
        <w:t>accuracies</w:t>
      </w:r>
      <w:r w:rsidR="00FE7837">
        <w:t xml:space="preserve">, such as </w:t>
      </w:r>
      <w:r w:rsidR="00FE7837" w:rsidRPr="00FE7837">
        <w:t>multimodal approaches</w:t>
      </w:r>
      <w:r w:rsidR="001D2E9D">
        <w:t xml:space="preserve"> that</w:t>
      </w:r>
      <w:r w:rsidR="00FE7837" w:rsidRPr="00FE7837">
        <w:t xml:space="preserve"> combin</w:t>
      </w:r>
      <w:r w:rsidR="001D2E9D">
        <w:t>e</w:t>
      </w:r>
      <w:r w:rsidR="00FE7837" w:rsidRPr="00FE7837">
        <w:t xml:space="preserve"> speech</w:t>
      </w:r>
      <w:r w:rsidR="001D2E9D">
        <w:t xml:space="preserve">, </w:t>
      </w:r>
      <w:r w:rsidR="00FE7837" w:rsidRPr="00FE7837">
        <w:t>facial expressions</w:t>
      </w:r>
      <w:r w:rsidR="001D2E9D">
        <w:t>, or text</w:t>
      </w:r>
      <w:r w:rsidR="00FE7837" w:rsidRPr="00FE7837">
        <w:t xml:space="preserve">, </w:t>
      </w:r>
      <w:r w:rsidR="001D2E9D">
        <w:t xml:space="preserve">which </w:t>
      </w:r>
      <w:r w:rsidR="00FE7837" w:rsidRPr="00FE7837">
        <w:t xml:space="preserve">holds promise for deepening </w:t>
      </w:r>
      <w:r w:rsidR="00DF7D05">
        <w:t xml:space="preserve">the recognition </w:t>
      </w:r>
      <w:r w:rsidR="00FE7837" w:rsidRPr="00FE7837">
        <w:t>of emotions.</w:t>
      </w:r>
    </w:p>
    <w:p w14:paraId="77BA710C" w14:textId="6C13569B" w:rsidR="0003253A" w:rsidRDefault="001C597C" w:rsidP="001E0AB7">
      <w:pPr>
        <w:pStyle w:val="H1"/>
        <w:spacing w:before="120"/>
      </w:pPr>
      <w:r w:rsidRPr="001C597C">
        <w:t>REFERENCES</w:t>
      </w:r>
    </w:p>
    <w:p w14:paraId="1399CE87" w14:textId="0E2A8E3E" w:rsidR="007112A6" w:rsidRPr="00476CCE" w:rsidRDefault="007112A6" w:rsidP="001E0AB7">
      <w:pPr>
        <w:pStyle w:val="References"/>
        <w:tabs>
          <w:tab w:val="clear" w:pos="1170"/>
          <w:tab w:val="num" w:pos="360"/>
        </w:tabs>
        <w:spacing w:before="0"/>
        <w:ind w:left="360"/>
      </w:pPr>
      <w:r w:rsidRPr="00476CCE">
        <w:t xml:space="preserve">G. Sahu, Multimodal speech emotion recognition and ambiguity resolution, 2019. </w:t>
      </w:r>
      <w:proofErr w:type="spellStart"/>
      <w:r w:rsidRPr="00476CCE">
        <w:t>doi</w:t>
      </w:r>
      <w:proofErr w:type="spellEnd"/>
      <w:r w:rsidRPr="00476CCE">
        <w:t>: 10.48550/ARXIV.1904. 06022.</w:t>
      </w:r>
    </w:p>
    <w:p w14:paraId="0AFDE181" w14:textId="119F8B50" w:rsidR="007112A6" w:rsidRPr="00476CCE" w:rsidRDefault="007112A6" w:rsidP="001E0AB7">
      <w:pPr>
        <w:pStyle w:val="References"/>
        <w:tabs>
          <w:tab w:val="clear" w:pos="1170"/>
          <w:tab w:val="num" w:pos="360"/>
        </w:tabs>
        <w:spacing w:before="0"/>
        <w:ind w:left="360"/>
      </w:pPr>
      <w:r w:rsidRPr="00476CCE">
        <w:t xml:space="preserve">C.-C. Lee, E. Mower, C. </w:t>
      </w:r>
      <w:proofErr w:type="spellStart"/>
      <w:r w:rsidRPr="00476CCE">
        <w:t>Busso</w:t>
      </w:r>
      <w:proofErr w:type="spellEnd"/>
      <w:r w:rsidRPr="00476CCE">
        <w:t xml:space="preserve">, S. Lee, and S. Narayanan, «Emotion recognition using a hierarchical binary decision tree approach», Speech Communication, vol. 53, no. 9-10, pp. 1162–1171, Nov. 2011. </w:t>
      </w:r>
      <w:proofErr w:type="spellStart"/>
      <w:r w:rsidRPr="00476CCE">
        <w:t>doi</w:t>
      </w:r>
      <w:proofErr w:type="spellEnd"/>
      <w:r w:rsidRPr="00476CCE">
        <w:t>: 10.1016/j. specom.2011.06.004.</w:t>
      </w:r>
    </w:p>
    <w:p w14:paraId="6C656D77" w14:textId="437C3834" w:rsidR="007112A6" w:rsidRPr="00476CCE" w:rsidRDefault="007112A6" w:rsidP="001E0AB7">
      <w:pPr>
        <w:pStyle w:val="References"/>
        <w:tabs>
          <w:tab w:val="clear" w:pos="1170"/>
          <w:tab w:val="num" w:pos="360"/>
        </w:tabs>
        <w:spacing w:before="0"/>
        <w:ind w:left="360"/>
      </w:pPr>
      <w:r w:rsidRPr="00476CCE">
        <w:t xml:space="preserve">D. Issa, M. F. </w:t>
      </w:r>
      <w:proofErr w:type="spellStart"/>
      <w:r w:rsidRPr="00476CCE">
        <w:t>Demirci</w:t>
      </w:r>
      <w:proofErr w:type="spellEnd"/>
      <w:r w:rsidRPr="00476CCE">
        <w:t xml:space="preserve">, and A. </w:t>
      </w:r>
      <w:proofErr w:type="spellStart"/>
      <w:r w:rsidRPr="00476CCE">
        <w:t>Yazici</w:t>
      </w:r>
      <w:proofErr w:type="spellEnd"/>
      <w:r w:rsidRPr="00476CCE">
        <w:t xml:space="preserve">, «Speech emotion recognition with deep convolutional neural networks», Biomedical Signal Processing and Control, vol. 59, p. 101 894, May 2020. </w:t>
      </w:r>
      <w:proofErr w:type="spellStart"/>
      <w:r w:rsidRPr="00476CCE">
        <w:t>doi</w:t>
      </w:r>
      <w:proofErr w:type="spellEnd"/>
      <w:r w:rsidRPr="00476CCE">
        <w:t>: 10.1016/j.bspc.2020.101894.</w:t>
      </w:r>
    </w:p>
    <w:p w14:paraId="3E943FD2" w14:textId="24FD5C1E" w:rsidR="007112A6" w:rsidRPr="00476CCE" w:rsidRDefault="007112A6" w:rsidP="001E0AB7">
      <w:pPr>
        <w:pStyle w:val="References"/>
        <w:tabs>
          <w:tab w:val="clear" w:pos="1170"/>
          <w:tab w:val="num" w:pos="360"/>
        </w:tabs>
        <w:spacing w:before="0"/>
        <w:ind w:left="360"/>
      </w:pPr>
      <w:r w:rsidRPr="00476CCE">
        <w:t xml:space="preserve">X. Ma, Z. Wu, J. Jia, M. Xu, H. Meng, and L. Cai, «Emotion Recognition from Variable-Length Speech Segments Using Deep Learning on Spectrograms», in Proc. </w:t>
      </w:r>
      <w:proofErr w:type="spellStart"/>
      <w:r w:rsidRPr="00476CCE">
        <w:t>Interspeech</w:t>
      </w:r>
      <w:proofErr w:type="spellEnd"/>
      <w:r w:rsidRPr="00476CCE">
        <w:t xml:space="preserve"> 2018, 2018, pp. 3683–3687. </w:t>
      </w:r>
      <w:proofErr w:type="spellStart"/>
      <w:r w:rsidRPr="00476CCE">
        <w:t>doi</w:t>
      </w:r>
      <w:proofErr w:type="spellEnd"/>
      <w:r w:rsidRPr="00476CCE">
        <w:t>: 10. 21437/Interspeech.2018-2228.</w:t>
      </w:r>
    </w:p>
    <w:p w14:paraId="01FEBF4B" w14:textId="2C9021FB" w:rsidR="007112A6" w:rsidRPr="00476CCE" w:rsidRDefault="007112A6" w:rsidP="001E0AB7">
      <w:pPr>
        <w:pStyle w:val="References"/>
        <w:tabs>
          <w:tab w:val="clear" w:pos="1170"/>
          <w:tab w:val="num" w:pos="360"/>
        </w:tabs>
        <w:spacing w:before="0"/>
        <w:ind w:left="360"/>
      </w:pPr>
      <w:r w:rsidRPr="00476CCE">
        <w:t xml:space="preserve">M. Chen, X. He, J. Yang, and H. Zhang, «3-d convolutional recurrent neural networks with attention model for speech emotion recognition», IEEE Signal Processing Letters, vol. 25, no. 10, pp. 1440–1444, 2018. </w:t>
      </w:r>
      <w:proofErr w:type="spellStart"/>
      <w:r w:rsidRPr="00476CCE">
        <w:t>doi</w:t>
      </w:r>
      <w:proofErr w:type="spellEnd"/>
      <w:r w:rsidRPr="00476CCE">
        <w:t>: 10.1109/LSP.2018.2860246.</w:t>
      </w:r>
    </w:p>
    <w:p w14:paraId="7E6E7D87" w14:textId="707BC58E" w:rsidR="007112A6" w:rsidRPr="00476CCE" w:rsidRDefault="008457B9" w:rsidP="001E0AB7">
      <w:pPr>
        <w:pStyle w:val="References"/>
        <w:tabs>
          <w:tab w:val="clear" w:pos="1170"/>
          <w:tab w:val="num" w:pos="360"/>
        </w:tabs>
        <w:spacing w:before="0"/>
        <w:ind w:left="360"/>
      </w:pPr>
      <w:r w:rsidRPr="00476CCE">
        <w:t xml:space="preserve">Z. Zhao, Z. Bao, Y. Zhao, et al., «Exploring deep spectrum representations via attention-based recurrent and convolutional neural networks for speech emotion recognition», IEEE Access, vol. 7, pp. 97 515–97 525, 2019. </w:t>
      </w:r>
      <w:proofErr w:type="spellStart"/>
      <w:r w:rsidRPr="00476CCE">
        <w:t>doi</w:t>
      </w:r>
      <w:proofErr w:type="spellEnd"/>
      <w:r w:rsidRPr="00476CCE">
        <w:t>: 10.1109/access.2019.2928625.</w:t>
      </w:r>
    </w:p>
    <w:p w14:paraId="2C4B60D2" w14:textId="5756C814" w:rsidR="008457B9" w:rsidRPr="00476CCE" w:rsidRDefault="008457B9" w:rsidP="00583EAD">
      <w:pPr>
        <w:pStyle w:val="References"/>
        <w:tabs>
          <w:tab w:val="clear" w:pos="1170"/>
          <w:tab w:val="num" w:pos="360"/>
        </w:tabs>
        <w:autoSpaceDE w:val="0"/>
        <w:autoSpaceDN w:val="0"/>
        <w:adjustRightInd w:val="0"/>
        <w:spacing w:before="0"/>
        <w:ind w:left="360"/>
      </w:pPr>
      <w:r w:rsidRPr="00D31997">
        <w:t xml:space="preserve">A. </w:t>
      </w:r>
      <w:proofErr w:type="spellStart"/>
      <w:r w:rsidRPr="00D31997">
        <w:t>Muppidi</w:t>
      </w:r>
      <w:proofErr w:type="spellEnd"/>
      <w:r w:rsidRPr="00D31997">
        <w:t xml:space="preserve"> and M. </w:t>
      </w:r>
      <w:proofErr w:type="spellStart"/>
      <w:r w:rsidRPr="00D31997">
        <w:t>Radfar</w:t>
      </w:r>
      <w:proofErr w:type="spellEnd"/>
      <w:r w:rsidRPr="00D31997">
        <w:t xml:space="preserve">, «Speech emotion recognition using quaternion convolutional neural networks», in ICASSP 2021 - 2021 IEEE International Conference on Acoustics, Speech and Signal Processing (ICASSP), IEEE, Jun. 2021. </w:t>
      </w:r>
      <w:proofErr w:type="spellStart"/>
      <w:r w:rsidRPr="00D31997">
        <w:t>doi</w:t>
      </w:r>
      <w:proofErr w:type="spellEnd"/>
      <w:r w:rsidRPr="00D31997">
        <w:t>:</w:t>
      </w:r>
      <w:r w:rsidR="00D31997">
        <w:t xml:space="preserve"> </w:t>
      </w:r>
      <w:r w:rsidRPr="00D31997">
        <w:t>10.1109/icassp39728.2021.9414248.</w:t>
      </w:r>
    </w:p>
    <w:sectPr w:rsidR="008457B9" w:rsidRPr="00476CCE" w:rsidSect="009A2D14">
      <w:footerReference w:type="default" r:id="rId1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87CC3" w14:textId="77777777" w:rsidR="00E53C59" w:rsidRDefault="00E53C59">
      <w:r>
        <w:separator/>
      </w:r>
    </w:p>
  </w:endnote>
  <w:endnote w:type="continuationSeparator" w:id="0">
    <w:p w14:paraId="51C2D31A" w14:textId="77777777" w:rsidR="00E53C59" w:rsidRDefault="00E5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1B5B4DE6"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w:t>
    </w:r>
    <w:r w:rsidR="0076388D">
      <w:rPr>
        <w:rFonts w:ascii="Helvetica" w:hAnsi="Helvetica" w:cs="FormataOTF-Reg"/>
        <w:sz w:val="12"/>
        <w:szCs w:val="12"/>
      </w:rPr>
      <w:t>23</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0B7F2145"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20</w:t>
    </w:r>
    <w:r w:rsidR="0076388D">
      <w:rPr>
        <w:rFonts w:ascii="Helvetica" w:hAnsi="Helvetica" w:cs="FormataOTF-Reg"/>
        <w:sz w:val="12"/>
        <w:szCs w:val="12"/>
      </w:rPr>
      <w:t>23</w:t>
    </w:r>
    <w:r w:rsidRPr="00B979BB">
      <w:rPr>
        <w:rFonts w:ascii="Helvetica" w:hAnsi="Helvetica" w:cs="FormataOTF-Reg"/>
        <w:sz w:val="12"/>
        <w:szCs w:val="14"/>
      </w:rPr>
      <w:tab/>
    </w:r>
    <w:r w:rsidR="0076388D">
      <w:rPr>
        <w:rFonts w:ascii="Helvetica" w:hAnsi="Helvetica" w:cs="FormataOTF-Reg"/>
        <w:sz w:val="12"/>
        <w:szCs w:val="14"/>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01014" w14:textId="77777777" w:rsidR="00E53C59" w:rsidRDefault="00E53C59">
      <w:r>
        <w:separator/>
      </w:r>
    </w:p>
  </w:footnote>
  <w:footnote w:type="continuationSeparator" w:id="0">
    <w:p w14:paraId="5505723E" w14:textId="77777777" w:rsidR="00E53C59" w:rsidRDefault="00E53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222BB81C" w:rsidR="0001799E" w:rsidRPr="0076388D" w:rsidRDefault="0076388D" w:rsidP="0076388D">
    <w:pPr>
      <w:pStyle w:val="Header"/>
      <w:pBdr>
        <w:bottom w:val="single" w:sz="4" w:space="3" w:color="auto"/>
      </w:pBdr>
      <w:tabs>
        <w:tab w:val="clear" w:pos="4320"/>
        <w:tab w:val="left" w:pos="5472"/>
      </w:tabs>
      <w:jc w:val="right"/>
      <w:rPr>
        <w:rFonts w:ascii="Helvetica" w:hAnsi="Helvetica" w:cs="FormataOTF-Reg"/>
        <w:sz w:val="14"/>
        <w:szCs w:val="14"/>
        <w:lang w:val="pt-PT"/>
      </w:rPr>
    </w:pPr>
    <w:r w:rsidRPr="0076388D">
      <w:rPr>
        <w:rFonts w:ascii="Helvetica" w:hAnsi="Helvetica" w:cs="FormataOTF-Reg"/>
        <w:sz w:val="14"/>
        <w:szCs w:val="14"/>
        <w:lang w:val="pt-PT"/>
      </w:rPr>
      <w:t>Author Name: Mário Francisco Costa S</w:t>
    </w:r>
    <w:r>
      <w:rPr>
        <w:rFonts w:ascii="Helvetica" w:hAnsi="Helvetica" w:cs="FormataOTF-Reg"/>
        <w:sz w:val="14"/>
        <w:szCs w:val="14"/>
        <w:lang w:val="pt-PT"/>
      </w:rPr>
      <w:t>ilva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2717A" w14:textId="63C37B0A" w:rsidR="0076388D" w:rsidRPr="0076388D" w:rsidRDefault="0076388D" w:rsidP="0076388D">
    <w:pPr>
      <w:pStyle w:val="Header"/>
      <w:pBdr>
        <w:bottom w:val="single" w:sz="4" w:space="3" w:color="auto"/>
      </w:pBdr>
      <w:tabs>
        <w:tab w:val="clear" w:pos="4320"/>
        <w:tab w:val="left" w:pos="5472"/>
      </w:tabs>
      <w:rPr>
        <w:rFonts w:ascii="Helvetica" w:hAnsi="Helvetica" w:cs="FormataOTF-Reg"/>
        <w:sz w:val="14"/>
        <w:szCs w:val="14"/>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EE437DE"/>
    <w:multiLevelType w:val="hybridMultilevel"/>
    <w:tmpl w:val="DBAE4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74BC5"/>
    <w:multiLevelType w:val="multilevel"/>
    <w:tmpl w:val="CD96871E"/>
    <w:numStyleLink w:val="H2Restart"/>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0841DE"/>
    <w:multiLevelType w:val="multilevel"/>
    <w:tmpl w:val="A3CEC990"/>
    <w:numStyleLink w:val="H2afterH1New"/>
  </w:abstractNum>
  <w:abstractNum w:abstractNumId="13" w15:restartNumberingAfterBreak="0">
    <w:nsid w:val="2E5117DB"/>
    <w:multiLevelType w:val="multilevel"/>
    <w:tmpl w:val="CD96871E"/>
    <w:numStyleLink w:val="H2Restart"/>
  </w:abstractNum>
  <w:abstractNum w:abstractNumId="14" w15:restartNumberingAfterBreak="0">
    <w:nsid w:val="2EAD5CB6"/>
    <w:multiLevelType w:val="hybridMultilevel"/>
    <w:tmpl w:val="E4983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34D1D"/>
    <w:multiLevelType w:val="multilevel"/>
    <w:tmpl w:val="CD96871E"/>
    <w:numStyleLink w:val="H2Restart"/>
  </w:abstractNum>
  <w:abstractNum w:abstractNumId="16"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4BF4C83"/>
    <w:multiLevelType w:val="multilevel"/>
    <w:tmpl w:val="CD96871E"/>
    <w:numStyleLink w:val="H2Restart"/>
  </w:abstractNum>
  <w:abstractNum w:abstractNumId="18" w15:restartNumberingAfterBreak="0">
    <w:nsid w:val="357A45C8"/>
    <w:multiLevelType w:val="multilevel"/>
    <w:tmpl w:val="CD96871E"/>
    <w:numStyleLink w:val="H2Restart"/>
  </w:abstractNum>
  <w:abstractNum w:abstractNumId="19" w15:restartNumberingAfterBreak="0">
    <w:nsid w:val="364775B1"/>
    <w:multiLevelType w:val="hybridMultilevel"/>
    <w:tmpl w:val="C4848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D396F22"/>
    <w:multiLevelType w:val="hybridMultilevel"/>
    <w:tmpl w:val="83E21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90722D"/>
    <w:multiLevelType w:val="multilevel"/>
    <w:tmpl w:val="CD96871E"/>
    <w:numStyleLink w:val="H2Restart"/>
  </w:abstractNum>
  <w:abstractNum w:abstractNumId="25" w15:restartNumberingAfterBreak="0">
    <w:nsid w:val="442B60CD"/>
    <w:multiLevelType w:val="multilevel"/>
    <w:tmpl w:val="CD96871E"/>
    <w:numStyleLink w:val="H2Restart"/>
  </w:abstractNum>
  <w:abstractNum w:abstractNumId="26"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8B0ABB"/>
    <w:multiLevelType w:val="multilevel"/>
    <w:tmpl w:val="CD96871E"/>
    <w:numStyleLink w:val="H2Restart"/>
  </w:abstractNum>
  <w:abstractNum w:abstractNumId="28"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D6E47F2"/>
    <w:multiLevelType w:val="multilevel"/>
    <w:tmpl w:val="CD96871E"/>
    <w:numStyleLink w:val="H2Restart"/>
  </w:abstractNum>
  <w:abstractNum w:abstractNumId="30" w15:restartNumberingAfterBreak="0">
    <w:nsid w:val="50410D7D"/>
    <w:multiLevelType w:val="multilevel"/>
    <w:tmpl w:val="CD96871E"/>
    <w:numStyleLink w:val="H2Restart"/>
  </w:abstractNum>
  <w:abstractNum w:abstractNumId="31" w15:restartNumberingAfterBreak="0">
    <w:nsid w:val="58021B99"/>
    <w:multiLevelType w:val="multilevel"/>
    <w:tmpl w:val="CD96871E"/>
    <w:numStyleLink w:val="H2Restart"/>
  </w:abstractNum>
  <w:abstractNum w:abstractNumId="32" w15:restartNumberingAfterBreak="0">
    <w:nsid w:val="5E744E82"/>
    <w:multiLevelType w:val="multilevel"/>
    <w:tmpl w:val="CD96871E"/>
    <w:numStyleLink w:val="H2Restart"/>
  </w:abstractNum>
  <w:abstractNum w:abstractNumId="33" w15:restartNumberingAfterBreak="0">
    <w:nsid w:val="61873791"/>
    <w:multiLevelType w:val="hybridMultilevel"/>
    <w:tmpl w:val="D678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4D460AA"/>
    <w:multiLevelType w:val="multilevel"/>
    <w:tmpl w:val="CD96871E"/>
    <w:numStyleLink w:val="H2Restart"/>
  </w:abstractNum>
  <w:abstractNum w:abstractNumId="36" w15:restartNumberingAfterBreak="0">
    <w:nsid w:val="651D64E4"/>
    <w:multiLevelType w:val="multilevel"/>
    <w:tmpl w:val="CD96871E"/>
    <w:numStyleLink w:val="H2Restart"/>
  </w:abstractNum>
  <w:abstractNum w:abstractNumId="37" w15:restartNumberingAfterBreak="0">
    <w:nsid w:val="65DC7AFA"/>
    <w:multiLevelType w:val="hybridMultilevel"/>
    <w:tmpl w:val="42226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5D76CD"/>
    <w:multiLevelType w:val="multilevel"/>
    <w:tmpl w:val="CD96871E"/>
    <w:numStyleLink w:val="H2Restart"/>
  </w:abstractNum>
  <w:abstractNum w:abstractNumId="39"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FC6D80"/>
    <w:multiLevelType w:val="multilevel"/>
    <w:tmpl w:val="CD96871E"/>
    <w:numStyleLink w:val="H2Restart"/>
  </w:abstractNum>
  <w:num w:numId="1" w16cid:durableId="1663702418">
    <w:abstractNumId w:val="0"/>
  </w:num>
  <w:num w:numId="2" w16cid:durableId="379935422">
    <w:abstractNumId w:val="10"/>
  </w:num>
  <w:num w:numId="3" w16cid:durableId="265236064">
    <w:abstractNumId w:val="20"/>
  </w:num>
  <w:num w:numId="4" w16cid:durableId="2117208511">
    <w:abstractNumId w:val="16"/>
  </w:num>
  <w:num w:numId="5" w16cid:durableId="1797525675">
    <w:abstractNumId w:val="34"/>
  </w:num>
  <w:num w:numId="6" w16cid:durableId="1417170717">
    <w:abstractNumId w:val="22"/>
  </w:num>
  <w:num w:numId="7" w16cid:durableId="755639220">
    <w:abstractNumId w:val="7"/>
  </w:num>
  <w:num w:numId="8" w16cid:durableId="747846901">
    <w:abstractNumId w:val="12"/>
  </w:num>
  <w:num w:numId="9" w16cid:durableId="1895581914">
    <w:abstractNumId w:val="28"/>
  </w:num>
  <w:num w:numId="10" w16cid:durableId="1989704386">
    <w:abstractNumId w:val="5"/>
  </w:num>
  <w:num w:numId="11" w16cid:durableId="1165634193">
    <w:abstractNumId w:val="32"/>
  </w:num>
  <w:num w:numId="12" w16cid:durableId="1384600356">
    <w:abstractNumId w:val="29"/>
  </w:num>
  <w:num w:numId="13" w16cid:durableId="1490948429">
    <w:abstractNumId w:val="3"/>
  </w:num>
  <w:num w:numId="14" w16cid:durableId="832452149">
    <w:abstractNumId w:val="4"/>
    <w:lvlOverride w:ilvl="0">
      <w:lvl w:ilvl="0">
        <w:start w:val="1"/>
        <w:numFmt w:val="upperLetter"/>
        <w:suff w:val="space"/>
        <w:lvlText w:val="%1."/>
        <w:lvlJc w:val="left"/>
        <w:pPr>
          <w:ind w:left="0" w:firstLine="0"/>
        </w:pPr>
        <w:rPr>
          <w:rFonts w:hint="default"/>
        </w:rPr>
      </w:lvl>
    </w:lvlOverride>
  </w:num>
  <w:num w:numId="15" w16cid:durableId="1608852016">
    <w:abstractNumId w:val="11"/>
  </w:num>
  <w:num w:numId="16" w16cid:durableId="798646931">
    <w:abstractNumId w:val="26"/>
  </w:num>
  <w:num w:numId="17" w16cid:durableId="11939570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67351202">
    <w:abstractNumId w:val="39"/>
  </w:num>
  <w:num w:numId="19" w16cid:durableId="1342971423">
    <w:abstractNumId w:val="2"/>
  </w:num>
  <w:num w:numId="20" w16cid:durableId="1919943314">
    <w:abstractNumId w:val="1"/>
  </w:num>
  <w:num w:numId="21" w16cid:durableId="1357348109">
    <w:abstractNumId w:val="24"/>
  </w:num>
  <w:num w:numId="22" w16cid:durableId="1699356237">
    <w:abstractNumId w:val="6"/>
  </w:num>
  <w:num w:numId="23" w16cid:durableId="1836992069">
    <w:abstractNumId w:val="15"/>
  </w:num>
  <w:num w:numId="24" w16cid:durableId="1765345060">
    <w:abstractNumId w:val="36"/>
  </w:num>
  <w:num w:numId="25" w16cid:durableId="1394695895">
    <w:abstractNumId w:val="27"/>
  </w:num>
  <w:num w:numId="26" w16cid:durableId="1774550656">
    <w:abstractNumId w:val="31"/>
  </w:num>
  <w:num w:numId="27" w16cid:durableId="985160897">
    <w:abstractNumId w:val="17"/>
  </w:num>
  <w:num w:numId="28" w16cid:durableId="1100759880">
    <w:abstractNumId w:val="25"/>
  </w:num>
  <w:num w:numId="29" w16cid:durableId="1382440897">
    <w:abstractNumId w:val="40"/>
  </w:num>
  <w:num w:numId="30" w16cid:durableId="391857027">
    <w:abstractNumId w:val="9"/>
  </w:num>
  <w:num w:numId="31" w16cid:durableId="2056544321">
    <w:abstractNumId w:val="38"/>
  </w:num>
  <w:num w:numId="32" w16cid:durableId="809638809">
    <w:abstractNumId w:val="18"/>
  </w:num>
  <w:num w:numId="33" w16cid:durableId="1982154493">
    <w:abstractNumId w:val="35"/>
  </w:num>
  <w:num w:numId="34" w16cid:durableId="362824481">
    <w:abstractNumId w:val="30"/>
  </w:num>
  <w:num w:numId="35" w16cid:durableId="727194345">
    <w:abstractNumId w:val="21"/>
  </w:num>
  <w:num w:numId="36" w16cid:durableId="1020812117">
    <w:abstractNumId w:val="13"/>
  </w:num>
  <w:num w:numId="37" w16cid:durableId="671033069">
    <w:abstractNumId w:val="8"/>
  </w:num>
  <w:num w:numId="38" w16cid:durableId="1418097212">
    <w:abstractNumId w:val="19"/>
  </w:num>
  <w:num w:numId="39" w16cid:durableId="316226746">
    <w:abstractNumId w:val="33"/>
  </w:num>
  <w:num w:numId="40" w16cid:durableId="745222074">
    <w:abstractNumId w:val="23"/>
  </w:num>
  <w:num w:numId="41" w16cid:durableId="348803211">
    <w:abstractNumId w:val="14"/>
  </w:num>
  <w:num w:numId="42" w16cid:durableId="1895501993">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5E73"/>
    <w:rsid w:val="00015E9A"/>
    <w:rsid w:val="00016380"/>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D61C8"/>
    <w:rsid w:val="000E2D78"/>
    <w:rsid w:val="000E4447"/>
    <w:rsid w:val="000F25D7"/>
    <w:rsid w:val="000F3A0C"/>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37666"/>
    <w:rsid w:val="0014000F"/>
    <w:rsid w:val="00141D98"/>
    <w:rsid w:val="0016308D"/>
    <w:rsid w:val="00164873"/>
    <w:rsid w:val="00165F70"/>
    <w:rsid w:val="001661D9"/>
    <w:rsid w:val="00166BEA"/>
    <w:rsid w:val="00170818"/>
    <w:rsid w:val="0017288F"/>
    <w:rsid w:val="00173433"/>
    <w:rsid w:val="00174020"/>
    <w:rsid w:val="00176753"/>
    <w:rsid w:val="001777E5"/>
    <w:rsid w:val="00182839"/>
    <w:rsid w:val="00186F4C"/>
    <w:rsid w:val="0019262C"/>
    <w:rsid w:val="001955E9"/>
    <w:rsid w:val="001A773F"/>
    <w:rsid w:val="001A7827"/>
    <w:rsid w:val="001B1B9C"/>
    <w:rsid w:val="001B2F14"/>
    <w:rsid w:val="001B4688"/>
    <w:rsid w:val="001C2E5E"/>
    <w:rsid w:val="001C3B16"/>
    <w:rsid w:val="001C597C"/>
    <w:rsid w:val="001D0247"/>
    <w:rsid w:val="001D2E9D"/>
    <w:rsid w:val="001D3924"/>
    <w:rsid w:val="001D3AED"/>
    <w:rsid w:val="001D4C0D"/>
    <w:rsid w:val="001D5027"/>
    <w:rsid w:val="001D5163"/>
    <w:rsid w:val="001D5407"/>
    <w:rsid w:val="001D6F48"/>
    <w:rsid w:val="001E0AB7"/>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2E23"/>
    <w:rsid w:val="00295093"/>
    <w:rsid w:val="002967D4"/>
    <w:rsid w:val="002A000F"/>
    <w:rsid w:val="002A048A"/>
    <w:rsid w:val="002A14BA"/>
    <w:rsid w:val="002A2424"/>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0FF"/>
    <w:rsid w:val="003504E9"/>
    <w:rsid w:val="003519F1"/>
    <w:rsid w:val="00351EDC"/>
    <w:rsid w:val="003520A4"/>
    <w:rsid w:val="00353818"/>
    <w:rsid w:val="003541F4"/>
    <w:rsid w:val="00355460"/>
    <w:rsid w:val="0035702D"/>
    <w:rsid w:val="00360535"/>
    <w:rsid w:val="003628EB"/>
    <w:rsid w:val="00362BA6"/>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27AE"/>
    <w:rsid w:val="0041399D"/>
    <w:rsid w:val="00416591"/>
    <w:rsid w:val="00417315"/>
    <w:rsid w:val="00420CA6"/>
    <w:rsid w:val="00422716"/>
    <w:rsid w:val="00432672"/>
    <w:rsid w:val="00440B9E"/>
    <w:rsid w:val="004423FC"/>
    <w:rsid w:val="0044242A"/>
    <w:rsid w:val="00442439"/>
    <w:rsid w:val="00443AB2"/>
    <w:rsid w:val="00444E10"/>
    <w:rsid w:val="004462AC"/>
    <w:rsid w:val="0044635D"/>
    <w:rsid w:val="00446720"/>
    <w:rsid w:val="00446BA3"/>
    <w:rsid w:val="00450960"/>
    <w:rsid w:val="004570C8"/>
    <w:rsid w:val="00457310"/>
    <w:rsid w:val="00457471"/>
    <w:rsid w:val="0045757E"/>
    <w:rsid w:val="00460D49"/>
    <w:rsid w:val="004642B5"/>
    <w:rsid w:val="00465AB7"/>
    <w:rsid w:val="00465CAE"/>
    <w:rsid w:val="004701DE"/>
    <w:rsid w:val="004702C9"/>
    <w:rsid w:val="00476CCE"/>
    <w:rsid w:val="004772EC"/>
    <w:rsid w:val="00477BF4"/>
    <w:rsid w:val="00482836"/>
    <w:rsid w:val="00482EE5"/>
    <w:rsid w:val="00483326"/>
    <w:rsid w:val="00485EC5"/>
    <w:rsid w:val="00486D54"/>
    <w:rsid w:val="00486E60"/>
    <w:rsid w:val="00491213"/>
    <w:rsid w:val="0049327F"/>
    <w:rsid w:val="00493B58"/>
    <w:rsid w:val="0049433A"/>
    <w:rsid w:val="004949B8"/>
    <w:rsid w:val="004A0234"/>
    <w:rsid w:val="004A11FE"/>
    <w:rsid w:val="004A6349"/>
    <w:rsid w:val="004A7ADD"/>
    <w:rsid w:val="004B30CA"/>
    <w:rsid w:val="004B5C41"/>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0A02"/>
    <w:rsid w:val="00523407"/>
    <w:rsid w:val="00523A05"/>
    <w:rsid w:val="00525891"/>
    <w:rsid w:val="00527F31"/>
    <w:rsid w:val="0053057D"/>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88"/>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B6A97"/>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359C"/>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3B5C"/>
    <w:rsid w:val="006C599B"/>
    <w:rsid w:val="006D02FC"/>
    <w:rsid w:val="006D096B"/>
    <w:rsid w:val="006D2F5B"/>
    <w:rsid w:val="006D446E"/>
    <w:rsid w:val="006D4A1A"/>
    <w:rsid w:val="006D5343"/>
    <w:rsid w:val="006D6A18"/>
    <w:rsid w:val="006D6BB5"/>
    <w:rsid w:val="006D7BFC"/>
    <w:rsid w:val="006F6F42"/>
    <w:rsid w:val="00701A98"/>
    <w:rsid w:val="0070502C"/>
    <w:rsid w:val="007074FD"/>
    <w:rsid w:val="0070798C"/>
    <w:rsid w:val="007112A6"/>
    <w:rsid w:val="0071635C"/>
    <w:rsid w:val="00720592"/>
    <w:rsid w:val="00721E50"/>
    <w:rsid w:val="00722FB0"/>
    <w:rsid w:val="00723860"/>
    <w:rsid w:val="007268F5"/>
    <w:rsid w:val="00731792"/>
    <w:rsid w:val="00732067"/>
    <w:rsid w:val="0074265D"/>
    <w:rsid w:val="0074666A"/>
    <w:rsid w:val="00746765"/>
    <w:rsid w:val="00754771"/>
    <w:rsid w:val="007573E5"/>
    <w:rsid w:val="0076388D"/>
    <w:rsid w:val="00765478"/>
    <w:rsid w:val="00765EFC"/>
    <w:rsid w:val="00766175"/>
    <w:rsid w:val="00767D54"/>
    <w:rsid w:val="00777554"/>
    <w:rsid w:val="00777FC6"/>
    <w:rsid w:val="00781566"/>
    <w:rsid w:val="0078331C"/>
    <w:rsid w:val="00785008"/>
    <w:rsid w:val="00786FBC"/>
    <w:rsid w:val="007908A3"/>
    <w:rsid w:val="00791AA8"/>
    <w:rsid w:val="00791FC4"/>
    <w:rsid w:val="007922D4"/>
    <w:rsid w:val="00795E68"/>
    <w:rsid w:val="00796645"/>
    <w:rsid w:val="00797CC2"/>
    <w:rsid w:val="00797D6C"/>
    <w:rsid w:val="007A1AE0"/>
    <w:rsid w:val="007A3BCE"/>
    <w:rsid w:val="007A73D0"/>
    <w:rsid w:val="007B0961"/>
    <w:rsid w:val="007B42EE"/>
    <w:rsid w:val="007C4B89"/>
    <w:rsid w:val="007C6BED"/>
    <w:rsid w:val="007D55B1"/>
    <w:rsid w:val="007D57A8"/>
    <w:rsid w:val="007D76BC"/>
    <w:rsid w:val="007E0556"/>
    <w:rsid w:val="007E44F5"/>
    <w:rsid w:val="007F0C04"/>
    <w:rsid w:val="007F1DD0"/>
    <w:rsid w:val="007F2F1F"/>
    <w:rsid w:val="007F46D2"/>
    <w:rsid w:val="007F4EC6"/>
    <w:rsid w:val="007F5619"/>
    <w:rsid w:val="007F7FD1"/>
    <w:rsid w:val="0080221D"/>
    <w:rsid w:val="00802FF6"/>
    <w:rsid w:val="00803F2B"/>
    <w:rsid w:val="008053A6"/>
    <w:rsid w:val="00805B41"/>
    <w:rsid w:val="008105D3"/>
    <w:rsid w:val="0081405E"/>
    <w:rsid w:val="00814D2E"/>
    <w:rsid w:val="008158A3"/>
    <w:rsid w:val="008166F7"/>
    <w:rsid w:val="008208C7"/>
    <w:rsid w:val="00825012"/>
    <w:rsid w:val="008310FF"/>
    <w:rsid w:val="00833C2D"/>
    <w:rsid w:val="008379B1"/>
    <w:rsid w:val="0084556B"/>
    <w:rsid w:val="008457B9"/>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5FC0"/>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032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43EE"/>
    <w:rsid w:val="00964FF9"/>
    <w:rsid w:val="009701B0"/>
    <w:rsid w:val="009702DE"/>
    <w:rsid w:val="00971B64"/>
    <w:rsid w:val="00973331"/>
    <w:rsid w:val="00976266"/>
    <w:rsid w:val="00977BEF"/>
    <w:rsid w:val="0098218D"/>
    <w:rsid w:val="00990E54"/>
    <w:rsid w:val="00996B36"/>
    <w:rsid w:val="009A239C"/>
    <w:rsid w:val="009A2D14"/>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4678"/>
    <w:rsid w:val="00A25047"/>
    <w:rsid w:val="00A277DE"/>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45BE"/>
    <w:rsid w:val="00AA701D"/>
    <w:rsid w:val="00AB4207"/>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17F92"/>
    <w:rsid w:val="00C202C1"/>
    <w:rsid w:val="00C2639C"/>
    <w:rsid w:val="00C263CC"/>
    <w:rsid w:val="00C34A5B"/>
    <w:rsid w:val="00C36E6D"/>
    <w:rsid w:val="00C3787E"/>
    <w:rsid w:val="00C42011"/>
    <w:rsid w:val="00C42BCF"/>
    <w:rsid w:val="00C45E9C"/>
    <w:rsid w:val="00C472B0"/>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EC6"/>
    <w:rsid w:val="00CB3F7E"/>
    <w:rsid w:val="00CB7E0F"/>
    <w:rsid w:val="00CC06D9"/>
    <w:rsid w:val="00CC075D"/>
    <w:rsid w:val="00CC32B5"/>
    <w:rsid w:val="00CC5687"/>
    <w:rsid w:val="00CD2415"/>
    <w:rsid w:val="00CD2980"/>
    <w:rsid w:val="00CD2BE4"/>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45EC"/>
    <w:rsid w:val="00D06451"/>
    <w:rsid w:val="00D10464"/>
    <w:rsid w:val="00D11438"/>
    <w:rsid w:val="00D11F00"/>
    <w:rsid w:val="00D11FD0"/>
    <w:rsid w:val="00D1286E"/>
    <w:rsid w:val="00D12D5E"/>
    <w:rsid w:val="00D2054B"/>
    <w:rsid w:val="00D210E0"/>
    <w:rsid w:val="00D26E50"/>
    <w:rsid w:val="00D273C4"/>
    <w:rsid w:val="00D30B3E"/>
    <w:rsid w:val="00D31782"/>
    <w:rsid w:val="00D31997"/>
    <w:rsid w:val="00D321C7"/>
    <w:rsid w:val="00D41CF4"/>
    <w:rsid w:val="00D44556"/>
    <w:rsid w:val="00D45F11"/>
    <w:rsid w:val="00D45F7B"/>
    <w:rsid w:val="00D518FB"/>
    <w:rsid w:val="00D54DB4"/>
    <w:rsid w:val="00D552A5"/>
    <w:rsid w:val="00D56750"/>
    <w:rsid w:val="00D579EA"/>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2F9C"/>
    <w:rsid w:val="00DA491F"/>
    <w:rsid w:val="00DB0143"/>
    <w:rsid w:val="00DB45CB"/>
    <w:rsid w:val="00DB7966"/>
    <w:rsid w:val="00DC59D1"/>
    <w:rsid w:val="00DC7D0F"/>
    <w:rsid w:val="00DC7E27"/>
    <w:rsid w:val="00DD1F96"/>
    <w:rsid w:val="00DD2B2D"/>
    <w:rsid w:val="00DD6641"/>
    <w:rsid w:val="00DE168E"/>
    <w:rsid w:val="00DF172F"/>
    <w:rsid w:val="00DF17BF"/>
    <w:rsid w:val="00DF1BB0"/>
    <w:rsid w:val="00DF2140"/>
    <w:rsid w:val="00DF36B4"/>
    <w:rsid w:val="00DF49FE"/>
    <w:rsid w:val="00DF56B6"/>
    <w:rsid w:val="00DF65DE"/>
    <w:rsid w:val="00DF7D05"/>
    <w:rsid w:val="00E02368"/>
    <w:rsid w:val="00E119C1"/>
    <w:rsid w:val="00E12A76"/>
    <w:rsid w:val="00E12DAF"/>
    <w:rsid w:val="00E15E99"/>
    <w:rsid w:val="00E1687C"/>
    <w:rsid w:val="00E17BCE"/>
    <w:rsid w:val="00E213C4"/>
    <w:rsid w:val="00E25C96"/>
    <w:rsid w:val="00E3158C"/>
    <w:rsid w:val="00E34DA0"/>
    <w:rsid w:val="00E35052"/>
    <w:rsid w:val="00E35309"/>
    <w:rsid w:val="00E356FE"/>
    <w:rsid w:val="00E41196"/>
    <w:rsid w:val="00E424D2"/>
    <w:rsid w:val="00E43455"/>
    <w:rsid w:val="00E43EF1"/>
    <w:rsid w:val="00E4554E"/>
    <w:rsid w:val="00E51795"/>
    <w:rsid w:val="00E5277A"/>
    <w:rsid w:val="00E53B52"/>
    <w:rsid w:val="00E53C59"/>
    <w:rsid w:val="00E632AC"/>
    <w:rsid w:val="00E6491A"/>
    <w:rsid w:val="00E66762"/>
    <w:rsid w:val="00E721A9"/>
    <w:rsid w:val="00E75D00"/>
    <w:rsid w:val="00E75F3B"/>
    <w:rsid w:val="00E76648"/>
    <w:rsid w:val="00E83193"/>
    <w:rsid w:val="00E86C0D"/>
    <w:rsid w:val="00E91452"/>
    <w:rsid w:val="00E93F89"/>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12A1C"/>
    <w:rsid w:val="00F21756"/>
    <w:rsid w:val="00F22CEC"/>
    <w:rsid w:val="00F2502E"/>
    <w:rsid w:val="00F2743A"/>
    <w:rsid w:val="00F30EB0"/>
    <w:rsid w:val="00F35BA4"/>
    <w:rsid w:val="00F374DD"/>
    <w:rsid w:val="00F419EF"/>
    <w:rsid w:val="00F448F1"/>
    <w:rsid w:val="00F451D8"/>
    <w:rsid w:val="00F45366"/>
    <w:rsid w:val="00F45ABD"/>
    <w:rsid w:val="00F479DE"/>
    <w:rsid w:val="00F5116C"/>
    <w:rsid w:val="00F51EC5"/>
    <w:rsid w:val="00F53B86"/>
    <w:rsid w:val="00F550EE"/>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E7837"/>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pPr>
        <w:spacing w:before="12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F550EE"/>
    <w:rPr>
      <w:color w:val="605E5C"/>
      <w:shd w:val="clear" w:color="auto" w:fill="E1DFDD"/>
    </w:rPr>
  </w:style>
  <w:style w:type="character" w:customStyle="1" w:styleId="HeaderChar">
    <w:name w:val="Header Char"/>
    <w:basedOn w:val="DefaultParagraphFont"/>
    <w:link w:val="Header"/>
    <w:rsid w:val="0076388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4680">
      <w:bodyDiv w:val="1"/>
      <w:marLeft w:val="0"/>
      <w:marRight w:val="0"/>
      <w:marTop w:val="0"/>
      <w:marBottom w:val="0"/>
      <w:divBdr>
        <w:top w:val="none" w:sz="0" w:space="0" w:color="auto"/>
        <w:left w:val="none" w:sz="0" w:space="0" w:color="auto"/>
        <w:bottom w:val="none" w:sz="0" w:space="0" w:color="auto"/>
        <w:right w:val="none" w:sz="0" w:space="0" w:color="auto"/>
      </w:divBdr>
    </w:div>
    <w:div w:id="203836463">
      <w:bodyDiv w:val="1"/>
      <w:marLeft w:val="0"/>
      <w:marRight w:val="0"/>
      <w:marTop w:val="0"/>
      <w:marBottom w:val="0"/>
      <w:divBdr>
        <w:top w:val="none" w:sz="0" w:space="0" w:color="auto"/>
        <w:left w:val="none" w:sz="0" w:space="0" w:color="auto"/>
        <w:bottom w:val="none" w:sz="0" w:space="0" w:color="auto"/>
        <w:right w:val="none" w:sz="0" w:space="0" w:color="auto"/>
      </w:divBdr>
    </w:div>
    <w:div w:id="371538967">
      <w:bodyDiv w:val="1"/>
      <w:marLeft w:val="0"/>
      <w:marRight w:val="0"/>
      <w:marTop w:val="0"/>
      <w:marBottom w:val="0"/>
      <w:divBdr>
        <w:top w:val="none" w:sz="0" w:space="0" w:color="auto"/>
        <w:left w:val="none" w:sz="0" w:space="0" w:color="auto"/>
        <w:bottom w:val="none" w:sz="0" w:space="0" w:color="auto"/>
        <w:right w:val="none" w:sz="0" w:space="0" w:color="auto"/>
      </w:divBdr>
    </w:div>
    <w:div w:id="616719587">
      <w:bodyDiv w:val="1"/>
      <w:marLeft w:val="0"/>
      <w:marRight w:val="0"/>
      <w:marTop w:val="0"/>
      <w:marBottom w:val="0"/>
      <w:divBdr>
        <w:top w:val="none" w:sz="0" w:space="0" w:color="auto"/>
        <w:left w:val="none" w:sz="0" w:space="0" w:color="auto"/>
        <w:bottom w:val="none" w:sz="0" w:space="0" w:color="auto"/>
        <w:right w:val="none" w:sz="0" w:space="0" w:color="auto"/>
      </w:divBdr>
    </w:div>
    <w:div w:id="654918052">
      <w:bodyDiv w:val="1"/>
      <w:marLeft w:val="0"/>
      <w:marRight w:val="0"/>
      <w:marTop w:val="0"/>
      <w:marBottom w:val="0"/>
      <w:divBdr>
        <w:top w:val="none" w:sz="0" w:space="0" w:color="auto"/>
        <w:left w:val="none" w:sz="0" w:space="0" w:color="auto"/>
        <w:bottom w:val="none" w:sz="0" w:space="0" w:color="auto"/>
        <w:right w:val="none" w:sz="0" w:space="0" w:color="auto"/>
      </w:divBdr>
    </w:div>
    <w:div w:id="746804081">
      <w:bodyDiv w:val="1"/>
      <w:marLeft w:val="0"/>
      <w:marRight w:val="0"/>
      <w:marTop w:val="0"/>
      <w:marBottom w:val="0"/>
      <w:divBdr>
        <w:top w:val="none" w:sz="0" w:space="0" w:color="auto"/>
        <w:left w:val="none" w:sz="0" w:space="0" w:color="auto"/>
        <w:bottom w:val="none" w:sz="0" w:space="0" w:color="auto"/>
        <w:right w:val="none" w:sz="0" w:space="0" w:color="auto"/>
      </w:divBdr>
    </w:div>
    <w:div w:id="867260221">
      <w:bodyDiv w:val="1"/>
      <w:marLeft w:val="0"/>
      <w:marRight w:val="0"/>
      <w:marTop w:val="0"/>
      <w:marBottom w:val="0"/>
      <w:divBdr>
        <w:top w:val="none" w:sz="0" w:space="0" w:color="auto"/>
        <w:left w:val="none" w:sz="0" w:space="0" w:color="auto"/>
        <w:bottom w:val="none" w:sz="0" w:space="0" w:color="auto"/>
        <w:right w:val="none" w:sz="0" w:space="0" w:color="auto"/>
      </w:divBdr>
    </w:div>
    <w:div w:id="959385855">
      <w:bodyDiv w:val="1"/>
      <w:marLeft w:val="0"/>
      <w:marRight w:val="0"/>
      <w:marTop w:val="0"/>
      <w:marBottom w:val="0"/>
      <w:divBdr>
        <w:top w:val="none" w:sz="0" w:space="0" w:color="auto"/>
        <w:left w:val="none" w:sz="0" w:space="0" w:color="auto"/>
        <w:bottom w:val="none" w:sz="0" w:space="0" w:color="auto"/>
        <w:right w:val="none" w:sz="0" w:space="0" w:color="auto"/>
      </w:divBdr>
    </w:div>
    <w:div w:id="997460092">
      <w:bodyDiv w:val="1"/>
      <w:marLeft w:val="0"/>
      <w:marRight w:val="0"/>
      <w:marTop w:val="0"/>
      <w:marBottom w:val="0"/>
      <w:divBdr>
        <w:top w:val="none" w:sz="0" w:space="0" w:color="auto"/>
        <w:left w:val="none" w:sz="0" w:space="0" w:color="auto"/>
        <w:bottom w:val="none" w:sz="0" w:space="0" w:color="auto"/>
        <w:right w:val="none" w:sz="0" w:space="0" w:color="auto"/>
      </w:divBdr>
    </w:div>
    <w:div w:id="999428066">
      <w:bodyDiv w:val="1"/>
      <w:marLeft w:val="0"/>
      <w:marRight w:val="0"/>
      <w:marTop w:val="0"/>
      <w:marBottom w:val="0"/>
      <w:divBdr>
        <w:top w:val="none" w:sz="0" w:space="0" w:color="auto"/>
        <w:left w:val="none" w:sz="0" w:space="0" w:color="auto"/>
        <w:bottom w:val="none" w:sz="0" w:space="0" w:color="auto"/>
        <w:right w:val="none" w:sz="0" w:space="0" w:color="auto"/>
      </w:divBdr>
    </w:div>
    <w:div w:id="1263761193">
      <w:bodyDiv w:val="1"/>
      <w:marLeft w:val="0"/>
      <w:marRight w:val="0"/>
      <w:marTop w:val="0"/>
      <w:marBottom w:val="0"/>
      <w:divBdr>
        <w:top w:val="none" w:sz="0" w:space="0" w:color="auto"/>
        <w:left w:val="none" w:sz="0" w:space="0" w:color="auto"/>
        <w:bottom w:val="none" w:sz="0" w:space="0" w:color="auto"/>
        <w:right w:val="none" w:sz="0" w:space="0" w:color="auto"/>
      </w:divBdr>
    </w:div>
    <w:div w:id="1288320784">
      <w:bodyDiv w:val="1"/>
      <w:marLeft w:val="0"/>
      <w:marRight w:val="0"/>
      <w:marTop w:val="0"/>
      <w:marBottom w:val="0"/>
      <w:divBdr>
        <w:top w:val="none" w:sz="0" w:space="0" w:color="auto"/>
        <w:left w:val="none" w:sz="0" w:space="0" w:color="auto"/>
        <w:bottom w:val="none" w:sz="0" w:space="0" w:color="auto"/>
        <w:right w:val="none" w:sz="0" w:space="0" w:color="auto"/>
      </w:divBdr>
    </w:div>
    <w:div w:id="1323510753">
      <w:bodyDiv w:val="1"/>
      <w:marLeft w:val="0"/>
      <w:marRight w:val="0"/>
      <w:marTop w:val="0"/>
      <w:marBottom w:val="0"/>
      <w:divBdr>
        <w:top w:val="none" w:sz="0" w:space="0" w:color="auto"/>
        <w:left w:val="none" w:sz="0" w:space="0" w:color="auto"/>
        <w:bottom w:val="none" w:sz="0" w:space="0" w:color="auto"/>
        <w:right w:val="none" w:sz="0" w:space="0" w:color="auto"/>
      </w:divBdr>
    </w:div>
    <w:div w:id="1423448171">
      <w:bodyDiv w:val="1"/>
      <w:marLeft w:val="0"/>
      <w:marRight w:val="0"/>
      <w:marTop w:val="0"/>
      <w:marBottom w:val="0"/>
      <w:divBdr>
        <w:top w:val="none" w:sz="0" w:space="0" w:color="auto"/>
        <w:left w:val="none" w:sz="0" w:space="0" w:color="auto"/>
        <w:bottom w:val="none" w:sz="0" w:space="0" w:color="auto"/>
        <w:right w:val="none" w:sz="0" w:space="0" w:color="auto"/>
      </w:divBdr>
    </w:div>
    <w:div w:id="1778520425">
      <w:bodyDiv w:val="1"/>
      <w:marLeft w:val="0"/>
      <w:marRight w:val="0"/>
      <w:marTop w:val="0"/>
      <w:marBottom w:val="0"/>
      <w:divBdr>
        <w:top w:val="none" w:sz="0" w:space="0" w:color="auto"/>
        <w:left w:val="none" w:sz="0" w:space="0" w:color="auto"/>
        <w:bottom w:val="none" w:sz="0" w:space="0" w:color="auto"/>
        <w:right w:val="none" w:sz="0" w:space="0" w:color="auto"/>
      </w:divBdr>
    </w:div>
    <w:div w:id="20390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iosilva@ua.p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GSa19</b:Tag>
    <b:SourceType>JournalArticle</b:SourceType>
    <b:Guid>{67F96DBA-C2BE-48D7-BEDA-B015ABB9735E}</b:Guid>
    <b:Title>Multimodal speech emotion recognition and ambiguity resolution</b:Title>
    <b:Year>2019</b:Year>
    <b:Author>
      <b:Author>
        <b:NameList>
          <b:Person>
            <b:Last>doi</b:Last>
            <b:First>G.</b:First>
            <b:Middle>Sahu</b:Middle>
          </b:Person>
        </b:NameList>
      </b:Author>
    </b:Author>
    <b:RefOrder>1</b:RefOrder>
  </b:Source>
</b:Sources>
</file>

<file path=customXml/itemProps1.xml><?xml version="1.0" encoding="utf-8"?>
<ds:datastoreItem xmlns:ds="http://schemas.openxmlformats.org/officeDocument/2006/customXml" ds:itemID="{6E2E98F6-40DC-4DEE-B5CB-781389AE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11064</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Mário Silva</cp:lastModifiedBy>
  <cp:revision>42</cp:revision>
  <cp:lastPrinted>2022-01-11T05:39:00Z</cp:lastPrinted>
  <dcterms:created xsi:type="dcterms:W3CDTF">2022-05-25T10:03:00Z</dcterms:created>
  <dcterms:modified xsi:type="dcterms:W3CDTF">2023-05-21T17:42:00Z</dcterms:modified>
</cp:coreProperties>
</file>