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highlight w:val="yellow"/>
          <w:u w:val="single"/>
          <w:rtl w:val="0"/>
        </w:rPr>
        <w:t xml:space="preserve">DRAFT SOBRE MODELO DE REGRESSÃO EM DADO EM PAINEL</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highlight w:val="yellow"/>
          <w:u w:val="single"/>
        </w:rPr>
      </w:pPr>
      <w:r w:rsidDel="00000000" w:rsidR="00000000" w:rsidRPr="00000000">
        <w:rPr>
          <w:rFonts w:ascii="Times New Roman" w:cs="Times New Roman" w:eastAsia="Times New Roman" w:hAnsi="Times New Roman"/>
          <w:b w:val="1"/>
          <w:sz w:val="24"/>
          <w:szCs w:val="24"/>
          <w:highlight w:val="yellow"/>
          <w:u w:val="single"/>
          <w:rtl w:val="0"/>
        </w:rPr>
        <w:t xml:space="preserve">CLIENTE: Carlos Benassuly Maués Filho</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u w:val="single"/>
          <w:rtl w:val="0"/>
        </w:rPr>
        <w:t xml:space="preserve">AUTHOR: Mário Diego Rocha Valente</w:t>
      </w:r>
      <w:r w:rsidDel="00000000" w:rsidR="00000000" w:rsidRPr="00000000">
        <w:rPr>
          <w:rtl w:val="0"/>
        </w:rPr>
      </w:r>
    </w:p>
    <w:p w:rsidR="00000000" w:rsidDel="00000000" w:rsidP="00000000" w:rsidRDefault="00000000" w:rsidRPr="00000000" w14:paraId="000000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w:t>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Será apresentado uma revisão bibliográfica acerca do Modelo Estatístico Multivariado chamado Regressão de Dado em Painel. Descrevendo a formulação matemática, abordando os principais modelos de Dados Empilhados (Pooled OLS), Modelos de Efeitos Fixos (FE) e Modelos de Efeitos Aleatórios (RE).  Ao final é apresentado o script criado na linguagem de Programação R.</w:t>
      </w: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Inicialmente, aplicou-se a análise fatorial a partir da matriz de correlações, no caso a base de dados é composta por 12 variáveis originais.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Variáveis Originais utilizadas para Realização da Análise Fatorial Exploratória.</w:t>
      </w:r>
    </w:p>
    <w:tbl>
      <w:tblPr>
        <w:tblStyle w:val="Table1"/>
        <w:tblW w:w="5103.0" w:type="dxa"/>
        <w:jc w:val="left"/>
        <w:tblLayout w:type="fixed"/>
        <w:tblLook w:val="0400"/>
      </w:tblPr>
      <w:tblGrid>
        <w:gridCol w:w="740"/>
        <w:gridCol w:w="4363"/>
        <w:tblGridChange w:id="0">
          <w:tblGrid>
            <w:gridCol w:w="740"/>
            <w:gridCol w:w="4363"/>
          </w:tblGrid>
        </w:tblGridChange>
      </w:tblGrid>
      <w:tr>
        <w:trPr>
          <w:cantSplit w:val="0"/>
          <w:trHeight w:val="324" w:hRule="atLeast"/>
          <w:tblHeader w:val="0"/>
        </w:trPr>
        <w:tc>
          <w:tcPr>
            <w:tcBorders>
              <w:top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Itens</w:t>
            </w:r>
          </w:p>
        </w:tc>
        <w:tc>
          <w:tcPr>
            <w:tcBorders>
              <w:top w:color="000000" w:space="0" w:sz="12" w:val="single"/>
              <w:left w:color="000000" w:space="0" w:sz="12" w:val="single"/>
              <w:bottom w:color="000000" w:space="0" w:sz="12" w:val="single"/>
            </w:tcBorders>
            <w:shd w:fill="auto" w:val="clear"/>
            <w:vAlign w:val="bottom"/>
          </w:tcPr>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Variáveis</w:t>
            </w:r>
          </w:p>
        </w:tc>
      </w:tr>
      <w:tr>
        <w:trPr>
          <w:cantSplit w:val="0"/>
          <w:trHeight w:val="312" w:hRule="atLeast"/>
          <w:tblHeader w:val="0"/>
        </w:trPr>
        <w:tc>
          <w:tcPr>
            <w:tcBorders>
              <w:top w:color="000000" w:space="0" w:sz="12" w:val="single"/>
              <w:right w:color="000000" w:space="0" w:sz="12" w:val="single"/>
            </w:tcBorders>
            <w:shd w:fill="auto" w:val="clear"/>
            <w:vAlign w:val="bottom"/>
          </w:tcPr>
          <w:p w:rsidR="00000000" w:rsidDel="00000000" w:rsidP="00000000" w:rsidRDefault="00000000" w:rsidRPr="00000000" w14:paraId="000000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Var1</w:t>
            </w:r>
          </w:p>
        </w:tc>
        <w:tc>
          <w:tcPr>
            <w:tcBorders>
              <w:top w:color="000000" w:space="0" w:sz="12" w:val="single"/>
              <w:left w:color="000000" w:space="0" w:sz="12" w:val="single"/>
            </w:tcBorders>
            <w:shd w:fill="ffffff" w:val="clear"/>
          </w:tcPr>
          <w:p w:rsidR="00000000" w:rsidDel="00000000" w:rsidP="00000000" w:rsidRDefault="00000000" w:rsidRPr="00000000" w14:paraId="0000000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População</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0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Var2</w:t>
            </w:r>
          </w:p>
        </w:tc>
        <w:tc>
          <w:tcPr>
            <w:tcBorders>
              <w:left w:color="000000" w:space="0" w:sz="12" w:val="single"/>
            </w:tcBorders>
            <w:shd w:fill="ffffff" w:val="clear"/>
          </w:tcPr>
          <w:p w:rsidR="00000000" w:rsidDel="00000000" w:rsidP="00000000" w:rsidRDefault="00000000" w:rsidRPr="00000000" w14:paraId="0000001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Nº de Empregos Formais</w:t>
            </w:r>
          </w:p>
        </w:tc>
      </w:tr>
      <w:tr>
        <w:trPr>
          <w:cantSplit w:val="0"/>
          <w:trHeight w:val="324" w:hRule="atLeast"/>
          <w:tblHeader w:val="0"/>
        </w:trPr>
        <w:tc>
          <w:tcPr>
            <w:tcBorders>
              <w:right w:color="000000" w:space="0" w:sz="12" w:val="single"/>
            </w:tcBorders>
            <w:shd w:fill="auto" w:val="clear"/>
            <w:vAlign w:val="bottom"/>
          </w:tcPr>
          <w:p w:rsidR="00000000" w:rsidDel="00000000" w:rsidP="00000000" w:rsidRDefault="00000000" w:rsidRPr="00000000" w14:paraId="000000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Var3</w:t>
            </w:r>
          </w:p>
        </w:tc>
        <w:tc>
          <w:tcPr>
            <w:tcBorders>
              <w:left w:color="000000" w:space="0" w:sz="12" w:val="single"/>
            </w:tcBorders>
            <w:shd w:fill="ffffff" w:val="clear"/>
          </w:tcPr>
          <w:p w:rsidR="00000000" w:rsidDel="00000000" w:rsidP="00000000" w:rsidRDefault="00000000" w:rsidRPr="00000000" w14:paraId="0000001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PIB</w:t>
            </w:r>
            <w:r w:rsidDel="00000000" w:rsidR="00000000" w:rsidRPr="00000000">
              <w:rPr>
                <w:rFonts w:ascii="Times New Roman" w:cs="Times New Roman" w:eastAsia="Times New Roman" w:hAnsi="Times New Roman"/>
                <w:color w:val="000000"/>
                <w:sz w:val="24"/>
                <w:szCs w:val="24"/>
                <w:rtl w:val="0"/>
              </w:rPr>
              <w:t xml:space="preserve">(por mil)</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Var4</w:t>
            </w:r>
          </w:p>
        </w:tc>
        <w:tc>
          <w:tcPr>
            <w:tcBorders>
              <w:left w:color="000000" w:space="0" w:sz="12" w:val="single"/>
            </w:tcBorders>
            <w:shd w:fill="ffffff" w:val="clear"/>
          </w:tcPr>
          <w:p w:rsidR="00000000" w:rsidDel="00000000" w:rsidP="00000000" w:rsidRDefault="00000000" w:rsidRPr="00000000" w14:paraId="0000001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PIB Per Capita (R$ por pessoa)</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Var5</w:t>
            </w:r>
          </w:p>
        </w:tc>
        <w:tc>
          <w:tcPr>
            <w:tcBorders>
              <w:left w:color="000000" w:space="0" w:sz="12" w:val="single"/>
            </w:tcBorders>
            <w:shd w:fill="ffffff" w:val="clear"/>
          </w:tcPr>
          <w:p w:rsidR="00000000" w:rsidDel="00000000" w:rsidP="00000000" w:rsidRDefault="00000000" w:rsidRPr="00000000" w14:paraId="0000001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Nº de Agências Bancárias</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Var6</w:t>
            </w:r>
          </w:p>
        </w:tc>
        <w:tc>
          <w:tcPr>
            <w:tcBorders>
              <w:left w:color="000000" w:space="0" w:sz="12" w:val="single"/>
            </w:tcBorders>
            <w:shd w:fill="ffffff" w:val="clear"/>
          </w:tcPr>
          <w:p w:rsidR="00000000" w:rsidDel="00000000" w:rsidP="00000000" w:rsidRDefault="00000000" w:rsidRPr="00000000" w14:paraId="0000001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Inverso do Incremento do Desmatamento</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Var7</w:t>
            </w:r>
          </w:p>
        </w:tc>
        <w:tc>
          <w:tcPr>
            <w:tcBorders>
              <w:left w:color="000000" w:space="0" w:sz="12" w:val="single"/>
            </w:tcBorders>
            <w:shd w:fill="ffffff" w:val="clear"/>
          </w:tcPr>
          <w:p w:rsidR="00000000" w:rsidDel="00000000" w:rsidP="00000000" w:rsidRDefault="00000000" w:rsidRPr="00000000" w14:paraId="0000001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Nº de Estabelecimentos Agrícolas</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Var8</w:t>
            </w:r>
          </w:p>
        </w:tc>
        <w:tc>
          <w:tcPr>
            <w:tcBorders>
              <w:left w:color="000000" w:space="0" w:sz="12" w:val="single"/>
            </w:tcBorders>
            <w:shd w:fill="ffffff" w:val="clear"/>
          </w:tcPr>
          <w:p w:rsidR="00000000" w:rsidDel="00000000" w:rsidP="00000000" w:rsidRDefault="00000000" w:rsidRPr="00000000" w14:paraId="0000001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Rebanho Bovino (Cabeças)</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Var 9</w:t>
            </w:r>
            <w:r w:rsidDel="00000000" w:rsidR="00000000" w:rsidRPr="00000000">
              <w:rPr>
                <w:rtl w:val="0"/>
              </w:rPr>
            </w:r>
          </w:p>
        </w:tc>
        <w:tc>
          <w:tcPr>
            <w:tcBorders>
              <w:left w:color="000000" w:space="0" w:sz="12" w:val="single"/>
            </w:tcBorders>
            <w:shd w:fill="ffffff" w:val="clear"/>
          </w:tcPr>
          <w:p w:rsidR="00000000" w:rsidDel="00000000" w:rsidP="00000000" w:rsidRDefault="00000000" w:rsidRPr="00000000" w14:paraId="0000001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Colhida (LP)(hectare)</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Var10</w:t>
            </w:r>
          </w:p>
        </w:tc>
        <w:tc>
          <w:tcPr>
            <w:tcBorders>
              <w:left w:color="000000" w:space="0" w:sz="12" w:val="single"/>
            </w:tcBorders>
            <w:shd w:fill="ffffff" w:val="clear"/>
          </w:tcPr>
          <w:p w:rsidR="00000000" w:rsidDel="00000000" w:rsidP="00000000" w:rsidRDefault="00000000" w:rsidRPr="00000000" w14:paraId="0000002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Colhida (LT)(hectare)</w:t>
            </w:r>
          </w:p>
        </w:tc>
      </w:tr>
      <w:tr>
        <w:trPr>
          <w:cantSplit w:val="0"/>
          <w:trHeight w:val="312" w:hRule="atLeast"/>
          <w:tblHeader w:val="0"/>
        </w:trPr>
        <w:tc>
          <w:tcPr>
            <w:tcBorders>
              <w:right w:color="000000" w:space="0" w:sz="12" w:val="single"/>
            </w:tcBorders>
            <w:shd w:fill="auto" w:val="clear"/>
            <w:vAlign w:val="bottom"/>
          </w:tcPr>
          <w:p w:rsidR="00000000" w:rsidDel="00000000" w:rsidP="00000000" w:rsidRDefault="00000000" w:rsidRPr="00000000" w14:paraId="0000002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Var11</w:t>
            </w:r>
          </w:p>
        </w:tc>
        <w:tc>
          <w:tcPr>
            <w:tcBorders>
              <w:left w:color="000000" w:space="0" w:sz="12" w:val="single"/>
            </w:tcBorders>
            <w:shd w:fill="ffffff" w:val="clear"/>
          </w:tcPr>
          <w:p w:rsidR="00000000" w:rsidDel="00000000" w:rsidP="00000000" w:rsidRDefault="00000000" w:rsidRPr="00000000" w14:paraId="0000002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Educação Básica</w:t>
            </w:r>
          </w:p>
        </w:tc>
      </w:tr>
      <w:tr>
        <w:trPr>
          <w:cantSplit w:val="0"/>
          <w:trHeight w:val="312" w:hRule="atLeast"/>
          <w:tblHeader w:val="0"/>
        </w:trPr>
        <w:tc>
          <w:tcPr>
            <w:tcBorders>
              <w:bottom w:color="000000" w:space="0" w:sz="12" w:val="single"/>
              <w:right w:color="000000" w:space="0" w:sz="12" w:val="single"/>
            </w:tcBorders>
            <w:shd w:fill="auto" w:val="clear"/>
            <w:vAlign w:val="bottom"/>
          </w:tcPr>
          <w:p w:rsidR="00000000" w:rsidDel="00000000" w:rsidP="00000000" w:rsidRDefault="00000000" w:rsidRPr="00000000" w14:paraId="000000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Var 12</w:t>
            </w:r>
            <w:r w:rsidDel="00000000" w:rsidR="00000000" w:rsidRPr="00000000">
              <w:rPr>
                <w:rtl w:val="0"/>
              </w:rPr>
            </w:r>
          </w:p>
        </w:tc>
        <w:tc>
          <w:tcPr>
            <w:tcBorders>
              <w:left w:color="000000" w:space="0" w:sz="12" w:val="single"/>
              <w:bottom w:color="000000" w:space="0" w:sz="12" w:val="single"/>
            </w:tcBorders>
            <w:shd w:fill="ffffff" w:val="clear"/>
          </w:tcPr>
          <w:p w:rsidR="00000000" w:rsidDel="00000000" w:rsidP="00000000" w:rsidRDefault="00000000" w:rsidRPr="00000000" w14:paraId="0000002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ICMS</w:t>
            </w:r>
          </w:p>
        </w:tc>
      </w:tr>
    </w:tbl>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Aplicou-se a Análise Fatorial utilizando o método das componentes principais para extração dos fatores via rotação ortogonal do tipo varimax para obter melhores combinações e usando como critérios para a escolha do número de fatores a extrair, o Critério </w:t>
      </w:r>
      <w:r w:rsidDel="00000000" w:rsidR="00000000" w:rsidRPr="00000000">
        <w:rPr>
          <w:rFonts w:ascii="Times New Roman" w:cs="Times New Roman" w:eastAsia="Times New Roman" w:hAnsi="Times New Roman"/>
          <w:i w:val="1"/>
          <w:sz w:val="24"/>
          <w:szCs w:val="24"/>
          <w:rtl w:val="0"/>
        </w:rPr>
        <w:t xml:space="preserve">Scree Test</w:t>
      </w:r>
      <w:r w:rsidDel="00000000" w:rsidR="00000000" w:rsidRPr="00000000">
        <w:rPr>
          <w:rFonts w:ascii="Times New Roman" w:cs="Times New Roman" w:eastAsia="Times New Roman" w:hAnsi="Times New Roman"/>
          <w:sz w:val="24"/>
          <w:szCs w:val="24"/>
          <w:rtl w:val="0"/>
        </w:rPr>
        <w:t xml:space="preserve">, Critério da Raiz Latente e Critério da Percentagem da Variância Explicada. Assim, foi gerado um modelo com 3 fatores que explica 80,85% da estrutura de covariância inicial dos dados referentes ao Volume de Crédito Rural.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Sendo que o primeiro fator explica </w:t>
      </w:r>
      <w:r w:rsidDel="00000000" w:rsidR="00000000" w:rsidRPr="00000000">
        <w:rPr>
          <w:rFonts w:ascii="Times New Roman" w:cs="Times New Roman" w:eastAsia="Times New Roman" w:hAnsi="Times New Roman"/>
          <w:b w:val="1"/>
          <w:sz w:val="24"/>
          <w:szCs w:val="24"/>
          <w:rtl w:val="0"/>
        </w:rPr>
        <w:t xml:space="preserve">52,22%</w:t>
      </w:r>
      <w:r w:rsidDel="00000000" w:rsidR="00000000" w:rsidRPr="00000000">
        <w:rPr>
          <w:rFonts w:ascii="Times New Roman" w:cs="Times New Roman" w:eastAsia="Times New Roman" w:hAnsi="Times New Roman"/>
          <w:sz w:val="24"/>
          <w:szCs w:val="24"/>
          <w:rtl w:val="0"/>
        </w:rPr>
        <w:t xml:space="preserve">, o segundo fator explica </w:t>
      </w:r>
      <w:r w:rsidDel="00000000" w:rsidR="00000000" w:rsidRPr="00000000">
        <w:rPr>
          <w:rFonts w:ascii="Times New Roman" w:cs="Times New Roman" w:eastAsia="Times New Roman" w:hAnsi="Times New Roman"/>
          <w:b w:val="1"/>
          <w:sz w:val="24"/>
          <w:szCs w:val="24"/>
          <w:rtl w:val="0"/>
        </w:rPr>
        <w:t xml:space="preserve">17,37%</w:t>
      </w:r>
      <w:r w:rsidDel="00000000" w:rsidR="00000000" w:rsidRPr="00000000">
        <w:rPr>
          <w:rFonts w:ascii="Times New Roman" w:cs="Times New Roman" w:eastAsia="Times New Roman" w:hAnsi="Times New Roman"/>
          <w:sz w:val="24"/>
          <w:szCs w:val="24"/>
          <w:rtl w:val="0"/>
        </w:rPr>
        <w:t xml:space="preserve">, e o terceiro fator explica </w:t>
      </w:r>
      <w:r w:rsidDel="00000000" w:rsidR="00000000" w:rsidRPr="00000000">
        <w:rPr>
          <w:rFonts w:ascii="Times New Roman" w:cs="Times New Roman" w:eastAsia="Times New Roman" w:hAnsi="Times New Roman"/>
          <w:b w:val="1"/>
          <w:sz w:val="24"/>
          <w:szCs w:val="24"/>
          <w:rtl w:val="0"/>
        </w:rPr>
        <w:t xml:space="preserve">11,26%</w:t>
      </w:r>
      <w:r w:rsidDel="00000000" w:rsidR="00000000" w:rsidRPr="00000000">
        <w:rPr>
          <w:rFonts w:ascii="Times New Roman" w:cs="Times New Roman" w:eastAsia="Times New Roman" w:hAnsi="Times New Roman"/>
          <w:sz w:val="24"/>
          <w:szCs w:val="24"/>
          <w:rtl w:val="0"/>
        </w:rPr>
        <w:t xml:space="preserve">. Com isso, buscou-se identificar as variáveis que mais influenciam em cada fator, ou seja, as que possuem maiores cargas fatoriais. </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os resultados obtidos, pode-se observar que o primeiro fator possui pesos mais altos nas variáveis: População, Nº de Empregos Formais, Nº de Agências Bancárias e Educação Básica. O segundo fator com as variáveis: Inverso do Incremento do Desmatamento, Rebanho Bovino e Nº de Estabelecimentos Agrícolas. Já o terceiro fator é composto por PIB e ICMS.</w:t>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Análise Descritiva dos Dados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68377" cy="4581525"/>
            <wp:effectExtent b="9525" l="9525" r="9525" t="9525"/>
            <wp:docPr descr="C:\Users\usuario\Documents\Modelo_Regressao\Dado_Painel\boxplot1.jpeg" id="9" name="image12.jpg"/>
            <a:graphic>
              <a:graphicData uri="http://schemas.openxmlformats.org/drawingml/2006/picture">
                <pic:pic>
                  <pic:nvPicPr>
                    <pic:cNvPr descr="C:\Users\usuario\Documents\Modelo_Regressao\Dado_Painel\boxplot1.jpeg" id="0" name="image12.jpg"/>
                    <pic:cNvPicPr preferRelativeResize="0"/>
                  </pic:nvPicPr>
                  <pic:blipFill>
                    <a:blip r:embed="rId6"/>
                    <a:srcRect b="0" l="0" r="0" t="0"/>
                    <a:stretch>
                      <a:fillRect/>
                    </a:stretch>
                  </pic:blipFill>
                  <pic:spPr>
                    <a:xfrm>
                      <a:off x="0" y="0"/>
                      <a:ext cx="6068377" cy="45815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25515" cy="4648200"/>
            <wp:effectExtent b="9525" l="9525" r="9525" t="9525"/>
            <wp:docPr descr="C:\Users\usuario\Documents\Modelo_Regressao\Dado_Painel\boxplot2.jpeg" id="5" name="image4.jpg"/>
            <a:graphic>
              <a:graphicData uri="http://schemas.openxmlformats.org/drawingml/2006/picture">
                <pic:pic>
                  <pic:nvPicPr>
                    <pic:cNvPr descr="C:\Users\usuario\Documents\Modelo_Regressao\Dado_Painel\boxplot2.jpeg" id="0" name="image4.jpg"/>
                    <pic:cNvPicPr preferRelativeResize="0"/>
                  </pic:nvPicPr>
                  <pic:blipFill>
                    <a:blip r:embed="rId7"/>
                    <a:srcRect b="0" l="0" r="0" t="0"/>
                    <a:stretch>
                      <a:fillRect/>
                    </a:stretch>
                  </pic:blipFill>
                  <pic:spPr>
                    <a:xfrm>
                      <a:off x="0" y="0"/>
                      <a:ext cx="6025515" cy="4648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Matriz de Correlação</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1725" cy="6248718"/>
            <wp:effectExtent b="12700" l="12700" r="12700" t="12700"/>
            <wp:docPr id="1" name="image10.jpg"/>
            <a:graphic>
              <a:graphicData uri="http://schemas.openxmlformats.org/drawingml/2006/picture">
                <pic:pic>
                  <pic:nvPicPr>
                    <pic:cNvPr id="0" name="image10.jpg"/>
                    <pic:cNvPicPr preferRelativeResize="0"/>
                  </pic:nvPicPr>
                  <pic:blipFill>
                    <a:blip r:embed="rId8"/>
                    <a:srcRect b="405" l="8734" r="12415" t="405"/>
                    <a:stretch>
                      <a:fillRect/>
                    </a:stretch>
                  </pic:blipFill>
                  <pic:spPr>
                    <a:xfrm>
                      <a:off x="0" y="0"/>
                      <a:ext cx="6181725" cy="62487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Gráfico de Dispersão: Volume de Crédito Rural x Pessoa Física</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2165" cy="4752975"/>
            <wp:effectExtent b="12700" l="12700" r="12700" t="12700"/>
            <wp:docPr id="7" name="image7.jpg"/>
            <a:graphic>
              <a:graphicData uri="http://schemas.openxmlformats.org/drawingml/2006/picture">
                <pic:pic>
                  <pic:nvPicPr>
                    <pic:cNvPr id="0" name="image7.jpg"/>
                    <pic:cNvPicPr preferRelativeResize="0"/>
                  </pic:nvPicPr>
                  <pic:blipFill>
                    <a:blip r:embed="rId9"/>
                    <a:srcRect b="0" l="0" r="3192" t="0"/>
                    <a:stretch>
                      <a:fillRect/>
                    </a:stretch>
                  </pic:blipFill>
                  <pic:spPr>
                    <a:xfrm>
                      <a:off x="0" y="0"/>
                      <a:ext cx="5892165" cy="475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de Dispersão: Volume de Crédito Rural x Pessoa Jurídica</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5515" cy="4857750"/>
            <wp:effectExtent b="12700" l="12700" r="12700" t="12700"/>
            <wp:docPr id="3" name="image6.jpg"/>
            <a:graphic>
              <a:graphicData uri="http://schemas.openxmlformats.org/drawingml/2006/picture">
                <pic:pic>
                  <pic:nvPicPr>
                    <pic:cNvPr id="0" name="image6.jpg"/>
                    <pic:cNvPicPr preferRelativeResize="0"/>
                  </pic:nvPicPr>
                  <pic:blipFill>
                    <a:blip r:embed="rId10"/>
                    <a:srcRect b="0" l="0" r="3124" t="0"/>
                    <a:stretch>
                      <a:fillRect/>
                    </a:stretch>
                  </pic:blipFill>
                  <pic:spPr>
                    <a:xfrm>
                      <a:off x="0" y="0"/>
                      <a:ext cx="6025515" cy="4857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Gráfico de Dispersão: Volume de Crédito Rural x Produção Familiar</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1700" cy="5234099"/>
            <wp:effectExtent b="12700" l="12700" r="12700" t="12700"/>
            <wp:docPr id="13" name="image13.jpg"/>
            <a:graphic>
              <a:graphicData uri="http://schemas.openxmlformats.org/drawingml/2006/picture">
                <pic:pic>
                  <pic:nvPicPr>
                    <pic:cNvPr id="0" name="image13.jpg"/>
                    <pic:cNvPicPr preferRelativeResize="0"/>
                  </pic:nvPicPr>
                  <pic:blipFill>
                    <a:blip r:embed="rId11"/>
                    <a:srcRect b="0" l="0" r="3148" t="0"/>
                    <a:stretch>
                      <a:fillRect/>
                    </a:stretch>
                  </pic:blipFill>
                  <pic:spPr>
                    <a:xfrm>
                      <a:off x="0" y="0"/>
                      <a:ext cx="5981700" cy="5234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9973" cy="5010467"/>
            <wp:effectExtent b="12700" l="12700" r="12700" t="1270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239973" cy="5010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7045" cy="4772342"/>
            <wp:effectExtent b="12700" l="12700" r="12700" t="12700"/>
            <wp:docPr id="11"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337045" cy="47723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483" cy="4219892"/>
            <wp:effectExtent b="12700" l="12700" r="12700" t="12700"/>
            <wp:docPr id="10"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300483" cy="42198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2077" cy="4242903"/>
            <wp:effectExtent b="12700" l="12700" r="12700" t="12700"/>
            <wp:docPr id="1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322077" cy="42429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Modelo de Regressão de Dados em Painel</w:t>
      </w:r>
    </w:p>
    <w:p w:rsidR="00000000" w:rsidDel="00000000" w:rsidP="00000000" w:rsidRDefault="00000000" w:rsidRPr="00000000" w14:paraId="00000076">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análise de dados em painel, também conhecidos como dados longitudinais ou seccionais temporais, envolve observações de múltiplas unidades (como indivíduos, empresas ou em nosso </w:t>
      </w:r>
      <w:r w:rsidDel="00000000" w:rsidR="00000000" w:rsidRPr="00000000">
        <w:rPr>
          <w:rFonts w:ascii="Times New Roman" w:cs="Times New Roman" w:eastAsia="Times New Roman" w:hAnsi="Times New Roman"/>
          <w:sz w:val="24"/>
          <w:szCs w:val="24"/>
          <w:rtl w:val="0"/>
        </w:rPr>
        <w:t xml:space="preserve">caso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Municípios</w:t>
      </w:r>
      <w:r w:rsidDel="00000000" w:rsidR="00000000" w:rsidRPr="00000000">
        <w:rPr>
          <w:rFonts w:ascii="Times New Roman" w:cs="Times New Roman" w:eastAsia="Times New Roman" w:hAnsi="Times New Roman"/>
          <w:color w:val="000000"/>
          <w:sz w:val="24"/>
          <w:szCs w:val="24"/>
          <w:rtl w:val="0"/>
        </w:rPr>
        <w:t xml:space="preserve">”) ao longo do tempo. A principal vantagem desse tipo de dado é que ele permite controlar tanto a heterogeneidade não observada entre unidades quanto os efeitos da evolução temporal, oferecendo inferências estatísticas mais robustas.</w:t>
      </w:r>
    </w:p>
    <w:p w:rsidR="00000000" w:rsidDel="00000000" w:rsidP="00000000" w:rsidRDefault="00000000" w:rsidRPr="00000000" w14:paraId="0000007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Formalmente, um painel de dados pode ser representado como:</w:t>
      </w:r>
    </w:p>
    <w:p w:rsidR="00000000" w:rsidDel="00000000" w:rsidP="00000000" w:rsidRDefault="00000000" w:rsidRPr="00000000" w14:paraId="00000078">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it= α+ β</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ij </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it</m:t>
                </m:r>
              </m:sub>
            </m:sSub>
          </m:sub>
        </m:sSub>
      </m:oMath>
      <w:r w:rsidDel="00000000" w:rsidR="00000000" w:rsidRPr="00000000">
        <w:rPr>
          <w:rtl w:val="0"/>
        </w:rPr>
      </w:r>
    </w:p>
    <w:p w:rsidR="00000000" w:rsidDel="00000000" w:rsidP="00000000" w:rsidRDefault="00000000" w:rsidRPr="00000000" w14:paraId="00000079">
      <w:pP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Onde:</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1"/>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 a variável dependente para a unidade i no tempo t;</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 uma ou mais variáveis independentes;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o intercepto;</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são os coeficientes dos regressores;</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 o erro aleatório.</w:t>
      </w:r>
      <w:r w:rsidDel="00000000" w:rsidR="00000000" w:rsidRPr="00000000">
        <w:rPr>
          <w:rtl w:val="0"/>
        </w:rPr>
      </w:r>
    </w:p>
    <w:p w:rsidR="00000000" w:rsidDel="00000000" w:rsidP="00000000" w:rsidRDefault="00000000" w:rsidRPr="00000000" w14:paraId="0000007F">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entanto, diferentes estratégias de modelagem são utilizadas dependendo de como tratamos os efeitos não observados u</w:t>
      </w:r>
      <w:r w:rsidDel="00000000" w:rsidR="00000000" w:rsidRPr="00000000">
        <w:rPr>
          <w:rFonts w:ascii="Times New Roman" w:cs="Times New Roman" w:eastAsia="Times New Roman" w:hAnsi="Times New Roman"/>
          <w:color w:val="000000"/>
          <w:sz w:val="24"/>
          <w:szCs w:val="24"/>
          <w:vertAlign w:val="subscript"/>
          <w:rtl w:val="0"/>
        </w:rPr>
        <w:t xml:space="preserve">it</w:t>
      </w:r>
      <w:r w:rsidDel="00000000" w:rsidR="00000000" w:rsidRPr="00000000">
        <w:rPr>
          <w:rFonts w:ascii="Times New Roman" w:cs="Times New Roman" w:eastAsia="Times New Roman" w:hAnsi="Times New Roman"/>
          <w:color w:val="000000"/>
          <w:sz w:val="24"/>
          <w:szCs w:val="24"/>
          <w:rtl w:val="0"/>
        </w:rPr>
        <w:t xml:space="preserve">​, que podem ser decompostos como:</w:t>
      </w:r>
    </w:p>
    <w:p w:rsidR="00000000" w:rsidDel="00000000" w:rsidP="00000000" w:rsidRDefault="00000000" w:rsidRPr="00000000" w14:paraId="00000080">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w:t>
      </w:r>
      <w:r w:rsidDel="00000000" w:rsidR="00000000" w:rsidRPr="00000000">
        <w:rPr>
          <w:rFonts w:ascii="Times New Roman" w:cs="Times New Roman" w:eastAsia="Times New Roman" w:hAnsi="Times New Roman"/>
          <w:b w:val="1"/>
          <w:color w:val="000000"/>
          <w:sz w:val="28"/>
          <w:szCs w:val="28"/>
          <w:vertAlign w:val="subscript"/>
          <w:rtl w:val="0"/>
        </w:rPr>
        <w:t xml:space="preserve">it</w:t>
      </w:r>
      <w:r w:rsidDel="00000000" w:rsidR="00000000" w:rsidRPr="00000000">
        <w:rPr>
          <w:rFonts w:ascii="Times New Roman" w:cs="Times New Roman" w:eastAsia="Times New Roman" w:hAnsi="Times New Roman"/>
          <w:b w:val="1"/>
          <w:color w:val="000000"/>
          <w:sz w:val="28"/>
          <w:szCs w:val="28"/>
          <w:rtl w:val="0"/>
        </w:rPr>
        <w:t xml:space="preserve"> = μ</w:t>
      </w:r>
      <w:r w:rsidDel="00000000" w:rsidR="00000000" w:rsidRPr="00000000">
        <w:rPr>
          <w:rFonts w:ascii="Times New Roman" w:cs="Times New Roman" w:eastAsia="Times New Roman" w:hAnsi="Times New Roman"/>
          <w:b w:val="1"/>
          <w:color w:val="000000"/>
          <w:sz w:val="28"/>
          <w:szCs w:val="28"/>
          <w:vertAlign w:val="subscript"/>
          <w:rtl w:val="0"/>
        </w:rPr>
        <w:t xml:space="preserve">i </w:t>
      </w:r>
      <w:r w:rsidDel="00000000" w:rsidR="00000000" w:rsidRPr="00000000">
        <w:rPr>
          <w:rFonts w:ascii="Times New Roman" w:cs="Times New Roman" w:eastAsia="Times New Roman" w:hAnsi="Times New Roman"/>
          <w:b w:val="1"/>
          <w:color w:val="000000"/>
          <w:sz w:val="28"/>
          <w:szCs w:val="28"/>
          <w:rtl w:val="0"/>
        </w:rPr>
        <w:t xml:space="preserve">+ λ</w:t>
      </w:r>
      <w:r w:rsidDel="00000000" w:rsidR="00000000" w:rsidRPr="00000000">
        <w:rPr>
          <w:rFonts w:ascii="Times New Roman" w:cs="Times New Roman" w:eastAsia="Times New Roman" w:hAnsi="Times New Roman"/>
          <w:b w:val="1"/>
          <w:color w:val="000000"/>
          <w:sz w:val="28"/>
          <w:szCs w:val="28"/>
          <w:vertAlign w:val="subscript"/>
          <w:rtl w:val="0"/>
        </w:rPr>
        <w:t xml:space="preserve">t </w:t>
      </w:r>
      <w:r w:rsidDel="00000000" w:rsidR="00000000" w:rsidRPr="00000000">
        <w:rPr>
          <w:rFonts w:ascii="Times New Roman" w:cs="Times New Roman" w:eastAsia="Times New Roman" w:hAnsi="Times New Roman"/>
          <w:b w:val="1"/>
          <w:color w:val="000000"/>
          <w:sz w:val="28"/>
          <w:szCs w:val="28"/>
          <w:rtl w:val="0"/>
        </w:rPr>
        <w:t xml:space="preserve">+ ε</w:t>
      </w:r>
      <w:r w:rsidDel="00000000" w:rsidR="00000000" w:rsidRPr="00000000">
        <w:rPr>
          <w:rFonts w:ascii="Times New Roman" w:cs="Times New Roman" w:eastAsia="Times New Roman" w:hAnsi="Times New Roman"/>
          <w:b w:val="1"/>
          <w:color w:val="000000"/>
          <w:sz w:val="28"/>
          <w:szCs w:val="28"/>
          <w:vertAlign w:val="subscript"/>
          <w:rtl w:val="0"/>
        </w:rPr>
        <w:t xml:space="preserve">i</w:t>
      </w:r>
      <w:r w:rsidDel="00000000" w:rsidR="00000000" w:rsidRPr="00000000">
        <w:rPr>
          <w:rtl w:val="0"/>
        </w:rPr>
      </w:r>
    </w:p>
    <w:p w:rsidR="00000000" w:rsidDel="00000000" w:rsidP="00000000" w:rsidRDefault="00000000" w:rsidRPr="00000000" w14:paraId="00000081">
      <w:pPr>
        <w:numPr>
          <w:ilvl w:val="0"/>
          <w:numId w:val="5"/>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μ</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efeito específico da unidade (ex.: município);</w:t>
      </w:r>
    </w:p>
    <w:p w:rsidR="00000000" w:rsidDel="00000000" w:rsidP="00000000" w:rsidRDefault="00000000" w:rsidRPr="00000000" w14:paraId="00000082">
      <w:pPr>
        <w:numPr>
          <w:ilvl w:val="0"/>
          <w:numId w:val="5"/>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λ</w:t>
      </w:r>
      <w:r w:rsidDel="00000000" w:rsidR="00000000" w:rsidRPr="00000000">
        <w:rPr>
          <w:rFonts w:ascii="Times New Roman" w:cs="Times New Roman" w:eastAsia="Times New Roman" w:hAnsi="Times New Roman"/>
          <w:color w:val="000000"/>
          <w:sz w:val="24"/>
          <w:szCs w:val="24"/>
          <w:vertAlign w:val="subscript"/>
          <w:rtl w:val="0"/>
        </w:rPr>
        <w:t xml:space="preserve">t</w:t>
      </w:r>
      <w:r w:rsidDel="00000000" w:rsidR="00000000" w:rsidRPr="00000000">
        <w:rPr>
          <w:rFonts w:ascii="Times New Roman" w:cs="Times New Roman" w:eastAsia="Times New Roman" w:hAnsi="Times New Roman"/>
          <w:color w:val="000000"/>
          <w:sz w:val="24"/>
          <w:szCs w:val="24"/>
          <w:rtl w:val="0"/>
        </w:rPr>
        <w:t xml:space="preserve"> ​: efeito específico do tempo (ex.: ano);</w:t>
      </w:r>
    </w:p>
    <w:p w:rsidR="00000000" w:rsidDel="00000000" w:rsidP="00000000" w:rsidRDefault="00000000" w:rsidRPr="00000000" w14:paraId="00000083">
      <w:pPr>
        <w:numPr>
          <w:ilvl w:val="0"/>
          <w:numId w:val="5"/>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ε</w:t>
      </w:r>
      <w:r w:rsidDel="00000000" w:rsidR="00000000" w:rsidRPr="00000000">
        <w:rPr>
          <w:rFonts w:ascii="Times New Roman" w:cs="Times New Roman" w:eastAsia="Times New Roman" w:hAnsi="Times New Roman"/>
          <w:color w:val="000000"/>
          <w:sz w:val="24"/>
          <w:szCs w:val="24"/>
          <w:vertAlign w:val="subscript"/>
          <w:rtl w:val="0"/>
        </w:rPr>
        <w:t xml:space="preserve">it</w:t>
      </w:r>
      <w:r w:rsidDel="00000000" w:rsidR="00000000" w:rsidRPr="00000000">
        <w:rPr>
          <w:rFonts w:ascii="Times New Roman" w:cs="Times New Roman" w:eastAsia="Times New Roman" w:hAnsi="Times New Roman"/>
          <w:color w:val="000000"/>
          <w:sz w:val="24"/>
          <w:szCs w:val="24"/>
          <w:rtl w:val="0"/>
        </w:rPr>
        <w:t xml:space="preserve">​: erro idiossincrático.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análise de dados em painel combina informações de corte transversal e séries temporais, permitindo explorar variações entre indivíduos ao longo do tempo. Este tutorial cobre os principais modelos para análise de dados em painel, suas especificidades, como escolher o modelo mais adequado, e técnicas para validar as estimativas.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modelos abordados incluem: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Pooled OLS (dados empilhados)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Assume que não há diferenças entre indivíduos.</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Efeitos Fixos (FE)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Captura variações intra-individuais, controlando para características invariantes.</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Efeitos Aleatórios (RE)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Assume que as diferenças entre indivíduos são parte do termo de erro.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Estimação dos Modelos</w:t>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240" w:lineRule="auto"/>
        <w:ind w:left="567" w:right="0" w:hanging="567"/>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Dados Empilhados (Pooled OLS)</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Este modelo trata de “empilhar” todas as observações da base de dados, ignorando a estrutura de dados em painel. Desta forma, todas as observações são tratadas como não correlacionadas para os indivíduos, com erros </w:t>
      </w:r>
      <w:r w:rsidDel="00000000" w:rsidR="00000000" w:rsidRPr="00000000">
        <w:rPr>
          <w:rFonts w:ascii="Times New Roman" w:cs="Times New Roman" w:eastAsia="Times New Roman" w:hAnsi="Times New Roman"/>
          <w:sz w:val="24"/>
          <w:szCs w:val="24"/>
          <w:highlight w:val="white"/>
          <w:rtl w:val="0"/>
        </w:rPr>
        <w:t xml:space="preserve">homocedásticos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para com os indivíduos.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Trata-se, portanto, da forma mais simplista e ingênua pois desconsidera as dimensões de tempo e espaço combinados, ao mesmo tempo que estima a regressão pelo método dos Mínimos Quadrados Ordinários (MQO) (Gujarati e Porter 2011).</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Para executar este modelo de regressão é necessário utilizar a função chamada plm do pacote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plm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(Croissant e Millo, 2008), juntamente com a variáveis dependente (no caso o Volume de Crédito Rural) e independentes, indicando a base de dados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 o tipo do modelo de Regressão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pooling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Código criado na linguagem de Programação R4.4 para realizar o modelo de dados empilhados (Pooled Model).</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e3f3a"/>
          <w:sz w:val="28"/>
          <w:szCs w:val="28"/>
          <w:u w:val="none"/>
          <w:shd w:fill="auto" w:val="clear"/>
          <w:vertAlign w:val="baseline"/>
        </w:rPr>
        <w:drawing>
          <wp:inline distB="0" distT="0" distL="0" distR="0">
            <wp:extent cx="5396230" cy="2445385"/>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6230"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Regressão 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dos referentes ao Volume de Crédito Rural.</w:t>
      </w:r>
    </w:p>
    <w:tbl>
      <w:tblPr>
        <w:tblStyle w:val="Table2"/>
        <w:tblW w:w="9180.0" w:type="dxa"/>
        <w:jc w:val="left"/>
        <w:tblLayout w:type="fixed"/>
        <w:tblLook w:val="0400"/>
      </w:tblPr>
      <w:tblGrid>
        <w:gridCol w:w="3240"/>
        <w:gridCol w:w="1650"/>
        <w:gridCol w:w="1500"/>
        <w:gridCol w:w="1140"/>
        <w:gridCol w:w="1650"/>
        <w:tblGridChange w:id="0">
          <w:tblGrid>
            <w:gridCol w:w="3240"/>
            <w:gridCol w:w="1650"/>
            <w:gridCol w:w="1500"/>
            <w:gridCol w:w="1140"/>
            <w:gridCol w:w="1650"/>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0A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A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Estimate</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A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Std.Error</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A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0A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(Intercept)</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A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1.8527e+07</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3.8484e+06</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4.8143</w:t>
            </w:r>
          </w:p>
        </w:tc>
        <w:tc>
          <w:tcPr>
            <w:tcBorders>
              <w:top w:color="000000" w:space="0" w:sz="12" w:val="single"/>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2.06e-06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B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w:t>
            </w:r>
            <w:r w:rsidDel="00000000" w:rsidR="00000000" w:rsidRPr="00000000">
              <w:rPr>
                <w:rFonts w:ascii="Times New Roman" w:cs="Times New Roman" w:eastAsia="Times New Roman" w:hAnsi="Times New Roman"/>
                <w:color w:val="000000"/>
                <w:sz w:val="24"/>
                <w:szCs w:val="24"/>
                <w:rtl w:val="0"/>
              </w:rPr>
              <w:t xml:space="preserve"> 1</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-4.7168e+01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2.5476e+01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-1.8515</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0.064799 .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B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w:t>
            </w:r>
            <w:r w:rsidDel="00000000" w:rsidR="00000000" w:rsidRPr="00000000">
              <w:rPr>
                <w:rFonts w:ascii="Times New Roman" w:cs="Times New Roman" w:eastAsia="Times New Roman" w:hAnsi="Times New Roman"/>
                <w:color w:val="000000"/>
                <w:sz w:val="24"/>
                <w:szCs w:val="24"/>
                <w:rtl w:val="0"/>
              </w:rPr>
              <w:t xml:space="preserve"> 2</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6.6936e+01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2.0702e+01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3.2333</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0.001319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w:t>
            </w:r>
            <w:r w:rsidDel="00000000" w:rsidR="00000000" w:rsidRPr="00000000">
              <w:rPr>
                <w:rFonts w:ascii="Times New Roman" w:cs="Times New Roman" w:eastAsia="Times New Roman" w:hAnsi="Times New Roman"/>
                <w:color w:val="000000"/>
                <w:sz w:val="24"/>
                <w:szCs w:val="24"/>
                <w:rtl w:val="0"/>
              </w:rPr>
              <w:t xml:space="preserve"> 3</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1.8573e+03</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B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1.3273e+01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139.9332</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2.2e-16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C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1.4694e+05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1.0322e+05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1.4236</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0.155312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C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1.1701e+05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7.4257e+04</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1.5758</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0.115815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0C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Familiar</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-1.7253e+05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1.2343e+05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0C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-1.3977</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0.162921 </w:t>
            </w:r>
          </w:p>
        </w:tc>
      </w:tr>
      <w:tr>
        <w:trPr>
          <w:cantSplit w:val="0"/>
          <w:trHeight w:val="324" w:hRule="atLeast"/>
          <w:tblHeader w:val="0"/>
        </w:trPr>
        <w:tc>
          <w:tcPr>
            <w:tcBorders>
              <w:top w:color="000000" w:space="0" w:sz="0" w:val="nil"/>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0D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Financiamento de Porte Mini</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D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-1.4408e+0</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D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1.1644e+05</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0D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-1.2374</w:t>
            </w:r>
          </w:p>
        </w:tc>
        <w:tc>
          <w:tcPr>
            <w:tcBorders>
              <w:top w:color="000000" w:space="0" w:sz="0" w:val="nil"/>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0D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0.216628</w:t>
            </w:r>
          </w:p>
        </w:tc>
      </w:tr>
      <w:tr>
        <w:trPr>
          <w:cantSplit w:val="0"/>
          <w:trHeight w:val="324" w:hRule="atLeast"/>
          <w:tblHeader w:val="0"/>
        </w:trPr>
        <w:tc>
          <w:tcPr>
            <w:gridSpan w:val="5"/>
            <w:tcBorders>
              <w:top w:color="000000" w:space="0" w:sz="12"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D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5"/>
            <w:tcBorders>
              <w:top w:color="000000" w:space="0" w:sz="8"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Sum of Squares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5.9969e+19</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Residual Sum of Squares</w:t>
            </w:r>
            <w:r w:rsidDel="00000000" w:rsidR="00000000" w:rsidRPr="00000000">
              <w:rPr>
                <w:rFonts w:ascii="Times New Roman" w:cs="Times New Roman" w:eastAsia="Times New Roman" w:hAnsi="Times New Roman"/>
                <w:color w:val="000000"/>
                <w:sz w:val="24"/>
                <w:szCs w:val="24"/>
                <w:rtl w:val="0"/>
              </w:rPr>
              <w:t xml:space="preserve">: 1.249e+18</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R-Squared</w:t>
            </w:r>
            <w:r w:rsidDel="00000000" w:rsidR="00000000" w:rsidRPr="00000000">
              <w:rPr>
                <w:rFonts w:ascii="Times New Roman" w:cs="Times New Roman" w:eastAsia="Times New Roman" w:hAnsi="Times New Roman"/>
                <w:color w:val="000000"/>
                <w:sz w:val="24"/>
                <w:szCs w:val="24"/>
                <w:rtl w:val="0"/>
              </w:rPr>
              <w:t xml:space="preserve">: 0.97917</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Adj. R-Squared</w:t>
            </w:r>
            <w:r w:rsidDel="00000000" w:rsidR="00000000" w:rsidRPr="00000000">
              <w:rPr>
                <w:rFonts w:ascii="Times New Roman" w:cs="Times New Roman" w:eastAsia="Times New Roman" w:hAnsi="Times New Roman"/>
                <w:color w:val="000000"/>
                <w:sz w:val="24"/>
                <w:szCs w:val="24"/>
                <w:rtl w:val="0"/>
              </w:rPr>
              <w:t xml:space="preserve">: 0.97883</w:t>
            </w:r>
          </w:p>
        </w:tc>
      </w:tr>
      <w:tr>
        <w:trPr>
          <w:cantSplit w:val="0"/>
          <w:trHeight w:val="324" w:hRule="atLeast"/>
          <w:tblHeader w:val="0"/>
        </w:trPr>
        <w:tc>
          <w:tcPr>
            <w:gridSpan w:val="5"/>
            <w:tcBorders>
              <w:top w:color="000000" w:space="0" w:sz="0" w:val="nil"/>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0E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F-statistic</w:t>
            </w:r>
            <w:r w:rsidDel="00000000" w:rsidR="00000000" w:rsidRPr="00000000">
              <w:rPr>
                <w:rFonts w:ascii="Times New Roman" w:cs="Times New Roman" w:eastAsia="Times New Roman" w:hAnsi="Times New Roman"/>
                <w:color w:val="000000"/>
                <w:sz w:val="24"/>
                <w:szCs w:val="24"/>
                <w:rtl w:val="0"/>
              </w:rPr>
              <w:t xml:space="preserve">: 2841.05 on 7 and 423 DF, p-value: &lt; 2.22e-16</w:t>
            </w:r>
          </w:p>
        </w:tc>
      </w:tr>
    </w:tb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color w:val="3e3f3a"/>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color w:val="3e3f3a"/>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240" w:lineRule="auto"/>
        <w:ind w:left="567"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Efeitos Fixos (FE)</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O modelo de efeitos fixos é aquele utilizado para analisar o impacto de variáveis ao longo do tempo. Esse modelo considera os valores de interceptos de cada regressão que variam conforme os efeitos de cada companhia e os coeficientes angulares das variáveis independentes em cada equação que são os mesmos para cada Município do estudo. Desta forma, o intercepto da equação difere de Município para Município, mas os efeitos das variáveis independentes são os mesmo sobre a variável dependente.</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Figura 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Código criado na linguagem de Programação R4.4 para realizar o modelo de Efeito Fixos (Fixed Effects Model).</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396230" cy="151003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623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e3f3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Regressão 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Efeitos Fixos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w:t>
      </w:r>
      <w:r w:rsidDel="00000000" w:rsidR="00000000" w:rsidRPr="00000000">
        <w:rPr>
          <w:rFonts w:ascii="Times New Roman" w:cs="Times New Roman" w:eastAsia="Times New Roman" w:hAnsi="Times New Roman"/>
          <w:sz w:val="24"/>
          <w:szCs w:val="24"/>
          <w:rtl w:val="0"/>
        </w:rPr>
        <w:t xml:space="preserve">dados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referentes ao Volume de Crédito Rural</w:t>
      </w:r>
      <w:r w:rsidDel="00000000" w:rsidR="00000000" w:rsidRPr="00000000">
        <w:rPr>
          <w:rFonts w:ascii="Times New Roman" w:cs="Times New Roman" w:eastAsia="Times New Roman" w:hAnsi="Times New Roman"/>
          <w:b w:val="0"/>
          <w:i w:val="0"/>
          <w:smallCaps w:val="0"/>
          <w:strike w:val="0"/>
          <w:color w:val="3e3f3a"/>
          <w:sz w:val="24"/>
          <w:szCs w:val="24"/>
          <w:u w:val="none"/>
          <w:shd w:fill="auto" w:val="clear"/>
          <w:vertAlign w:val="baseline"/>
          <w:rtl w:val="0"/>
        </w:rPr>
        <w:t xml:space="preserve">.</w:t>
      </w:r>
    </w:p>
    <w:tbl>
      <w:tblPr>
        <w:tblStyle w:val="Table3"/>
        <w:tblW w:w="8160.0" w:type="dxa"/>
        <w:jc w:val="left"/>
        <w:tblLayout w:type="fixed"/>
        <w:tblLook w:val="0400"/>
      </w:tblPr>
      <w:tblGrid>
        <w:gridCol w:w="2640"/>
        <w:gridCol w:w="1485"/>
        <w:gridCol w:w="1305"/>
        <w:gridCol w:w="1140"/>
        <w:gridCol w:w="1590"/>
        <w:tblGridChange w:id="0">
          <w:tblGrid>
            <w:gridCol w:w="2640"/>
            <w:gridCol w:w="1485"/>
            <w:gridCol w:w="1305"/>
            <w:gridCol w:w="1140"/>
            <w:gridCol w:w="1590"/>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Predictors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Estimate</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Std.Error</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1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1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1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-1.7920e+02</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1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1.5094e+02</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-1.1872</w:t>
            </w:r>
          </w:p>
        </w:tc>
        <w:tc>
          <w:tcPr>
            <w:tcBorders>
              <w:top w:color="000000" w:space="0" w:sz="12" w:val="single"/>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2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0.2364348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2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-3.0559e+02</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4.3974e+0</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-6.9494</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2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4.226e-11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1.8849e+03</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6.6173e+00</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284.8460</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2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2.2e-16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2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1.2129e+05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3.4449e+04</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2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3.5209</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2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0.0005241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3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2.3927e+05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8.5012e+04</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2.8145</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3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0.0005241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3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Produção_Familiar</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-9.3545e+04</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1.0471e+05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3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-0.8933</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3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0.3726604</w:t>
            </w:r>
          </w:p>
        </w:tc>
      </w:tr>
      <w:tr>
        <w:trPr>
          <w:cantSplit w:val="0"/>
          <w:trHeight w:val="324" w:hRule="atLeast"/>
          <w:tblHeader w:val="0"/>
        </w:trPr>
        <w:tc>
          <w:tcPr>
            <w:tcBorders>
              <w:top w:color="000000" w:space="0" w:sz="0" w:val="nil"/>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3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Financiamento Pequeno</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3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-2.6733e+05</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3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9.9798e+04 </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3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-2.6787</w:t>
            </w:r>
          </w:p>
        </w:tc>
        <w:tc>
          <w:tcPr>
            <w:tcBorders>
              <w:top w:color="000000" w:space="0" w:sz="0" w:val="nil"/>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3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0.0079568 ** </w:t>
            </w:r>
          </w:p>
        </w:tc>
      </w:tr>
      <w:tr>
        <w:trPr>
          <w:cantSplit w:val="0"/>
          <w:trHeight w:val="324" w:hRule="atLeast"/>
          <w:tblHeader w:val="0"/>
        </w:trPr>
        <w:tc>
          <w:tcPr>
            <w:gridSpan w:val="5"/>
            <w:tcBorders>
              <w:top w:color="000000" w:space="0" w:sz="12"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3F">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5"/>
            <w:tcBorders>
              <w:top w:color="000000" w:space="0" w:sz="8"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Sum of Squares</w:t>
            </w:r>
            <w:r w:rsidDel="00000000" w:rsidR="00000000" w:rsidRPr="00000000">
              <w:rPr>
                <w:rFonts w:ascii="Times New Roman" w:cs="Times New Roman" w:eastAsia="Times New Roman" w:hAnsi="Times New Roman"/>
                <w:color w:val="000000"/>
                <w:sz w:val="24"/>
                <w:szCs w:val="24"/>
                <w:rtl w:val="0"/>
              </w:rPr>
              <w:t xml:space="preserve">:    3.9349e+19</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Residual Sum of Squares</w:t>
            </w:r>
            <w:r w:rsidDel="00000000" w:rsidR="00000000" w:rsidRPr="00000000">
              <w:rPr>
                <w:rFonts w:ascii="Times New Roman" w:cs="Times New Roman" w:eastAsia="Times New Roman" w:hAnsi="Times New Roman"/>
                <w:color w:val="000000"/>
                <w:sz w:val="24"/>
                <w:szCs w:val="24"/>
                <w:rtl w:val="0"/>
              </w:rPr>
              <w:t xml:space="preserve">: 1.0454e+17</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R-Squared</w:t>
            </w:r>
            <w:r w:rsidDel="00000000" w:rsidR="00000000" w:rsidRPr="00000000">
              <w:rPr>
                <w:rFonts w:ascii="Times New Roman" w:cs="Times New Roman" w:eastAsia="Times New Roman" w:hAnsi="Times New Roman"/>
                <w:color w:val="000000"/>
                <w:sz w:val="24"/>
                <w:szCs w:val="24"/>
                <w:rtl w:val="0"/>
              </w:rPr>
              <w:t xml:space="preserve">: 0.997</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Adj. R-Squared</w:t>
            </w:r>
            <w:r w:rsidDel="00000000" w:rsidR="00000000" w:rsidRPr="00000000">
              <w:rPr>
                <w:rFonts w:ascii="Times New Roman" w:cs="Times New Roman" w:eastAsia="Times New Roman" w:hAnsi="Times New Roman"/>
                <w:color w:val="000000"/>
                <w:sz w:val="24"/>
                <w:szCs w:val="24"/>
                <w:rtl w:val="0"/>
              </w:rPr>
              <w:t xml:space="preserve">: 0.99</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AIC</w:t>
            </w:r>
            <w:r w:rsidDel="00000000" w:rsidR="00000000" w:rsidRPr="00000000">
              <w:rPr>
                <w:rFonts w:ascii="Times New Roman" w:cs="Times New Roman" w:eastAsia="Times New Roman" w:hAnsi="Times New Roman"/>
                <w:sz w:val="24"/>
                <w:szCs w:val="24"/>
                <w:rtl w:val="0"/>
              </w:rPr>
              <w:t xml:space="preserve">: 15584,7</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BIC</w:t>
            </w:r>
            <w:r w:rsidDel="00000000" w:rsidR="00000000" w:rsidRPr="00000000">
              <w:rPr>
                <w:rFonts w:ascii="Times New Roman" w:cs="Times New Roman" w:eastAsia="Times New Roman" w:hAnsi="Times New Roman"/>
                <w:sz w:val="24"/>
                <w:szCs w:val="24"/>
                <w:rtl w:val="0"/>
              </w:rPr>
              <w:t xml:space="preserve">: 15167,3</w:t>
            </w:r>
          </w:p>
        </w:tc>
      </w:tr>
      <w:tr>
        <w:trPr>
          <w:cantSplit w:val="0"/>
          <w:trHeight w:val="324" w:hRule="atLeast"/>
          <w:tblHeader w:val="0"/>
        </w:trPr>
        <w:tc>
          <w:tcPr>
            <w:gridSpan w:val="5"/>
            <w:tcBorders>
              <w:top w:color="000000" w:space="0" w:sz="0" w:val="nil"/>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15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F-statistic</w:t>
            </w:r>
            <w:r w:rsidDel="00000000" w:rsidR="00000000" w:rsidRPr="00000000">
              <w:rPr>
                <w:rFonts w:ascii="Times New Roman" w:cs="Times New Roman" w:eastAsia="Times New Roman" w:hAnsi="Times New Roman"/>
                <w:color w:val="000000"/>
                <w:sz w:val="24"/>
                <w:szCs w:val="24"/>
                <w:rtl w:val="0"/>
              </w:rPr>
              <w:t xml:space="preserve">: 11637.8 on 7 and 217 DF, p-value: &lt; 2.22e-16</w:t>
            </w:r>
          </w:p>
        </w:tc>
      </w:tr>
    </w:tb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240" w:lineRule="auto"/>
        <w:ind w:left="567" w:right="0" w:hanging="567"/>
        <w:jc w:val="both"/>
        <w:rPr>
          <w:rFonts w:ascii="Times New Roman" w:cs="Times New Roman" w:eastAsia="Times New Roman" w:hAnsi="Times New Roman"/>
          <w:b w:val="1"/>
          <w:i w:val="0"/>
          <w:smallCaps w:val="0"/>
          <w:strike w:val="0"/>
          <w:color w:val="3e3f3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de Efeitos Aleatórios (RE)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O modelo de efeitos aleatórios, é aquele com efeitos aleatórios onde incluem variações dentro e entre as entidades. No modelo de regressão com efeitos aleatórios, os efeitos individuais dos Municípios são considerados variáveis aleatórias, ao contrário do modelo de efeitos fixos. Esse modelo estatístico apresenta alguma forma de variação aleatória.</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Figura 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Código criado na linguagem de Programação R4.4 para realizar o modelo de Efeito Aleatório (Randon Model).</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5396230" cy="14478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623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Regressão 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Efeitos Aleatórios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dados referentes ao Volume de Crédito Rural.</w:t>
      </w:r>
    </w:p>
    <w:tbl>
      <w:tblPr>
        <w:tblStyle w:val="Table4"/>
        <w:tblW w:w="7875.0" w:type="dxa"/>
        <w:jc w:val="left"/>
        <w:tblLayout w:type="fixed"/>
        <w:tblLook w:val="0400"/>
      </w:tblPr>
      <w:tblGrid>
        <w:gridCol w:w="2280"/>
        <w:gridCol w:w="1395"/>
        <w:gridCol w:w="1305"/>
        <w:gridCol w:w="1200"/>
        <w:gridCol w:w="1695"/>
        <w:tblGridChange w:id="0">
          <w:tblGrid>
            <w:gridCol w:w="2280"/>
            <w:gridCol w:w="1395"/>
            <w:gridCol w:w="1305"/>
            <w:gridCol w:w="1200"/>
            <w:gridCol w:w="1695"/>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7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7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Estimate</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7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Std.Error</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7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Z-value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7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7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(Intercept)</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1.1929e+07</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2.3082e+06</w:t>
            </w:r>
          </w:p>
        </w:tc>
        <w:tc>
          <w:tcPr>
            <w:tcBorders>
              <w:top w:color="000000" w:space="0" w:sz="12" w:val="single"/>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5.1683</w:t>
            </w:r>
          </w:p>
        </w:tc>
        <w:tc>
          <w:tcPr>
            <w:tcBorders>
              <w:top w:color="000000" w:space="0" w:sz="12" w:val="single"/>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7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2.363e-07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7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Escore_Fator1</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-2.3589e+01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1.9782e+01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7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-1.1924</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7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0.233104</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7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Escore_Fator2</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1.5936e+02</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1.5780e+01</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-10.0992</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8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2.2e-16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8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Escore Fator 3</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1.8728e+03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6.0527e+00</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309.4055</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8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2.2e-16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8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Pessoa_Fisica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2.4214e+05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3.8795e+04 </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6.2415</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8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4.334e-10 ***</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8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Pessoa_Jurídica</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8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1.1255e+05</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9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3.6976e+04</w:t>
            </w:r>
          </w:p>
        </w:tc>
        <w:tc>
          <w:tcPr>
            <w:tcBorders>
              <w:top w:color="000000" w:space="0" w:sz="0" w:val="nil"/>
              <w:left w:color="000000" w:space="0" w:sz="12" w:val="single"/>
              <w:bottom w:color="000000" w:space="0" w:sz="0" w:val="nil"/>
              <w:right w:color="000000" w:space="0" w:sz="12" w:val="single"/>
            </w:tcBorders>
            <w:shd w:fill="auto" w:val="clear"/>
            <w:vAlign w:val="bottom"/>
          </w:tcPr>
          <w:p w:rsidR="00000000" w:rsidDel="00000000" w:rsidP="00000000" w:rsidRDefault="00000000" w:rsidRPr="00000000" w14:paraId="0000019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3.0438</w:t>
            </w:r>
          </w:p>
        </w:tc>
        <w:tc>
          <w:tcPr>
            <w:tcBorders>
              <w:top w:color="000000" w:space="0" w:sz="0" w:val="nil"/>
              <w:left w:color="000000" w:space="0" w:sz="12" w:val="single"/>
              <w:bottom w:color="000000" w:space="0" w:sz="0" w:val="nil"/>
              <w:right w:color="000000" w:space="0" w:sz="0" w:val="nil"/>
            </w:tcBorders>
            <w:shd w:fill="auto" w:val="clear"/>
            <w:vAlign w:val="bottom"/>
          </w:tcPr>
          <w:p w:rsidR="00000000" w:rsidDel="00000000" w:rsidP="00000000" w:rsidRDefault="00000000" w:rsidRPr="00000000" w14:paraId="0000019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0.002336 ** </w:t>
            </w:r>
          </w:p>
        </w:tc>
      </w:tr>
      <w:tr>
        <w:trPr>
          <w:cantSplit w:val="0"/>
          <w:trHeight w:val="324" w:hRule="atLeast"/>
          <w:tblHeader w:val="0"/>
        </w:trPr>
        <w:tc>
          <w:tcPr>
            <w:tcBorders>
              <w:top w:color="000000" w:space="0" w:sz="0" w:val="nil"/>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9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Financiamento _Mini</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9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-9.1085e+04 </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4.1739e+04 </w:t>
            </w:r>
          </w:p>
        </w:tc>
        <w:tc>
          <w:tcPr>
            <w:tcBorders>
              <w:top w:color="000000" w:space="0" w:sz="0" w:val="nil"/>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9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-2.1822 </w:t>
            </w:r>
          </w:p>
        </w:tc>
        <w:tc>
          <w:tcPr>
            <w:tcBorders>
              <w:top w:color="000000" w:space="0" w:sz="0" w:val="nil"/>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9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0.029093 * </w:t>
            </w:r>
          </w:p>
        </w:tc>
      </w:tr>
      <w:tr>
        <w:trPr>
          <w:cantSplit w:val="0"/>
          <w:trHeight w:val="324" w:hRule="atLeast"/>
          <w:tblHeader w:val="0"/>
        </w:trPr>
        <w:tc>
          <w:tcPr>
            <w:gridSpan w:val="5"/>
            <w:tcBorders>
              <w:top w:color="000000" w:space="0" w:sz="12"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98">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5"/>
            <w:tcBorders>
              <w:top w:color="000000" w:space="0" w:sz="8"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Sum of Squares</w:t>
            </w:r>
            <w:r w:rsidDel="00000000" w:rsidR="00000000" w:rsidRPr="00000000">
              <w:rPr>
                <w:rFonts w:ascii="Times New Roman" w:cs="Times New Roman" w:eastAsia="Times New Roman" w:hAnsi="Times New Roman"/>
                <w:color w:val="000000"/>
                <w:sz w:val="24"/>
                <w:szCs w:val="24"/>
                <w:rtl w:val="0"/>
              </w:rPr>
              <w:t xml:space="preserve">: 4.6052e+19</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Residual Sum of Squares</w:t>
            </w:r>
            <w:r w:rsidDel="00000000" w:rsidR="00000000" w:rsidRPr="00000000">
              <w:rPr>
                <w:rFonts w:ascii="Times New Roman" w:cs="Times New Roman" w:eastAsia="Times New Roman" w:hAnsi="Times New Roman"/>
                <w:color w:val="000000"/>
                <w:sz w:val="24"/>
                <w:szCs w:val="24"/>
                <w:rtl w:val="0"/>
              </w:rPr>
              <w:t xml:space="preserve">: 5.334e+17</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R-Squared</w:t>
            </w:r>
            <w:r w:rsidDel="00000000" w:rsidR="00000000" w:rsidRPr="00000000">
              <w:rPr>
                <w:rFonts w:ascii="Times New Roman" w:cs="Times New Roman" w:eastAsia="Times New Roman" w:hAnsi="Times New Roman"/>
                <w:color w:val="000000"/>
                <w:sz w:val="24"/>
                <w:szCs w:val="24"/>
                <w:rtl w:val="0"/>
              </w:rPr>
              <w:t xml:space="preserve">: 0.98842</w:t>
            </w:r>
          </w:p>
        </w:tc>
      </w:tr>
      <w:tr>
        <w:trPr>
          <w:cantSplit w:val="0"/>
          <w:trHeight w:val="312"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Adj. R-Squared</w:t>
            </w:r>
            <w:r w:rsidDel="00000000" w:rsidR="00000000" w:rsidRPr="00000000">
              <w:rPr>
                <w:rFonts w:ascii="Times New Roman" w:cs="Times New Roman" w:eastAsia="Times New Roman" w:hAnsi="Times New Roman"/>
                <w:color w:val="000000"/>
                <w:sz w:val="24"/>
                <w:szCs w:val="24"/>
                <w:rtl w:val="0"/>
              </w:rPr>
              <w:t xml:space="preserve">: 0.98836</w:t>
            </w:r>
          </w:p>
        </w:tc>
      </w:tr>
      <w:tr>
        <w:trPr>
          <w:cantSplit w:val="0"/>
          <w:trHeight w:val="324" w:hRule="atLeast"/>
          <w:tblHeader w:val="0"/>
        </w:trPr>
        <w:tc>
          <w:tcPr>
            <w:gridSpan w:val="5"/>
            <w:tcBorders>
              <w:top w:color="000000" w:space="0" w:sz="0" w:val="nil"/>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1B1">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 </w:t>
            </w:r>
            <w:r w:rsidDel="00000000" w:rsidR="00000000" w:rsidRPr="00000000">
              <w:rPr>
                <w:rFonts w:ascii="Times New Roman" w:cs="Times New Roman" w:eastAsia="Times New Roman" w:hAnsi="Times New Roman"/>
                <w:color w:val="000000"/>
                <w:sz w:val="24"/>
                <w:szCs w:val="24"/>
                <w:rtl w:val="0"/>
              </w:rPr>
              <w:t xml:space="preserve">96210.4 on 6 DF, p-value: &lt; 2.22e-16</w:t>
            </w:r>
            <w:r w:rsidDel="00000000" w:rsidR="00000000" w:rsidRPr="00000000">
              <w:rPr>
                <w:rtl w:val="0"/>
              </w:rPr>
            </w:r>
          </w:p>
        </w:tc>
      </w:tr>
    </w:tbl>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Comparação entre os Modelos</w:t>
      </w:r>
    </w:p>
    <w:p w:rsidR="00000000" w:rsidDel="00000000" w:rsidP="00000000" w:rsidRDefault="00000000" w:rsidRPr="00000000" w14:paraId="000001BF">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Após a evidenciação dos modelos de regressão dos tipos </w:t>
      </w:r>
      <w:r w:rsidDel="00000000" w:rsidR="00000000" w:rsidRPr="00000000">
        <w:rPr>
          <w:rFonts w:ascii="Times New Roman" w:cs="Times New Roman" w:eastAsia="Times New Roman" w:hAnsi="Times New Roman"/>
          <w:sz w:val="24"/>
          <w:szCs w:val="24"/>
          <w:highlight w:val="white"/>
          <w:rtl w:val="0"/>
        </w:rPr>
        <w:t xml:space="preserve">agrupados</w:t>
      </w:r>
      <w:r w:rsidDel="00000000" w:rsidR="00000000" w:rsidRPr="00000000">
        <w:rPr>
          <w:rFonts w:ascii="Times New Roman" w:cs="Times New Roman" w:eastAsia="Times New Roman" w:hAnsi="Times New Roman"/>
          <w:color w:val="000000"/>
          <w:sz w:val="24"/>
          <w:szCs w:val="24"/>
          <w:highlight w:val="white"/>
          <w:rtl w:val="0"/>
        </w:rPr>
        <w:t xml:space="preserve"> (Pooled), de Efeitos Fixos e de Efeitos Aleatórios, é preciso efetuar os testes para definir qual é o melhor modelo e que por consequência deverá ser considerado.</w:t>
      </w:r>
    </w:p>
    <w:p w:rsidR="00000000" w:rsidDel="00000000" w:rsidP="00000000" w:rsidRDefault="00000000" w:rsidRPr="00000000" w14:paraId="000001C0">
      <w:pPr>
        <w:shd w:fill="fcfcfc" w:val="clear"/>
        <w:spacing w:after="288"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Modelo Pooled x Modelo de Efeitos Fixos </w:t>
      </w:r>
    </w:p>
    <w:p w:rsidR="00000000" w:rsidDel="00000000" w:rsidP="00000000" w:rsidRDefault="00000000" w:rsidRPr="00000000" w14:paraId="000001C1">
      <w:pPr>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O teste F (</w:t>
      </w:r>
      <w:r w:rsidDel="00000000" w:rsidR="00000000" w:rsidRPr="00000000">
        <w:rPr>
          <w:rFonts w:ascii="Times New Roman" w:cs="Times New Roman" w:eastAsia="Times New Roman" w:hAnsi="Times New Roman"/>
          <w:b w:val="0"/>
          <w:color w:val="000000"/>
          <w:sz w:val="24"/>
          <w:szCs w:val="24"/>
          <w:highlight w:val="white"/>
          <w:rtl w:val="0"/>
        </w:rPr>
        <w:t xml:space="preserve">F Test for individual Effects</w:t>
      </w:r>
      <w:r w:rsidDel="00000000" w:rsidR="00000000" w:rsidRPr="00000000">
        <w:rPr>
          <w:rFonts w:ascii="Times New Roman" w:cs="Times New Roman" w:eastAsia="Times New Roman" w:hAnsi="Times New Roman"/>
          <w:color w:val="000000"/>
          <w:sz w:val="24"/>
          <w:szCs w:val="24"/>
          <w:shd w:fill="fcfcfc" w:val="clear"/>
          <w:rtl w:val="0"/>
        </w:rPr>
        <w:t xml:space="preserve">) é em homenagem a Gregory Chow. Este teste estatístico é realizado para comprovação da “quebra” de uma tendência estável de uma série histórica e é amplamente utilizada em modelos econométricos. </w:t>
      </w:r>
    </w:p>
    <w:p w:rsidR="00000000" w:rsidDel="00000000" w:rsidP="00000000" w:rsidRDefault="00000000" w:rsidRPr="00000000" w14:paraId="000001C2">
      <w:pPr>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highlight w:val="white"/>
          <w:rtl w:val="0"/>
        </w:rPr>
        <w:t xml:space="preserve">Atualmente, é usado para verificar se há</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b w:val="0"/>
          <w:color w:val="000000"/>
          <w:sz w:val="24"/>
          <w:szCs w:val="24"/>
          <w:highlight w:val="white"/>
          <w:rtl w:val="0"/>
        </w:rPr>
        <w:t xml:space="preserve">efeitos individuais significativos</w:t>
      </w:r>
      <w:r w:rsidDel="00000000" w:rsidR="00000000" w:rsidRPr="00000000">
        <w:rPr>
          <w:rFonts w:ascii="Times New Roman" w:cs="Times New Roman" w:eastAsia="Times New Roman" w:hAnsi="Times New Roman"/>
          <w:color w:val="000000"/>
          <w:sz w:val="24"/>
          <w:szCs w:val="24"/>
          <w:highlight w:val="white"/>
          <w:rtl w:val="0"/>
        </w:rPr>
        <w:t xml:space="preserve"> no modelo de dados em painel. Esse teste avalia se as diferenças entre os indivíduos (ou unidades) são estatisticamente significativas.</w:t>
      </w: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Os argumentos desta função são dois modelos: o primeiro sendo um modelo interno de efeitos fixos e o segundo um modelo de pool. Os efeitos testados são individuais, temporais ou de dois modos, dependendo dos efeitos introduzidos no modelo interno (EF). </w:t>
      </w:r>
    </w:p>
    <w:p w:rsidR="00000000" w:rsidDel="00000000" w:rsidP="00000000" w:rsidRDefault="00000000" w:rsidRPr="00000000" w14:paraId="000001C4">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1C5">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shd w:fill="fcfcfc" w:val="clear"/>
          <w:rtl w:val="0"/>
        </w:rPr>
        <w:t xml:space="preserve">há igualdade nos interceptos e nas inclinações para </w:t>
      </w:r>
      <w:r w:rsidDel="00000000" w:rsidR="00000000" w:rsidRPr="00000000">
        <w:rPr>
          <w:rFonts w:ascii="Times New Roman" w:cs="Times New Roman" w:eastAsia="Times New Roman" w:hAnsi="Times New Roman"/>
          <w:sz w:val="24"/>
          <w:szCs w:val="24"/>
          <w:shd w:fill="fcfcfc" w:val="clear"/>
          <w:rtl w:val="0"/>
        </w:rPr>
        <w:t xml:space="preserve">todos</w:t>
      </w:r>
      <w:r w:rsidDel="00000000" w:rsidR="00000000" w:rsidRPr="00000000">
        <w:rPr>
          <w:rFonts w:ascii="Times New Roman" w:cs="Times New Roman" w:eastAsia="Times New Roman" w:hAnsi="Times New Roman"/>
          <w:color w:val="000000"/>
          <w:sz w:val="24"/>
          <w:szCs w:val="24"/>
          <w:shd w:fill="fcfcfc" w:val="clear"/>
          <w:rtl w:val="0"/>
        </w:rPr>
        <w:t xml:space="preserve"> os indivíduos, caracterizando um modelo (Pooled).</w:t>
      </w:r>
    </w:p>
    <w:p w:rsidR="00000000" w:rsidDel="00000000" w:rsidP="00000000" w:rsidRDefault="00000000" w:rsidRPr="00000000" w14:paraId="000001C6">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O modelo de e Efeito Fixo é o mais indicado.</w:t>
      </w:r>
    </w:p>
    <w:p w:rsidR="00000000" w:rsidDel="00000000" w:rsidP="00000000" w:rsidRDefault="00000000" w:rsidRPr="00000000" w14:paraId="000001C7">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tl w:val="0"/>
        </w:rPr>
      </w:r>
    </w:p>
    <w:p w:rsidR="00000000" w:rsidDel="00000000" w:rsidP="00000000" w:rsidRDefault="00000000" w:rsidRPr="00000000" w14:paraId="000001C8">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pFtest</w:t>
      </w:r>
      <w:r w:rsidDel="00000000" w:rsidR="00000000" w:rsidRPr="00000000">
        <w:rPr>
          <w:rFonts w:ascii="Times New Roman" w:cs="Times New Roman" w:eastAsia="Times New Roman" w:hAnsi="Times New Roman"/>
          <w:color w:val="000000"/>
          <w:sz w:val="24"/>
          <w:szCs w:val="24"/>
          <w:shd w:fill="fcfcfc" w:val="clear"/>
          <w:rtl w:val="0"/>
        </w:rPr>
        <w:t xml:space="preserve"> () do pacote plm na linguagem R.</w:t>
      </w:r>
    </w:p>
    <w:p w:rsidR="00000000" w:rsidDel="00000000" w:rsidP="00000000" w:rsidRDefault="00000000" w:rsidRPr="00000000" w14:paraId="000001C9">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F de Chow para dados referentes ao Volume de Crédito Rural.</w:t>
      </w:r>
    </w:p>
    <w:tbl>
      <w:tblPr>
        <w:tblStyle w:val="Table5"/>
        <w:tblW w:w="6045.0" w:type="dxa"/>
        <w:jc w:val="left"/>
        <w:tblLayout w:type="fixed"/>
        <w:tblLook w:val="0400"/>
      </w:tblPr>
      <w:tblGrid>
        <w:gridCol w:w="3075"/>
        <w:gridCol w:w="1320"/>
        <w:gridCol w:w="1650"/>
        <w:tblGridChange w:id="0">
          <w:tblGrid>
            <w:gridCol w:w="3075"/>
            <w:gridCol w:w="1320"/>
            <w:gridCol w:w="1650"/>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C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C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C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C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C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11,53</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2.2e-16***</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D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D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D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D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D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Financiamento</w:t>
            </w:r>
            <w:r w:rsidDel="00000000" w:rsidR="00000000" w:rsidRPr="00000000">
              <w:rPr>
                <w:rFonts w:ascii="Times New Roman" w:cs="Times New Roman" w:eastAsia="Times New Roman" w:hAnsi="Times New Roman"/>
                <w:sz w:val="24"/>
                <w:szCs w:val="24"/>
                <w:rtl w:val="0"/>
              </w:rPr>
              <w:t xml:space="preserve"> de Porte </w:t>
            </w:r>
            <w:r w:rsidDel="00000000" w:rsidR="00000000" w:rsidRPr="00000000">
              <w:rPr>
                <w:rFonts w:ascii="Times New Roman" w:cs="Times New Roman" w:eastAsia="Times New Roman" w:hAnsi="Times New Roman"/>
                <w:color w:val="000000"/>
                <w:sz w:val="24"/>
                <w:szCs w:val="24"/>
                <w:rtl w:val="0"/>
              </w:rPr>
              <w:t xml:space="preserve">Mini</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12"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E0">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8"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206</w:t>
            </w:r>
          </w:p>
        </w:tc>
      </w:tr>
      <w:tr>
        <w:trPr>
          <w:cantSplit w:val="0"/>
          <w:trHeight w:val="324" w:hRule="atLeast"/>
          <w:tblHeader w:val="0"/>
        </w:trPr>
        <w:tc>
          <w:tcPr>
            <w:gridSpan w:val="3"/>
            <w:tcBorders>
              <w:top w:color="000000" w:space="0" w:sz="0" w:val="nil"/>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1E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df2: </w:t>
            </w:r>
            <w:r w:rsidDel="00000000" w:rsidR="00000000" w:rsidRPr="00000000">
              <w:rPr>
                <w:rFonts w:ascii="Times New Roman" w:cs="Times New Roman" w:eastAsia="Times New Roman" w:hAnsi="Times New Roman"/>
                <w:color w:val="000000"/>
                <w:sz w:val="24"/>
                <w:szCs w:val="24"/>
                <w:rtl w:val="0"/>
              </w:rPr>
              <w:t xml:space="preserve">217</w:t>
            </w:r>
            <w:r w:rsidDel="00000000" w:rsidR="00000000" w:rsidRPr="00000000">
              <w:rPr>
                <w:rtl w:val="0"/>
              </w:rPr>
            </w:r>
          </w:p>
        </w:tc>
      </w:tr>
    </w:tbl>
    <w:p w:rsidR="00000000" w:rsidDel="00000000" w:rsidP="00000000" w:rsidRDefault="00000000" w:rsidRPr="00000000" w14:paraId="000001E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A">
      <w:pPr>
        <w:shd w:fill="ffffff" w:val="clea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teste acima, rejeita-se H</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ou seja, devemos considerar a presença de efeitos específicos. Há </w:t>
      </w:r>
      <w:r w:rsidDel="00000000" w:rsidR="00000000" w:rsidRPr="00000000">
        <w:rPr>
          <w:rFonts w:ascii="Times New Roman" w:cs="Times New Roman" w:eastAsia="Times New Roman" w:hAnsi="Times New Roman"/>
          <w:b w:val="1"/>
          <w:color w:val="000000"/>
          <w:sz w:val="24"/>
          <w:szCs w:val="24"/>
          <w:rtl w:val="0"/>
        </w:rPr>
        <w:t xml:space="preserve">evidências estatísticas fortes</w:t>
      </w:r>
      <w:r w:rsidDel="00000000" w:rsidR="00000000" w:rsidRPr="00000000">
        <w:rPr>
          <w:rFonts w:ascii="Times New Roman" w:cs="Times New Roman" w:eastAsia="Times New Roman" w:hAnsi="Times New Roman"/>
          <w:color w:val="000000"/>
          <w:sz w:val="24"/>
          <w:szCs w:val="24"/>
          <w:rtl w:val="0"/>
        </w:rPr>
        <w:t xml:space="preserve"> de que os efeitos individuais são significativos. Isso significa que as diferenças entre os indivíduos (ou municípios) têm impacto na variável dependente (Crédito Rural) e, portanto, um modelo que considere esses efeitos (como o modelo de efeitos fixos) é mais apropriado do que um modelo Pooled OLS, que não leva em conta essas diferenças.</w:t>
      </w:r>
    </w:p>
    <w:p w:rsidR="00000000" w:rsidDel="00000000" w:rsidP="00000000" w:rsidRDefault="00000000" w:rsidRPr="00000000" w14:paraId="000001E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shd w:fill="fcfcfc" w:val="clear"/>
        <w:spacing w:after="288"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Modelo Pooled x Modelo de Efeitos Aleatórios</w:t>
      </w:r>
    </w:p>
    <w:p w:rsidR="00000000" w:rsidDel="00000000" w:rsidP="00000000" w:rsidRDefault="00000000" w:rsidRPr="00000000" w14:paraId="000001ED">
      <w:pPr>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comparar os modelos foi realizado o</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Teste de Lagrange Multiplier (LM)</w:t>
      </w:r>
      <w:r w:rsidDel="00000000" w:rsidR="00000000" w:rsidRPr="00000000">
        <w:rPr>
          <w:rFonts w:ascii="Times New Roman" w:cs="Times New Roman" w:eastAsia="Times New Roman" w:hAnsi="Times New Roman"/>
          <w:color w:val="000000"/>
          <w:sz w:val="24"/>
          <w:szCs w:val="24"/>
          <w:highlight w:val="white"/>
          <w:rtl w:val="0"/>
        </w:rPr>
        <w:t xml:space="preserve"> ou </w:t>
      </w:r>
      <w:r w:rsidDel="00000000" w:rsidR="00000000" w:rsidRPr="00000000">
        <w:rPr>
          <w:rFonts w:ascii="Times New Roman" w:cs="Times New Roman" w:eastAsia="Times New Roman" w:hAnsi="Times New Roman"/>
          <w:b w:val="1"/>
          <w:color w:val="000000"/>
          <w:sz w:val="24"/>
          <w:szCs w:val="24"/>
          <w:highlight w:val="white"/>
          <w:rtl w:val="0"/>
        </w:rPr>
        <w:t xml:space="preserve">Teste de Breusch-Pagan</w:t>
      </w:r>
      <w:r w:rsidDel="00000000" w:rsidR="00000000" w:rsidRPr="00000000">
        <w:rPr>
          <w:rFonts w:ascii="Times New Roman" w:cs="Times New Roman" w:eastAsia="Times New Roman" w:hAnsi="Times New Roman"/>
          <w:color w:val="000000"/>
          <w:sz w:val="24"/>
          <w:szCs w:val="24"/>
          <w:shd w:fill="fcfcfc" w:val="clear"/>
          <w:rtl w:val="0"/>
        </w:rPr>
        <w:t xml:space="preserve">. Esse teste foi desenvolvido em 1979 por Trevor Breusch e Adrian Pagan, e é utilizado para testar a </w:t>
      </w:r>
      <w:r w:rsidDel="00000000" w:rsidR="00000000" w:rsidRPr="00000000">
        <w:rPr>
          <w:rFonts w:ascii="Times New Roman" w:cs="Times New Roman" w:eastAsia="Times New Roman" w:hAnsi="Times New Roman"/>
          <w:sz w:val="24"/>
          <w:szCs w:val="24"/>
          <w:shd w:fill="fcfcfc" w:val="clear"/>
          <w:rtl w:val="0"/>
        </w:rPr>
        <w:t xml:space="preserve">homocedasticidade</w:t>
      </w:r>
      <w:r w:rsidDel="00000000" w:rsidR="00000000" w:rsidRPr="00000000">
        <w:rPr>
          <w:rFonts w:ascii="Times New Roman" w:cs="Times New Roman" w:eastAsia="Times New Roman" w:hAnsi="Times New Roman"/>
          <w:color w:val="000000"/>
          <w:sz w:val="24"/>
          <w:szCs w:val="24"/>
          <w:shd w:fill="fcfcfc" w:val="clear"/>
          <w:rtl w:val="0"/>
        </w:rPr>
        <w:t xml:space="preserve"> em um modelo de regressão linear, ele avalia a variância dos erros de uma regressão e se os valores dependem das variáveis </w:t>
      </w:r>
      <w:r w:rsidDel="00000000" w:rsidR="00000000" w:rsidRPr="00000000">
        <w:rPr>
          <w:rFonts w:ascii="Times New Roman" w:cs="Times New Roman" w:eastAsia="Times New Roman" w:hAnsi="Times New Roman"/>
          <w:sz w:val="24"/>
          <w:szCs w:val="24"/>
          <w:shd w:fill="fcfcfc" w:val="clear"/>
          <w:rtl w:val="0"/>
        </w:rPr>
        <w:t xml:space="preserve">independentes</w:t>
      </w:r>
      <w:r w:rsidDel="00000000" w:rsidR="00000000" w:rsidRPr="00000000">
        <w:rPr>
          <w:rFonts w:ascii="Times New Roman" w:cs="Times New Roman" w:eastAsia="Times New Roman" w:hAnsi="Times New Roman"/>
          <w:color w:val="000000"/>
          <w:sz w:val="24"/>
          <w:szCs w:val="24"/>
          <w:shd w:fill="fcfcfc" w:val="clear"/>
          <w:rtl w:val="0"/>
        </w:rPr>
        <w:t xml:space="preserve">. </w:t>
      </w:r>
    </w:p>
    <w:p w:rsidR="00000000" w:rsidDel="00000000" w:rsidP="00000000" w:rsidRDefault="00000000" w:rsidRPr="00000000" w14:paraId="000001EE">
      <w:pPr>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Esse teste foi utilizado para decidir entre um Modelo de regressão OLS agrupada (Pooled) ou uma </w:t>
      </w:r>
      <w:r w:rsidDel="00000000" w:rsidR="00000000" w:rsidRPr="00000000">
        <w:rPr>
          <w:rFonts w:ascii="Times New Roman" w:cs="Times New Roman" w:eastAsia="Times New Roman" w:hAnsi="Times New Roman"/>
          <w:sz w:val="24"/>
          <w:szCs w:val="24"/>
          <w:shd w:fill="fcfcfc" w:val="clear"/>
          <w:rtl w:val="0"/>
        </w:rPr>
        <w:t xml:space="preserve">Regressão</w:t>
      </w:r>
      <w:r w:rsidDel="00000000" w:rsidR="00000000" w:rsidRPr="00000000">
        <w:rPr>
          <w:rFonts w:ascii="Times New Roman" w:cs="Times New Roman" w:eastAsia="Times New Roman" w:hAnsi="Times New Roman"/>
          <w:color w:val="000000"/>
          <w:sz w:val="24"/>
          <w:szCs w:val="24"/>
          <w:shd w:fill="fcfcfc" w:val="clear"/>
          <w:rtl w:val="0"/>
        </w:rPr>
        <w:t xml:space="preserve"> de </w:t>
      </w:r>
      <w:r w:rsidDel="00000000" w:rsidR="00000000" w:rsidRPr="00000000">
        <w:rPr>
          <w:rFonts w:ascii="Times New Roman" w:cs="Times New Roman" w:eastAsia="Times New Roman" w:hAnsi="Times New Roman"/>
          <w:color w:val="000000"/>
          <w:sz w:val="24"/>
          <w:szCs w:val="24"/>
          <w:shd w:fill="fcfcfc" w:val="clear"/>
          <w:rtl w:val="0"/>
        </w:rPr>
        <w:t xml:space="preserve">Efeitos</w:t>
      </w:r>
      <w:r w:rsidDel="00000000" w:rsidR="00000000" w:rsidRPr="00000000">
        <w:rPr>
          <w:rFonts w:ascii="Times New Roman" w:cs="Times New Roman" w:eastAsia="Times New Roman" w:hAnsi="Times New Roman"/>
          <w:color w:val="000000"/>
          <w:sz w:val="24"/>
          <w:szCs w:val="24"/>
          <w:shd w:fill="fcfcfc" w:val="clear"/>
          <w:rtl w:val="0"/>
        </w:rPr>
        <w:t xml:space="preserve"> </w:t>
      </w:r>
      <w:r w:rsidDel="00000000" w:rsidR="00000000" w:rsidRPr="00000000">
        <w:rPr>
          <w:rFonts w:ascii="Times New Roman" w:cs="Times New Roman" w:eastAsia="Times New Roman" w:hAnsi="Times New Roman"/>
          <w:color w:val="000000"/>
          <w:sz w:val="24"/>
          <w:szCs w:val="24"/>
          <w:shd w:fill="fcfcfc" w:val="clear"/>
          <w:rtl w:val="0"/>
        </w:rPr>
        <w:t xml:space="preserve">Aleatórios</w:t>
      </w:r>
      <w:r w:rsidDel="00000000" w:rsidR="00000000" w:rsidRPr="00000000">
        <w:rPr>
          <w:rFonts w:ascii="Times New Roman" w:cs="Times New Roman" w:eastAsia="Times New Roman" w:hAnsi="Times New Roman"/>
          <w:color w:val="000000"/>
          <w:sz w:val="24"/>
          <w:szCs w:val="24"/>
          <w:shd w:fill="fcfcfc" w:val="clear"/>
          <w:rtl w:val="0"/>
        </w:rPr>
        <w:t xml:space="preserve">. </w:t>
      </w:r>
    </w:p>
    <w:p w:rsidR="00000000" w:rsidDel="00000000" w:rsidP="00000000" w:rsidRDefault="00000000" w:rsidRPr="00000000" w14:paraId="000001EF">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1F0">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Não há </w:t>
      </w:r>
      <w:r w:rsidDel="00000000" w:rsidR="00000000" w:rsidRPr="00000000">
        <w:rPr>
          <w:rFonts w:ascii="Times New Roman" w:cs="Times New Roman" w:eastAsia="Times New Roman" w:hAnsi="Times New Roman"/>
          <w:color w:val="000000"/>
          <w:sz w:val="24"/>
          <w:szCs w:val="24"/>
          <w:highlight w:val="white"/>
          <w:rtl w:val="0"/>
        </w:rPr>
        <w:t xml:space="preserve">variância</w:t>
      </w:r>
      <w:r w:rsidDel="00000000" w:rsidR="00000000" w:rsidRPr="00000000">
        <w:rPr>
          <w:rFonts w:ascii="Times New Roman" w:cs="Times New Roman" w:eastAsia="Times New Roman" w:hAnsi="Times New Roman"/>
          <w:color w:val="000000"/>
          <w:sz w:val="24"/>
          <w:szCs w:val="24"/>
          <w:highlight w:val="white"/>
          <w:rtl w:val="0"/>
        </w:rPr>
        <w:t xml:space="preserve"> significativa nos efeitos aleatórios (modelo Pooled OLS é apropriado).</w:t>
      </w:r>
      <w:r w:rsidDel="00000000" w:rsidR="00000000" w:rsidRPr="00000000">
        <w:rPr>
          <w:rtl w:val="0"/>
        </w:rPr>
      </w:r>
    </w:p>
    <w:p w:rsidR="00000000" w:rsidDel="00000000" w:rsidP="00000000" w:rsidRDefault="00000000" w:rsidRPr="00000000" w14:paraId="000001F1">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Existe </w:t>
      </w:r>
      <w:r w:rsidDel="00000000" w:rsidR="00000000" w:rsidRPr="00000000">
        <w:rPr>
          <w:rFonts w:ascii="Times New Roman" w:cs="Times New Roman" w:eastAsia="Times New Roman" w:hAnsi="Times New Roman"/>
          <w:color w:val="000000"/>
          <w:sz w:val="24"/>
          <w:szCs w:val="24"/>
          <w:highlight w:val="white"/>
          <w:rtl w:val="0"/>
        </w:rPr>
        <w:t xml:space="preserve">variância</w:t>
      </w:r>
      <w:r w:rsidDel="00000000" w:rsidR="00000000" w:rsidRPr="00000000">
        <w:rPr>
          <w:rFonts w:ascii="Times New Roman" w:cs="Times New Roman" w:eastAsia="Times New Roman" w:hAnsi="Times New Roman"/>
          <w:color w:val="000000"/>
          <w:sz w:val="24"/>
          <w:szCs w:val="24"/>
          <w:highlight w:val="white"/>
          <w:rtl w:val="0"/>
        </w:rPr>
        <w:t xml:space="preserve"> significativa nos efeitos aleatórios (modelo de efeitos aleatórios é mais apropriado).</w:t>
      </w:r>
      <w:r w:rsidDel="00000000" w:rsidR="00000000" w:rsidRPr="00000000">
        <w:rPr>
          <w:rtl w:val="0"/>
        </w:rPr>
      </w:r>
    </w:p>
    <w:p w:rsidR="00000000" w:rsidDel="00000000" w:rsidP="00000000" w:rsidRDefault="00000000" w:rsidRPr="00000000" w14:paraId="000001F2">
      <w:pPr>
        <w:spacing w:after="0" w:line="240" w:lineRule="auto"/>
        <w:jc w:val="both"/>
        <w:rPr/>
      </w:pPr>
      <w:r w:rsidDel="00000000" w:rsidR="00000000" w:rsidRPr="00000000">
        <w:rPr>
          <w:rtl w:val="0"/>
        </w:rPr>
      </w:r>
    </w:p>
    <w:p w:rsidR="00000000" w:rsidDel="00000000" w:rsidP="00000000" w:rsidRDefault="00000000" w:rsidRPr="00000000" w14:paraId="000001F3">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plmtest</w:t>
      </w:r>
      <w:r w:rsidDel="00000000" w:rsidR="00000000" w:rsidRPr="00000000">
        <w:rPr>
          <w:rFonts w:ascii="Times New Roman" w:cs="Times New Roman" w:eastAsia="Times New Roman" w:hAnsi="Times New Roman"/>
          <w:color w:val="000000"/>
          <w:sz w:val="24"/>
          <w:szCs w:val="24"/>
          <w:shd w:fill="fcfcfc" w:val="clear"/>
          <w:rtl w:val="0"/>
        </w:rPr>
        <w:t xml:space="preserve"> () do pacote plm na linguagem R.</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de Breusch</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-Pagan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dados referentes ao Volume de Crédito Rural.</w:t>
      </w:r>
    </w:p>
    <w:tbl>
      <w:tblPr>
        <w:tblStyle w:val="Table6"/>
        <w:tblW w:w="6379.0" w:type="dxa"/>
        <w:jc w:val="left"/>
        <w:tblLayout w:type="fixed"/>
        <w:tblLook w:val="0400"/>
      </w:tblPr>
      <w:tblGrid>
        <w:gridCol w:w="3020"/>
        <w:gridCol w:w="1987"/>
        <w:gridCol w:w="1372"/>
        <w:tblGridChange w:id="0">
          <w:tblGrid>
            <w:gridCol w:w="3020"/>
            <w:gridCol w:w="1987"/>
            <w:gridCol w:w="1372"/>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1F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1F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1F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F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F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482.49</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F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2.32e-16***</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F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1F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Escore do Fator 3</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0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0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8" w:val="single"/>
              <w:right w:color="000000" w:space="0" w:sz="12" w:val="single"/>
            </w:tcBorders>
            <w:shd w:fill="auto" w:val="clear"/>
            <w:vAlign w:val="bottom"/>
          </w:tcPr>
          <w:p w:rsidR="00000000" w:rsidDel="00000000" w:rsidP="00000000" w:rsidRDefault="00000000" w:rsidRPr="00000000" w14:paraId="0000020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Financiamento de Porte Mini</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8"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0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12"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0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1</w:t>
            </w:r>
          </w:p>
        </w:tc>
      </w:tr>
    </w:tbl>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shd w:fill="ffffff" w:val="clea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Isso significa que há evidências de que a variância dos efeitos aleatórios é significativa, o que justifica o uso do modelo de </w:t>
      </w:r>
      <w:r w:rsidDel="00000000" w:rsidR="00000000" w:rsidRPr="00000000">
        <w:rPr>
          <w:rFonts w:ascii="Times New Roman" w:cs="Times New Roman" w:eastAsia="Times New Roman" w:hAnsi="Times New Roman"/>
          <w:b w:val="1"/>
          <w:color w:val="000000"/>
          <w:sz w:val="24"/>
          <w:szCs w:val="24"/>
          <w:rtl w:val="0"/>
        </w:rPr>
        <w:t xml:space="preserve">efeitos aleatórios (RE)</w:t>
      </w:r>
      <w:r w:rsidDel="00000000" w:rsidR="00000000" w:rsidRPr="00000000">
        <w:rPr>
          <w:rFonts w:ascii="Times New Roman" w:cs="Times New Roman" w:eastAsia="Times New Roman" w:hAnsi="Times New Roman"/>
          <w:color w:val="000000"/>
          <w:sz w:val="24"/>
          <w:szCs w:val="24"/>
          <w:rtl w:val="0"/>
        </w:rPr>
        <w:t xml:space="preserve"> ao invés do modelo Pooled OLS.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hd w:fill="fcfcfc" w:val="clear"/>
        <w:spacing w:after="288"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Modelo de Efeitos Fixos x Modelo de Efeitos Aleatórios</w:t>
      </w:r>
    </w:p>
    <w:p w:rsidR="00000000" w:rsidDel="00000000" w:rsidP="00000000" w:rsidRDefault="00000000" w:rsidRPr="00000000" w14:paraId="000002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 </w:t>
      </w:r>
      <w:r w:rsidDel="00000000" w:rsidR="00000000" w:rsidRPr="00000000">
        <w:rPr>
          <w:rFonts w:ascii="Times New Roman" w:cs="Times New Roman" w:eastAsia="Times New Roman" w:hAnsi="Times New Roman"/>
          <w:b w:val="1"/>
          <w:color w:val="000000"/>
          <w:sz w:val="24"/>
          <w:szCs w:val="24"/>
          <w:highlight w:val="white"/>
          <w:rtl w:val="0"/>
        </w:rPr>
        <w:t xml:space="preserve">Teste de Hausman</w:t>
      </w:r>
      <w:r w:rsidDel="00000000" w:rsidR="00000000" w:rsidRPr="00000000">
        <w:rPr>
          <w:rFonts w:ascii="Times New Roman" w:cs="Times New Roman" w:eastAsia="Times New Roman" w:hAnsi="Times New Roman"/>
          <w:color w:val="000000"/>
          <w:sz w:val="24"/>
          <w:szCs w:val="24"/>
          <w:highlight w:val="white"/>
          <w:rtl w:val="0"/>
        </w:rPr>
        <w:t xml:space="preserve"> é utilizado para decidir entre os modelos de </w:t>
      </w:r>
      <w:r w:rsidDel="00000000" w:rsidR="00000000" w:rsidRPr="00000000">
        <w:rPr>
          <w:rFonts w:ascii="Times New Roman" w:cs="Times New Roman" w:eastAsia="Times New Roman" w:hAnsi="Times New Roman"/>
          <w:b w:val="1"/>
          <w:color w:val="000000"/>
          <w:sz w:val="24"/>
          <w:szCs w:val="24"/>
          <w:highlight w:val="white"/>
          <w:rtl w:val="0"/>
        </w:rPr>
        <w:t xml:space="preserve">efeitos fixos (FE)</w:t>
      </w:r>
      <w:r w:rsidDel="00000000" w:rsidR="00000000" w:rsidRPr="00000000">
        <w:rPr>
          <w:rFonts w:ascii="Times New Roman" w:cs="Times New Roman" w:eastAsia="Times New Roman" w:hAnsi="Times New Roman"/>
          <w:color w:val="000000"/>
          <w:sz w:val="24"/>
          <w:szCs w:val="24"/>
          <w:highlight w:val="white"/>
          <w:rtl w:val="0"/>
        </w:rPr>
        <w:t xml:space="preserve"> e </w:t>
      </w:r>
      <w:r w:rsidDel="00000000" w:rsidR="00000000" w:rsidRPr="00000000">
        <w:rPr>
          <w:rFonts w:ascii="Times New Roman" w:cs="Times New Roman" w:eastAsia="Times New Roman" w:hAnsi="Times New Roman"/>
          <w:b w:val="1"/>
          <w:color w:val="000000"/>
          <w:sz w:val="24"/>
          <w:szCs w:val="24"/>
          <w:highlight w:val="white"/>
          <w:rtl w:val="0"/>
        </w:rPr>
        <w:t xml:space="preserve">efeitos aleatórios (RE)</w:t>
      </w:r>
      <w:r w:rsidDel="00000000" w:rsidR="00000000" w:rsidRPr="00000000">
        <w:rPr>
          <w:rFonts w:ascii="Times New Roman" w:cs="Times New Roman" w:eastAsia="Times New Roman" w:hAnsi="Times New Roman"/>
          <w:color w:val="000000"/>
          <w:sz w:val="24"/>
          <w:szCs w:val="24"/>
          <w:highlight w:val="white"/>
          <w:rtl w:val="0"/>
        </w:rPr>
        <w:t xml:space="preserve"> em uma análise de dados em painel. Ele verifica se as estimativas dos coeficientes do modelo de efeitos aleatórios são consistentes em relação ao modelo de efeitos fixos.</w:t>
      </w:r>
      <w:r w:rsidDel="00000000" w:rsidR="00000000" w:rsidRPr="00000000">
        <w:rPr>
          <w:rtl w:val="0"/>
        </w:rPr>
      </w:r>
    </w:p>
    <w:p w:rsidR="00000000" w:rsidDel="00000000" w:rsidP="00000000" w:rsidRDefault="00000000" w:rsidRPr="00000000" w14:paraId="0000021C">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21D">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O modelo de </w:t>
      </w:r>
      <w:r w:rsidDel="00000000" w:rsidR="00000000" w:rsidRPr="00000000">
        <w:rPr>
          <w:rFonts w:ascii="Times New Roman" w:cs="Times New Roman" w:eastAsia="Times New Roman" w:hAnsi="Times New Roman"/>
          <w:b w:val="0"/>
          <w:color w:val="000000"/>
          <w:sz w:val="24"/>
          <w:szCs w:val="24"/>
          <w:highlight w:val="white"/>
          <w:rtl w:val="0"/>
        </w:rPr>
        <w:t xml:space="preserve">efeitos aleatórios (RE)</w:t>
      </w:r>
      <w:r w:rsidDel="00000000" w:rsidR="00000000" w:rsidRPr="00000000">
        <w:rPr>
          <w:rFonts w:ascii="Times New Roman" w:cs="Times New Roman" w:eastAsia="Times New Roman" w:hAnsi="Times New Roman"/>
          <w:color w:val="000000"/>
          <w:sz w:val="24"/>
          <w:szCs w:val="24"/>
          <w:highlight w:val="white"/>
          <w:rtl w:val="0"/>
        </w:rPr>
        <w:t xml:space="preserve"> é consistente e, portanto, apropriado.</w:t>
      </w:r>
    </w:p>
    <w:p w:rsidR="00000000" w:rsidDel="00000000" w:rsidP="00000000" w:rsidRDefault="00000000" w:rsidRPr="00000000" w14:paraId="0000021E">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O modelo de </w:t>
      </w:r>
      <w:r w:rsidDel="00000000" w:rsidR="00000000" w:rsidRPr="00000000">
        <w:rPr>
          <w:rFonts w:ascii="Times New Roman" w:cs="Times New Roman" w:eastAsia="Times New Roman" w:hAnsi="Times New Roman"/>
          <w:b w:val="0"/>
          <w:color w:val="000000"/>
          <w:sz w:val="24"/>
          <w:szCs w:val="24"/>
          <w:highlight w:val="white"/>
          <w:rtl w:val="0"/>
        </w:rPr>
        <w:t xml:space="preserve">efeitos aleatórios (RE)</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é inconsistente, indicando que o modelo de </w:t>
      </w:r>
      <w:r w:rsidDel="00000000" w:rsidR="00000000" w:rsidRPr="00000000">
        <w:rPr>
          <w:rFonts w:ascii="Times New Roman" w:cs="Times New Roman" w:eastAsia="Times New Roman" w:hAnsi="Times New Roman"/>
          <w:b w:val="0"/>
          <w:color w:val="000000"/>
          <w:sz w:val="24"/>
          <w:szCs w:val="24"/>
          <w:highlight w:val="white"/>
          <w:rtl w:val="0"/>
        </w:rPr>
        <w:t xml:space="preserve">efeitos fixos (FE)</w:t>
      </w:r>
      <w:r w:rsidDel="00000000" w:rsidR="00000000" w:rsidRPr="00000000">
        <w:rPr>
          <w:rFonts w:ascii="Times New Roman" w:cs="Times New Roman" w:eastAsia="Times New Roman" w:hAnsi="Times New Roman"/>
          <w:color w:val="000000"/>
          <w:sz w:val="24"/>
          <w:szCs w:val="24"/>
          <w:highlight w:val="white"/>
          <w:rtl w:val="0"/>
        </w:rPr>
        <w:t xml:space="preserve"> é mais apropriado.</w:t>
      </w:r>
      <w:r w:rsidDel="00000000" w:rsidR="00000000" w:rsidRPr="00000000">
        <w:rPr>
          <w:rtl w:val="0"/>
        </w:rPr>
      </w:r>
    </w:p>
    <w:p w:rsidR="00000000" w:rsidDel="00000000" w:rsidP="00000000" w:rsidRDefault="00000000" w:rsidRPr="00000000" w14:paraId="0000021F">
      <w:pPr>
        <w:spacing w:after="0" w:line="240" w:lineRule="auto"/>
        <w:jc w:val="both"/>
        <w:rPr/>
      </w:pPr>
      <w:r w:rsidDel="00000000" w:rsidR="00000000" w:rsidRPr="00000000">
        <w:rPr>
          <w:rtl w:val="0"/>
        </w:rPr>
      </w:r>
    </w:p>
    <w:p w:rsidR="00000000" w:rsidDel="00000000" w:rsidP="00000000" w:rsidRDefault="00000000" w:rsidRPr="00000000" w14:paraId="00000220">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phtest</w:t>
      </w:r>
      <w:r w:rsidDel="00000000" w:rsidR="00000000" w:rsidRPr="00000000">
        <w:rPr>
          <w:rFonts w:ascii="Times New Roman" w:cs="Times New Roman" w:eastAsia="Times New Roman" w:hAnsi="Times New Roman"/>
          <w:color w:val="000000"/>
          <w:sz w:val="24"/>
          <w:szCs w:val="24"/>
          <w:shd w:fill="fcfcfc" w:val="clear"/>
          <w:rtl w:val="0"/>
        </w:rPr>
        <w:t xml:space="preserve"> () do pacote plm na linguagem R.</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de Hausman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dados referentes ao Volume de Crédito Rural.</w:t>
      </w:r>
    </w:p>
    <w:tbl>
      <w:tblPr>
        <w:tblStyle w:val="Table7"/>
        <w:tblW w:w="6379.0" w:type="dxa"/>
        <w:jc w:val="left"/>
        <w:tblLayout w:type="fixed"/>
        <w:tblLook w:val="0400"/>
      </w:tblPr>
      <w:tblGrid>
        <w:gridCol w:w="3020"/>
        <w:gridCol w:w="1987"/>
        <w:gridCol w:w="1372"/>
        <w:tblGridChange w:id="0">
          <w:tblGrid>
            <w:gridCol w:w="3020"/>
            <w:gridCol w:w="1987"/>
            <w:gridCol w:w="1372"/>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22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22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22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2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23,67</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2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0,00025***</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2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2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2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8" w:val="single"/>
              <w:right w:color="000000" w:space="0" w:sz="12" w:val="single"/>
            </w:tcBorders>
            <w:shd w:fill="auto" w:val="clear"/>
            <w:vAlign w:val="bottom"/>
          </w:tcPr>
          <w:p w:rsidR="00000000" w:rsidDel="00000000" w:rsidP="00000000" w:rsidRDefault="00000000" w:rsidRPr="00000000" w14:paraId="0000023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Financiamento</w:t>
            </w:r>
            <w:r w:rsidDel="00000000" w:rsidR="00000000" w:rsidRPr="00000000">
              <w:rPr>
                <w:rFonts w:ascii="Times New Roman" w:cs="Times New Roman" w:eastAsia="Times New Roman" w:hAnsi="Times New Roman"/>
                <w:sz w:val="24"/>
                <w:szCs w:val="24"/>
                <w:rtl w:val="0"/>
              </w:rPr>
              <w:t xml:space="preserve"> de Porte </w:t>
            </w:r>
            <w:r w:rsidDel="00000000" w:rsidR="00000000" w:rsidRPr="00000000">
              <w:rPr>
                <w:rFonts w:ascii="Times New Roman" w:cs="Times New Roman" w:eastAsia="Times New Roman" w:hAnsi="Times New Roman"/>
                <w:color w:val="000000"/>
                <w:sz w:val="24"/>
                <w:szCs w:val="24"/>
                <w:rtl w:val="0"/>
              </w:rPr>
              <w:t xml:space="preserve">Mini</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8"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38">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12"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3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5</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 p-</w:t>
      </w:r>
      <w:r w:rsidDel="00000000" w:rsidR="00000000" w:rsidRPr="00000000">
        <w:rPr>
          <w:rFonts w:ascii="Times New Roman" w:cs="Times New Roman" w:eastAsia="Times New Roman" w:hAnsi="Times New Roman"/>
          <w:color w:val="000000"/>
          <w:sz w:val="24"/>
          <w:szCs w:val="24"/>
          <w:highlight w:val="white"/>
          <w:rtl w:val="0"/>
        </w:rPr>
        <w:t xml:space="preserve">valor é muito baixo (menor que 0,05), levando a rejeição da hipótese nula. Isso significa que o modelo de </w:t>
      </w:r>
      <w:r w:rsidDel="00000000" w:rsidR="00000000" w:rsidRPr="00000000">
        <w:rPr>
          <w:rFonts w:ascii="Times New Roman" w:cs="Times New Roman" w:eastAsia="Times New Roman" w:hAnsi="Times New Roman"/>
          <w:b w:val="1"/>
          <w:color w:val="000000"/>
          <w:sz w:val="24"/>
          <w:szCs w:val="24"/>
          <w:highlight w:val="white"/>
          <w:rtl w:val="0"/>
        </w:rPr>
        <w:t xml:space="preserve">efeitos fixos </w:t>
      </w:r>
      <w:r w:rsidDel="00000000" w:rsidR="00000000" w:rsidRPr="00000000">
        <w:rPr>
          <w:rFonts w:ascii="Times New Roman" w:cs="Times New Roman" w:eastAsia="Times New Roman" w:hAnsi="Times New Roman"/>
          <w:color w:val="000000"/>
          <w:sz w:val="24"/>
          <w:szCs w:val="24"/>
          <w:highlight w:val="white"/>
          <w:rtl w:val="0"/>
        </w:rPr>
        <w:t xml:space="preserve">é consistente e apropriado para os dados.</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Pressupostos do Modelo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 de Correlação Cross-Section ou Contemporânea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investigar se existe a dependência cross-section, é aplicado o de Breusch-Pagan LM.</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252">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Não tem correlação cross-section</w:t>
      </w:r>
    </w:p>
    <w:p w:rsidR="00000000" w:rsidDel="00000000" w:rsidP="00000000" w:rsidRDefault="00000000" w:rsidRPr="00000000" w14:paraId="00000253">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Tem Correlação</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pcdtest</w:t>
      </w:r>
      <w:r w:rsidDel="00000000" w:rsidR="00000000" w:rsidRPr="00000000">
        <w:rPr>
          <w:rFonts w:ascii="Times New Roman" w:cs="Times New Roman" w:eastAsia="Times New Roman" w:hAnsi="Times New Roman"/>
          <w:color w:val="000000"/>
          <w:sz w:val="24"/>
          <w:szCs w:val="24"/>
          <w:shd w:fill="fcfcfc" w:val="clear"/>
          <w:rtl w:val="0"/>
        </w:rPr>
        <w:t xml:space="preserve"> (</w:t>
      </w:r>
      <w:r w:rsidDel="00000000" w:rsidR="00000000" w:rsidRPr="00000000">
        <w:rPr>
          <w:rFonts w:ascii="Times New Roman" w:cs="Times New Roman" w:eastAsia="Times New Roman" w:hAnsi="Times New Roman"/>
          <w:i w:val="1"/>
          <w:color w:val="000000"/>
          <w:sz w:val="24"/>
          <w:szCs w:val="24"/>
          <w:shd w:fill="fcfcfc" w:val="clear"/>
          <w:rtl w:val="0"/>
        </w:rPr>
        <w:t xml:space="preserve">modelo, test = c ("lm")</w:t>
      </w:r>
      <w:r w:rsidDel="00000000" w:rsidR="00000000" w:rsidRPr="00000000">
        <w:rPr>
          <w:rFonts w:ascii="Times New Roman" w:cs="Times New Roman" w:eastAsia="Times New Roman" w:hAnsi="Times New Roman"/>
          <w:color w:val="000000"/>
          <w:sz w:val="24"/>
          <w:szCs w:val="24"/>
          <w:shd w:fill="fcfcfc" w:val="clear"/>
          <w:rtl w:val="0"/>
        </w:rPr>
        <w:t xml:space="preserve">) do pacote plm na linguagem R.</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de Breusch-Pagan LM</w:t>
      </w:r>
    </w:p>
    <w:tbl>
      <w:tblPr>
        <w:tblStyle w:val="Table8"/>
        <w:tblW w:w="6360.0" w:type="dxa"/>
        <w:jc w:val="left"/>
        <w:tblLayout w:type="fixed"/>
        <w:tblLook w:val="0400"/>
      </w:tblPr>
      <w:tblGrid>
        <w:gridCol w:w="3135"/>
        <w:gridCol w:w="1860"/>
        <w:gridCol w:w="1365"/>
        <w:tblGridChange w:id="0">
          <w:tblGrid>
            <w:gridCol w:w="3135"/>
            <w:gridCol w:w="1860"/>
            <w:gridCol w:w="1365"/>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25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25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25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5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5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9754,9</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5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2.2e-16***</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5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6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6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6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8" w:val="single"/>
              <w:right w:color="000000" w:space="0" w:sz="12" w:val="single"/>
            </w:tcBorders>
            <w:shd w:fill="auto" w:val="clear"/>
            <w:vAlign w:val="bottom"/>
          </w:tcPr>
          <w:p w:rsidR="00000000" w:rsidDel="00000000" w:rsidP="00000000" w:rsidRDefault="00000000" w:rsidRPr="00000000" w14:paraId="0000026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Financiamento</w:t>
            </w:r>
            <w:r w:rsidDel="00000000" w:rsidR="00000000" w:rsidRPr="00000000">
              <w:rPr>
                <w:rFonts w:ascii="Times New Roman" w:cs="Times New Roman" w:eastAsia="Times New Roman" w:hAnsi="Times New Roman"/>
                <w:sz w:val="24"/>
                <w:szCs w:val="24"/>
                <w:rtl w:val="0"/>
              </w:rPr>
              <w:t xml:space="preserve"> de Porte </w:t>
            </w:r>
            <w:r w:rsidDel="00000000" w:rsidR="00000000" w:rsidRPr="00000000">
              <w:rPr>
                <w:rFonts w:ascii="Times New Roman" w:cs="Times New Roman" w:eastAsia="Times New Roman" w:hAnsi="Times New Roman"/>
                <w:color w:val="000000"/>
                <w:sz w:val="24"/>
                <w:szCs w:val="24"/>
                <w:rtl w:val="0"/>
              </w:rPr>
              <w:t xml:space="preserve">Mini</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8"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6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12"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7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5439</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 p-</w:t>
      </w:r>
      <w:r w:rsidDel="00000000" w:rsidR="00000000" w:rsidRPr="00000000">
        <w:rPr>
          <w:rFonts w:ascii="Times New Roman" w:cs="Times New Roman" w:eastAsia="Times New Roman" w:hAnsi="Times New Roman"/>
          <w:color w:val="000000"/>
          <w:sz w:val="24"/>
          <w:szCs w:val="24"/>
          <w:highlight w:val="white"/>
          <w:rtl w:val="0"/>
        </w:rPr>
        <w:t xml:space="preserve">valor é muito baixo (menor que 0,05), levando a rejeição da hipótese nula. Isso significa que o modelo de </w:t>
      </w:r>
      <w:r w:rsidDel="00000000" w:rsidR="00000000" w:rsidRPr="00000000">
        <w:rPr>
          <w:rFonts w:ascii="Times New Roman" w:cs="Times New Roman" w:eastAsia="Times New Roman" w:hAnsi="Times New Roman"/>
          <w:b w:val="1"/>
          <w:color w:val="000000"/>
          <w:sz w:val="24"/>
          <w:szCs w:val="24"/>
          <w:highlight w:val="white"/>
          <w:rtl w:val="0"/>
        </w:rPr>
        <w:t xml:space="preserve">efeitos fixos </w:t>
      </w:r>
      <w:r w:rsidDel="00000000" w:rsidR="00000000" w:rsidRPr="00000000">
        <w:rPr>
          <w:rFonts w:ascii="Times New Roman" w:cs="Times New Roman" w:eastAsia="Times New Roman" w:hAnsi="Times New Roman"/>
          <w:color w:val="000000"/>
          <w:sz w:val="24"/>
          <w:szCs w:val="24"/>
          <w:highlight w:val="white"/>
          <w:rtl w:val="0"/>
        </w:rPr>
        <w:t xml:space="preserve">possui dependência cross-section. Assim, é preciso </w:t>
      </w:r>
      <w:r w:rsidDel="00000000" w:rsidR="00000000" w:rsidRPr="00000000">
        <w:rPr>
          <w:rFonts w:ascii="Times New Roman" w:cs="Times New Roman" w:eastAsia="Times New Roman" w:hAnsi="Times New Roman"/>
          <w:sz w:val="24"/>
          <w:szCs w:val="24"/>
          <w:highlight w:val="white"/>
          <w:rtl w:val="0"/>
        </w:rPr>
        <w:t xml:space="preserve">corrigir erros</w:t>
      </w:r>
      <w:r w:rsidDel="00000000" w:rsidR="00000000" w:rsidRPr="00000000">
        <w:rPr>
          <w:rFonts w:ascii="Times New Roman" w:cs="Times New Roman" w:eastAsia="Times New Roman" w:hAnsi="Times New Roman"/>
          <w:color w:val="000000"/>
          <w:sz w:val="24"/>
          <w:szCs w:val="24"/>
          <w:highlight w:val="white"/>
          <w:rtl w:val="0"/>
        </w:rPr>
        <w:t xml:space="preserve"> robustos.</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 de Correlação Serial</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investigar se existe a dependência serial, é aplicado o de Breusch-Godfrey/</w:t>
      </w:r>
      <w:r w:rsidDel="00000000" w:rsidR="00000000" w:rsidRPr="00000000">
        <w:rPr>
          <w:rFonts w:ascii="Times New Roman" w:cs="Times New Roman" w:eastAsia="Times New Roman" w:hAnsi="Times New Roman"/>
          <w:sz w:val="24"/>
          <w:szCs w:val="24"/>
          <w:rtl w:val="0"/>
        </w:rPr>
        <w:t xml:space="preserve">Wooldridge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283">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Não tem correlação serial nos erros idiossincráticos</w:t>
      </w:r>
    </w:p>
    <w:p w:rsidR="00000000" w:rsidDel="00000000" w:rsidP="00000000" w:rsidRDefault="00000000" w:rsidRPr="00000000" w14:paraId="00000284">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Tem Correlação </w:t>
      </w:r>
      <w:r w:rsidDel="00000000" w:rsidR="00000000" w:rsidRPr="00000000">
        <w:rPr>
          <w:rFonts w:ascii="Times New Roman" w:cs="Times New Roman" w:eastAsia="Times New Roman" w:hAnsi="Times New Roman"/>
          <w:color w:val="000000"/>
          <w:sz w:val="24"/>
          <w:szCs w:val="24"/>
          <w:highlight w:val="white"/>
          <w:rtl w:val="0"/>
        </w:rPr>
        <w:t xml:space="preserve">serial nos erros idiossincráticos</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pbgtest</w:t>
      </w:r>
      <w:r w:rsidDel="00000000" w:rsidR="00000000" w:rsidRPr="00000000">
        <w:rPr>
          <w:rFonts w:ascii="Times New Roman" w:cs="Times New Roman" w:eastAsia="Times New Roman" w:hAnsi="Times New Roman"/>
          <w:color w:val="000000"/>
          <w:sz w:val="24"/>
          <w:szCs w:val="24"/>
          <w:shd w:fill="fcfcfc" w:val="clear"/>
          <w:rtl w:val="0"/>
        </w:rPr>
        <w:t xml:space="preserve"> () do pacote plm na linguagem R.</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de Breusch-Godfrey/</w:t>
      </w:r>
      <w:r w:rsidDel="00000000" w:rsidR="00000000" w:rsidRPr="00000000">
        <w:rPr>
          <w:rFonts w:ascii="Times New Roman" w:cs="Times New Roman" w:eastAsia="Times New Roman" w:hAnsi="Times New Roman"/>
          <w:sz w:val="24"/>
          <w:szCs w:val="24"/>
          <w:rtl w:val="0"/>
        </w:rPr>
        <w:t xml:space="preserve">Wooldridge</w:t>
      </w:r>
      <w:r w:rsidDel="00000000" w:rsidR="00000000" w:rsidRPr="00000000">
        <w:rPr>
          <w:rtl w:val="0"/>
        </w:rPr>
      </w:r>
    </w:p>
    <w:tbl>
      <w:tblPr>
        <w:tblStyle w:val="Table9"/>
        <w:tblW w:w="6379.0" w:type="dxa"/>
        <w:jc w:val="left"/>
        <w:tblLayout w:type="fixed"/>
        <w:tblLook w:val="0400"/>
      </w:tblPr>
      <w:tblGrid>
        <w:gridCol w:w="3020"/>
        <w:gridCol w:w="1987"/>
        <w:gridCol w:w="1372"/>
        <w:tblGridChange w:id="0">
          <w:tblGrid>
            <w:gridCol w:w="3020"/>
            <w:gridCol w:w="1987"/>
            <w:gridCol w:w="1372"/>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28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28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28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8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8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25,02</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8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5,72e-07***</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8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9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9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8" w:val="single"/>
              <w:right w:color="000000" w:space="0" w:sz="12" w:val="single"/>
            </w:tcBorders>
            <w:shd w:fill="auto" w:val="clear"/>
            <w:vAlign w:val="bottom"/>
          </w:tcPr>
          <w:p w:rsidR="00000000" w:rsidDel="00000000" w:rsidP="00000000" w:rsidRDefault="00000000" w:rsidRPr="00000000" w14:paraId="0000029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Financiamento</w:t>
            </w:r>
            <w:r w:rsidDel="00000000" w:rsidR="00000000" w:rsidRPr="00000000">
              <w:rPr>
                <w:rFonts w:ascii="Times New Roman" w:cs="Times New Roman" w:eastAsia="Times New Roman" w:hAnsi="Times New Roman"/>
                <w:sz w:val="24"/>
                <w:szCs w:val="24"/>
                <w:rtl w:val="0"/>
              </w:rPr>
              <w:t xml:space="preserve"> de Porte </w:t>
            </w:r>
            <w:r w:rsidDel="00000000" w:rsidR="00000000" w:rsidRPr="00000000">
              <w:rPr>
                <w:rFonts w:ascii="Times New Roman" w:cs="Times New Roman" w:eastAsia="Times New Roman" w:hAnsi="Times New Roman"/>
                <w:color w:val="000000"/>
                <w:sz w:val="24"/>
                <w:szCs w:val="24"/>
                <w:rtl w:val="0"/>
              </w:rPr>
              <w:t xml:space="preserve">Mini</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8"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9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12"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A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1</w:t>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 p-</w:t>
      </w:r>
      <w:r w:rsidDel="00000000" w:rsidR="00000000" w:rsidRPr="00000000">
        <w:rPr>
          <w:rFonts w:ascii="Times New Roman" w:cs="Times New Roman" w:eastAsia="Times New Roman" w:hAnsi="Times New Roman"/>
          <w:color w:val="000000"/>
          <w:sz w:val="24"/>
          <w:szCs w:val="24"/>
          <w:highlight w:val="white"/>
          <w:rtl w:val="0"/>
        </w:rPr>
        <w:t xml:space="preserve">valor é muito baixo (menor que 0,05), levando a rejeição da hipótese nula. Isso significa que o modelo de </w:t>
      </w:r>
      <w:r w:rsidDel="00000000" w:rsidR="00000000" w:rsidRPr="00000000">
        <w:rPr>
          <w:rFonts w:ascii="Times New Roman" w:cs="Times New Roman" w:eastAsia="Times New Roman" w:hAnsi="Times New Roman"/>
          <w:b w:val="1"/>
          <w:color w:val="000000"/>
          <w:sz w:val="24"/>
          <w:szCs w:val="24"/>
          <w:highlight w:val="white"/>
          <w:rtl w:val="0"/>
        </w:rPr>
        <w:t xml:space="preserve">efeitos fixos </w:t>
      </w:r>
      <w:r w:rsidDel="00000000" w:rsidR="00000000" w:rsidRPr="00000000">
        <w:rPr>
          <w:rFonts w:ascii="Times New Roman" w:cs="Times New Roman" w:eastAsia="Times New Roman" w:hAnsi="Times New Roman"/>
          <w:color w:val="000000"/>
          <w:sz w:val="24"/>
          <w:szCs w:val="24"/>
          <w:highlight w:val="white"/>
          <w:rtl w:val="0"/>
        </w:rPr>
        <w:t xml:space="preserve">possui correlação serial nos erros idiossincráticos. Com isso, é preciso </w:t>
      </w:r>
      <w:r w:rsidDel="00000000" w:rsidR="00000000" w:rsidRPr="00000000">
        <w:rPr>
          <w:rFonts w:ascii="Times New Roman" w:cs="Times New Roman" w:eastAsia="Times New Roman" w:hAnsi="Times New Roman"/>
          <w:sz w:val="24"/>
          <w:szCs w:val="24"/>
          <w:highlight w:val="white"/>
          <w:rtl w:val="0"/>
        </w:rPr>
        <w:t xml:space="preserve">corrigir erros</w:t>
      </w:r>
      <w:r w:rsidDel="00000000" w:rsidR="00000000" w:rsidRPr="00000000">
        <w:rPr>
          <w:rFonts w:ascii="Times New Roman" w:cs="Times New Roman" w:eastAsia="Times New Roman" w:hAnsi="Times New Roman"/>
          <w:color w:val="000000"/>
          <w:sz w:val="24"/>
          <w:szCs w:val="24"/>
          <w:highlight w:val="white"/>
          <w:rtl w:val="0"/>
        </w:rPr>
        <w:t xml:space="preserve"> robustos.</w:t>
      </w: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7">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8">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9">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B">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C">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D">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AF">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0">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1">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2">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3">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4">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5">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6">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7">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8">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9">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 de Heterocedasticidade</w:t>
      </w:r>
      <w:r w:rsidDel="00000000" w:rsidR="00000000" w:rsidRPr="00000000">
        <w:rPr>
          <w:rtl w:val="0"/>
        </w:rPr>
      </w:r>
    </w:p>
    <w:p w:rsidR="00000000" w:rsidDel="00000000" w:rsidP="00000000" w:rsidRDefault="00000000" w:rsidRPr="00000000" w14:paraId="000002BB">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shd w:fill="fcfcfc" w:val="clear"/>
          <w:rtl w:val="0"/>
        </w:rPr>
        <w:t xml:space="preserve">Teste de Hipóteses.</w:t>
      </w:r>
      <w:r w:rsidDel="00000000" w:rsidR="00000000" w:rsidRPr="00000000">
        <w:rPr>
          <w:rtl w:val="0"/>
        </w:rPr>
      </w:r>
    </w:p>
    <w:p w:rsidR="00000000" w:rsidDel="00000000" w:rsidP="00000000" w:rsidRDefault="00000000" w:rsidRPr="00000000" w14:paraId="000002BC">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H</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homocedásticos</w:t>
      </w:r>
    </w:p>
    <w:p w:rsidR="00000000" w:rsidDel="00000000" w:rsidP="00000000" w:rsidRDefault="00000000" w:rsidRPr="00000000" w14:paraId="000002BD">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shd w:fill="fcfcfc" w:val="clear"/>
          <w:rtl w:val="0"/>
        </w:rPr>
        <w:t xml:space="preserve">H</w:t>
      </w:r>
      <w:r w:rsidDel="00000000" w:rsidR="00000000" w:rsidRPr="00000000">
        <w:rPr>
          <w:rFonts w:ascii="Times New Roman" w:cs="Times New Roman" w:eastAsia="Times New Roman" w:hAnsi="Times New Roman"/>
          <w:b w:val="1"/>
          <w:color w:val="000000"/>
          <w:sz w:val="24"/>
          <w:szCs w:val="24"/>
          <w:shd w:fill="fcfcfc" w:val="clear"/>
          <w:vertAlign w:val="subscript"/>
          <w:rtl w:val="0"/>
        </w:rPr>
        <w:t xml:space="preserve">1</w:t>
      </w:r>
      <w:r w:rsidDel="00000000" w:rsidR="00000000" w:rsidRPr="00000000">
        <w:rPr>
          <w:rFonts w:ascii="Times New Roman" w:cs="Times New Roman" w:eastAsia="Times New Roman" w:hAnsi="Times New Roman"/>
          <w:color w:val="000000"/>
          <w:sz w:val="24"/>
          <w:szCs w:val="24"/>
          <w:shd w:fill="fcfcfc" w:val="clear"/>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heterocedásticos</w: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after="0" w:line="240" w:lineRule="auto"/>
        <w:jc w:val="both"/>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Para calcular o teste usa a função </w:t>
      </w:r>
      <w:r w:rsidDel="00000000" w:rsidR="00000000" w:rsidRPr="00000000">
        <w:rPr>
          <w:rFonts w:ascii="Times New Roman" w:cs="Times New Roman" w:eastAsia="Times New Roman" w:hAnsi="Times New Roman"/>
          <w:b w:val="1"/>
          <w:i w:val="1"/>
          <w:color w:val="000000"/>
          <w:sz w:val="24"/>
          <w:szCs w:val="24"/>
          <w:shd w:fill="fcfcfc" w:val="clear"/>
          <w:rtl w:val="0"/>
        </w:rPr>
        <w:t xml:space="preserve">bptest</w:t>
      </w:r>
      <w:r w:rsidDel="00000000" w:rsidR="00000000" w:rsidRPr="00000000">
        <w:rPr>
          <w:rFonts w:ascii="Times New Roman" w:cs="Times New Roman" w:eastAsia="Times New Roman" w:hAnsi="Times New Roman"/>
          <w:color w:val="000000"/>
          <w:sz w:val="24"/>
          <w:szCs w:val="24"/>
          <w:shd w:fill="fcfcfc" w:val="clear"/>
          <w:rtl w:val="0"/>
        </w:rPr>
        <w:t xml:space="preserve"> () do pacote lmtest na linguagem R.</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Tabela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 de Breusch-Pagan</w:t>
      </w:r>
    </w:p>
    <w:tbl>
      <w:tblPr>
        <w:tblStyle w:val="Table10"/>
        <w:tblW w:w="6379.0" w:type="dxa"/>
        <w:jc w:val="left"/>
        <w:tblLayout w:type="fixed"/>
        <w:tblLook w:val="0400"/>
      </w:tblPr>
      <w:tblGrid>
        <w:gridCol w:w="3020"/>
        <w:gridCol w:w="1987"/>
        <w:gridCol w:w="1372"/>
        <w:tblGridChange w:id="0">
          <w:tblGrid>
            <w:gridCol w:w="3020"/>
            <w:gridCol w:w="1987"/>
            <w:gridCol w:w="1372"/>
          </w:tblGrid>
        </w:tblGridChange>
      </w:tblGrid>
      <w:tr>
        <w:trPr>
          <w:cantSplit w:val="0"/>
          <w:trHeight w:val="324" w:hRule="atLeast"/>
          <w:tblHeader w:val="0"/>
        </w:trPr>
        <w:tc>
          <w:tcPr>
            <w:tcBorders>
              <w:top w:color="000000" w:space="0" w:sz="12" w:val="single"/>
              <w:left w:color="000000" w:space="0" w:sz="0" w:val="nil"/>
              <w:bottom w:color="000000" w:space="0" w:sz="12" w:val="single"/>
              <w:right w:color="000000" w:space="0" w:sz="12" w:val="single"/>
            </w:tcBorders>
            <w:shd w:fill="auto" w:val="clear"/>
            <w:vAlign w:val="bottom"/>
          </w:tcPr>
          <w:p w:rsidR="00000000" w:rsidDel="00000000" w:rsidP="00000000" w:rsidRDefault="00000000" w:rsidRPr="00000000" w14:paraId="000002C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Coeficientes</w:t>
            </w:r>
          </w:p>
        </w:tc>
        <w:tc>
          <w:tcPr>
            <w:tcBorders>
              <w:top w:color="000000" w:space="0" w:sz="12" w:val="single"/>
              <w:left w:color="000000" w:space="0" w:sz="12" w:val="single"/>
              <w:bottom w:color="000000" w:space="0" w:sz="12" w:val="single"/>
              <w:right w:color="000000" w:space="0" w:sz="12" w:val="single"/>
            </w:tcBorders>
            <w:shd w:fill="auto" w:val="clear"/>
            <w:vAlign w:val="bottom"/>
          </w:tcPr>
          <w:p w:rsidR="00000000" w:rsidDel="00000000" w:rsidP="00000000" w:rsidRDefault="00000000" w:rsidRPr="00000000" w14:paraId="000002C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Chisq-Test value</w:t>
            </w:r>
          </w:p>
        </w:tc>
        <w:tc>
          <w:tcPr>
            <w:tcBorders>
              <w:top w:color="000000" w:space="0" w:sz="12" w:val="single"/>
              <w:left w:color="000000" w:space="0" w:sz="12" w:val="single"/>
              <w:bottom w:color="000000" w:space="0" w:sz="12" w:val="single"/>
              <w:right w:color="000000" w:space="0" w:sz="0" w:val="nil"/>
            </w:tcBorders>
            <w:shd w:fill="auto" w:val="clear"/>
            <w:vAlign w:val="bottom"/>
          </w:tcPr>
          <w:p w:rsidR="00000000" w:rsidDel="00000000" w:rsidP="00000000" w:rsidRDefault="00000000" w:rsidRPr="00000000" w14:paraId="000002C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P-value</w:t>
            </w:r>
          </w:p>
        </w:tc>
      </w:tr>
      <w:tr>
        <w:trPr>
          <w:cantSplit w:val="0"/>
          <w:trHeight w:val="312" w:hRule="atLeast"/>
          <w:tblHeader w:val="0"/>
        </w:trPr>
        <w:tc>
          <w:tcPr>
            <w:tcBorders>
              <w:top w:color="000000" w:space="0" w:sz="12" w:val="single"/>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C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1</w:t>
            </w:r>
            <w:r w:rsidDel="00000000" w:rsidR="00000000" w:rsidRPr="00000000">
              <w:rPr>
                <w:rFonts w:ascii="Times New Roman" w:cs="Times New Roman" w:eastAsia="Times New Roman" w:hAnsi="Times New Roman"/>
                <w:color w:val="000000"/>
                <w:sz w:val="24"/>
                <w:szCs w:val="24"/>
                <w:rtl w:val="0"/>
              </w:rPr>
              <w:t xml:space="preserve">   </w:t>
            </w:r>
          </w:p>
        </w:tc>
        <w:tc>
          <w:tcPr>
            <w:vMerge w:val="restart"/>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C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1809,3</w:t>
            </w:r>
          </w:p>
        </w:tc>
        <w:tc>
          <w:tcPr>
            <w:vMerge w:val="restart"/>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C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2.2e-16***</w:t>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C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2</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C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Escore</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color w:val="000000"/>
                <w:sz w:val="24"/>
                <w:szCs w:val="24"/>
                <w:rtl w:val="0"/>
              </w:rPr>
              <w:t xml:space="preserve">Fator 3</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C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Física</w:t>
            </w:r>
            <w:r w:rsidDel="00000000" w:rsidR="00000000" w:rsidRPr="00000000">
              <w:rPr>
                <w:rFonts w:ascii="Times New Roman" w:cs="Times New Roman" w:eastAsia="Times New Roman" w:hAnsi="Times New Roman"/>
                <w:color w:val="000000"/>
                <w:sz w:val="24"/>
                <w:szCs w:val="24"/>
                <w:rtl w:val="0"/>
              </w:rPr>
              <w:t xml:space="preserve"> </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2" w:hRule="atLeast"/>
          <w:tblHeader w:val="0"/>
        </w:trPr>
        <w:tc>
          <w:tcPr>
            <w:tcBorders>
              <w:top w:color="000000" w:space="0" w:sz="0" w:val="nil"/>
              <w:left w:color="000000" w:space="0" w:sz="0" w:val="nil"/>
              <w:bottom w:color="000000" w:space="0" w:sz="0" w:val="nil"/>
              <w:right w:color="000000" w:space="0" w:sz="12" w:val="single"/>
            </w:tcBorders>
            <w:shd w:fill="auto" w:val="clear"/>
            <w:vAlign w:val="bottom"/>
          </w:tcPr>
          <w:p w:rsidR="00000000" w:rsidDel="00000000" w:rsidP="00000000" w:rsidRDefault="00000000" w:rsidRPr="00000000" w14:paraId="000002D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Pessoa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Jurídica</w:t>
            </w: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tcBorders>
              <w:top w:color="000000" w:space="0" w:sz="0" w:val="nil"/>
              <w:left w:color="000000" w:space="0" w:sz="0" w:val="nil"/>
              <w:bottom w:color="000000" w:space="0" w:sz="8" w:val="single"/>
              <w:right w:color="000000" w:space="0" w:sz="12" w:val="single"/>
            </w:tcBorders>
            <w:shd w:fill="auto" w:val="clear"/>
            <w:vAlign w:val="bottom"/>
          </w:tcPr>
          <w:p w:rsidR="00000000" w:rsidDel="00000000" w:rsidP="00000000" w:rsidRDefault="00000000" w:rsidRPr="00000000" w14:paraId="000002D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Financiamento</w:t>
            </w:r>
            <w:r w:rsidDel="00000000" w:rsidR="00000000" w:rsidRPr="00000000">
              <w:rPr>
                <w:rFonts w:ascii="Times New Roman" w:cs="Times New Roman" w:eastAsia="Times New Roman" w:hAnsi="Times New Roman"/>
                <w:sz w:val="24"/>
                <w:szCs w:val="24"/>
                <w:rtl w:val="0"/>
              </w:rPr>
              <w:t xml:space="preserve"> de Porte </w:t>
            </w:r>
            <w:r w:rsidDel="00000000" w:rsidR="00000000" w:rsidRPr="00000000">
              <w:rPr>
                <w:rFonts w:ascii="Times New Roman" w:cs="Times New Roman" w:eastAsia="Times New Roman" w:hAnsi="Times New Roman"/>
                <w:color w:val="000000"/>
                <w:sz w:val="24"/>
                <w:szCs w:val="24"/>
                <w:rtl w:val="0"/>
              </w:rPr>
              <w:t xml:space="preserve">Mini</w:t>
            </w:r>
          </w:p>
        </w:tc>
        <w:tc>
          <w:tcPr>
            <w:vMerge w:val="continue"/>
            <w:tcBorders>
              <w:top w:color="000000" w:space="0" w:sz="12" w:val="single"/>
              <w:left w:color="000000" w:space="0" w:sz="12" w:val="single"/>
              <w:bottom w:color="000000" w:space="0" w:sz="8" w:val="single"/>
              <w:right w:color="000000" w:space="0" w:sz="12" w:val="single"/>
            </w:tcBorders>
            <w:shd w:fill="auto" w:val="cle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12" w:val="single"/>
              <w:left w:color="000000" w:space="0" w:sz="12" w:val="single"/>
              <w:bottom w:color="000000" w:space="0" w:sz="8" w:val="single"/>
              <w:right w:color="000000" w:space="0" w:sz="0" w:val="nil"/>
            </w:tcBorders>
            <w:shd w:fill="auto" w:val="cle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24" w:hRule="atLeast"/>
          <w:tblHeader w:val="0"/>
        </w:trPr>
        <w:tc>
          <w:tcPr>
            <w:gridSpan w:val="3"/>
            <w:tcBorders>
              <w:top w:color="000000" w:space="0" w:sz="8"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D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Signif. codes:  0 ‘***’ 0.001 ‘**’ 0.01 ‘*’ 0.05 ‘.’ 0.1 ‘ ’ 1</w:t>
            </w:r>
          </w:p>
        </w:tc>
      </w:tr>
      <w:tr>
        <w:trPr>
          <w:cantSplit w:val="0"/>
          <w:trHeight w:val="312" w:hRule="atLeast"/>
          <w:tblHeader w:val="0"/>
        </w:trPr>
        <w:tc>
          <w:tcPr>
            <w:gridSpan w:val="3"/>
            <w:tcBorders>
              <w:top w:color="000000" w:space="0" w:sz="12" w:val="single"/>
              <w:left w:color="000000" w:space="0" w:sz="0" w:val="nil"/>
              <w:bottom w:color="000000" w:space="0" w:sz="12" w:val="single"/>
              <w:right w:color="000000" w:space="0" w:sz="0" w:val="nil"/>
            </w:tcBorders>
            <w:shd w:fill="auto" w:val="clear"/>
            <w:vAlign w:val="bottom"/>
          </w:tcPr>
          <w:p w:rsidR="00000000" w:rsidDel="00000000" w:rsidP="00000000" w:rsidRDefault="00000000" w:rsidRPr="00000000" w14:paraId="000002D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df1</w:t>
            </w:r>
            <w:r w:rsidDel="00000000" w:rsidR="00000000" w:rsidRPr="00000000">
              <w:rPr>
                <w:rFonts w:ascii="Times New Roman" w:cs="Times New Roman" w:eastAsia="Times New Roman" w:hAnsi="Times New Roman"/>
                <w:color w:val="000000"/>
                <w:sz w:val="24"/>
                <w:szCs w:val="24"/>
                <w:rtl w:val="0"/>
              </w:rPr>
              <w:t xml:space="preserve">: 7</w:t>
            </w:r>
          </w:p>
        </w:tc>
      </w:tr>
    </w:tbl>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 p-</w:t>
      </w:r>
      <w:r w:rsidDel="00000000" w:rsidR="00000000" w:rsidRPr="00000000">
        <w:rPr>
          <w:rFonts w:ascii="Times New Roman" w:cs="Times New Roman" w:eastAsia="Times New Roman" w:hAnsi="Times New Roman"/>
          <w:color w:val="000000"/>
          <w:sz w:val="24"/>
          <w:szCs w:val="24"/>
          <w:highlight w:val="white"/>
          <w:rtl w:val="0"/>
        </w:rPr>
        <w:t xml:space="preserve">valor é muito baixo (menor que 0,05), levando a rejeição da hipótese nula. Isso significa que o modelo de </w:t>
      </w:r>
      <w:r w:rsidDel="00000000" w:rsidR="00000000" w:rsidRPr="00000000">
        <w:rPr>
          <w:rFonts w:ascii="Times New Roman" w:cs="Times New Roman" w:eastAsia="Times New Roman" w:hAnsi="Times New Roman"/>
          <w:b w:val="1"/>
          <w:color w:val="000000"/>
          <w:sz w:val="24"/>
          <w:szCs w:val="24"/>
          <w:highlight w:val="white"/>
          <w:rtl w:val="0"/>
        </w:rPr>
        <w:t xml:space="preserve">efeitos fixos </w:t>
      </w:r>
      <w:r w:rsidDel="00000000" w:rsidR="00000000" w:rsidRPr="00000000">
        <w:rPr>
          <w:rFonts w:ascii="Times New Roman" w:cs="Times New Roman" w:eastAsia="Times New Roman" w:hAnsi="Times New Roman"/>
          <w:color w:val="000000"/>
          <w:sz w:val="24"/>
          <w:szCs w:val="24"/>
          <w:highlight w:val="white"/>
          <w:rtl w:val="0"/>
        </w:rPr>
        <w:t xml:space="preserve">possui erros </w:t>
      </w:r>
      <w:r w:rsidDel="00000000" w:rsidR="00000000" w:rsidRPr="00000000">
        <w:rPr>
          <w:rFonts w:ascii="Times New Roman" w:cs="Times New Roman" w:eastAsia="Times New Roman" w:hAnsi="Times New Roman"/>
          <w:sz w:val="24"/>
          <w:szCs w:val="24"/>
          <w:highlight w:val="white"/>
          <w:rtl w:val="0"/>
        </w:rPr>
        <w:t xml:space="preserve">heterocedásticos</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Final</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Nesse contexto, será aplicado a metodologia de Driscoll e Kraay (1998), que utiliza uma um estimador Robusto para a Matriz de Variância/Covariância, corrigindo o modelo escolhido nos testes anteriores</w:t>
      </w:r>
    </w:p>
    <w:p w:rsidR="00000000" w:rsidDel="00000000" w:rsidP="00000000" w:rsidRDefault="00000000" w:rsidRPr="00000000" w14:paraId="000002F1">
      <w:pPr>
        <w:spacing w:after="240" w:before="240" w:lineRule="auto"/>
        <w:jc w:val="both"/>
        <w:rPr>
          <w:rFonts w:ascii="Times New Roman" w:cs="Times New Roman" w:eastAsia="Times New Roman" w:hAnsi="Times New Roman"/>
          <w:sz w:val="24"/>
          <w:szCs w:val="24"/>
        </w:rPr>
      </w:pPr>
      <w:bookmarkStart w:colFirst="0" w:colLast="0" w:name="_7m5rfgalayg4" w:id="0"/>
      <w:bookmarkEnd w:id="0"/>
      <w:r w:rsidDel="00000000" w:rsidR="00000000" w:rsidRPr="00000000">
        <w:rPr>
          <w:rFonts w:ascii="Times New Roman" w:cs="Times New Roman" w:eastAsia="Times New Roman" w:hAnsi="Times New Roman"/>
          <w:sz w:val="24"/>
          <w:szCs w:val="24"/>
          <w:rtl w:val="0"/>
        </w:rPr>
        <w:t xml:space="preserve">O modelo de regressão com efeitos fixos (one-way para indivíduos) foi estimado para investigar os determinantes do volume de crédito rural concedido aos municípios ao longo do tempo. A estrutura do painel permite controlar a heterogeneidade não observada entre os municípios, isolando os efeitos das variáveis explicativas incluídas.</w:t>
      </w:r>
    </w:p>
    <w:p w:rsidR="00000000" w:rsidDel="00000000" w:rsidP="00000000" w:rsidRDefault="00000000" w:rsidRPr="00000000" w14:paraId="000002F2">
      <w:pPr>
        <w:spacing w:after="240" w:before="240" w:lineRule="auto"/>
        <w:jc w:val="both"/>
        <w:rPr>
          <w:rFonts w:ascii="Times New Roman" w:cs="Times New Roman" w:eastAsia="Times New Roman" w:hAnsi="Times New Roman"/>
          <w:sz w:val="24"/>
          <w:szCs w:val="24"/>
        </w:rPr>
      </w:pPr>
      <w:bookmarkStart w:colFirst="0" w:colLast="0" w:name="_7m5rfgalayg4" w:id="0"/>
      <w:bookmarkEnd w:id="0"/>
      <w:r w:rsidDel="00000000" w:rsidR="00000000" w:rsidRPr="00000000">
        <w:rPr>
          <w:rFonts w:ascii="Times New Roman" w:cs="Times New Roman" w:eastAsia="Times New Roman" w:hAnsi="Times New Roman"/>
          <w:sz w:val="24"/>
          <w:szCs w:val="24"/>
          <w:rtl w:val="0"/>
        </w:rPr>
        <w:t xml:space="preserve">Os resultados indicam que o modelo é altamente explicativo, com um </w:t>
      </w:r>
      <w:r w:rsidDel="00000000" w:rsidR="00000000" w:rsidRPr="00000000">
        <w:rPr>
          <w:rFonts w:ascii="Times New Roman" w:cs="Times New Roman" w:eastAsia="Times New Roman" w:hAnsi="Times New Roman"/>
          <w:b w:val="1"/>
          <w:sz w:val="24"/>
          <w:szCs w:val="24"/>
          <w:rtl w:val="0"/>
        </w:rPr>
        <w:t xml:space="preserve">R² ajustado</w:t>
      </w:r>
      <w:r w:rsidDel="00000000" w:rsidR="00000000" w:rsidRPr="00000000">
        <w:rPr>
          <w:rFonts w:ascii="Times New Roman" w:cs="Times New Roman" w:eastAsia="Times New Roman" w:hAnsi="Times New Roman"/>
          <w:b w:val="1"/>
          <w:sz w:val="24"/>
          <w:szCs w:val="24"/>
          <w:rtl w:val="0"/>
        </w:rPr>
        <w:t xml:space="preserve"> de 99,47%</w:t>
      </w:r>
      <w:r w:rsidDel="00000000" w:rsidR="00000000" w:rsidRPr="00000000">
        <w:rPr>
          <w:rFonts w:ascii="Times New Roman" w:cs="Times New Roman" w:eastAsia="Times New Roman" w:hAnsi="Times New Roman"/>
          <w:sz w:val="24"/>
          <w:szCs w:val="24"/>
          <w:rtl w:val="0"/>
        </w:rPr>
        <w:t xml:space="preserve">, sugerindo que as variáveis selecionadas explicam quase toda a variação no volume de crédito rural entre os municípios no período analisado. O </w:t>
      </w:r>
      <w:r w:rsidDel="00000000" w:rsidR="00000000" w:rsidRPr="00000000">
        <w:rPr>
          <w:rFonts w:ascii="Times New Roman" w:cs="Times New Roman" w:eastAsia="Times New Roman" w:hAnsi="Times New Roman"/>
          <w:b w:val="1"/>
          <w:sz w:val="24"/>
          <w:szCs w:val="24"/>
          <w:rtl w:val="0"/>
        </w:rPr>
        <w:t xml:space="preserve">teste de Hausman confirmou a superioridade do modelo de efeitos fixos</w:t>
      </w:r>
      <w:r w:rsidDel="00000000" w:rsidR="00000000" w:rsidRPr="00000000">
        <w:rPr>
          <w:rFonts w:ascii="Times New Roman" w:cs="Times New Roman" w:eastAsia="Times New Roman" w:hAnsi="Times New Roman"/>
          <w:sz w:val="24"/>
          <w:szCs w:val="24"/>
          <w:rtl w:val="0"/>
        </w:rPr>
        <w:t xml:space="preserve"> em relação ao de efeitos aleatórios, justificando a escolha metodológica.</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sz w:val="24"/>
          <w:szCs w:val="24"/>
        </w:rPr>
      </w:pPr>
      <w:bookmarkStart w:colFirst="0" w:colLast="0" w:name="_7m5rfgalayg4" w:id="0"/>
      <w:bookmarkEnd w:id="0"/>
      <w:r w:rsidDel="00000000" w:rsidR="00000000" w:rsidRPr="00000000">
        <w:rPr>
          <w:rFonts w:ascii="Times New Roman" w:cs="Times New Roman" w:eastAsia="Times New Roman" w:hAnsi="Times New Roman"/>
          <w:sz w:val="24"/>
          <w:szCs w:val="24"/>
          <w:rtl w:val="0"/>
        </w:rPr>
        <w:t xml:space="preserve">Entre os fatores construídos por análise fatorial, destacam-se:</w:t>
      </w:r>
    </w:p>
    <w:p w:rsidR="00000000" w:rsidDel="00000000" w:rsidP="00000000" w:rsidRDefault="00000000" w:rsidRPr="00000000" w14:paraId="000002F4">
      <w:pPr>
        <w:numPr>
          <w:ilvl w:val="0"/>
          <w:numId w:val="7"/>
        </w:numPr>
        <w:spacing w:after="0" w:afterAutospacing="0" w:before="240" w:lineRule="auto"/>
        <w:ind w:left="720" w:hanging="360"/>
        <w:jc w:val="both"/>
        <w:rPr>
          <w:sz w:val="24"/>
          <w:szCs w:val="24"/>
        </w:rPr>
      </w:pPr>
      <w:bookmarkStart w:colFirst="0" w:colLast="0" w:name="_7m5rfgalayg4" w:id="0"/>
      <w:bookmarkEnd w:id="0"/>
      <w:r w:rsidDel="00000000" w:rsidR="00000000" w:rsidRPr="00000000">
        <w:rPr>
          <w:rFonts w:ascii="Times New Roman" w:cs="Times New Roman" w:eastAsia="Times New Roman" w:hAnsi="Times New Roman"/>
          <w:b w:val="1"/>
          <w:sz w:val="24"/>
          <w:szCs w:val="24"/>
          <w:rtl w:val="0"/>
        </w:rPr>
        <w:t xml:space="preserve">Fator 3 (PIB e ICMS)</w:t>
      </w:r>
      <w:r w:rsidDel="00000000" w:rsidR="00000000" w:rsidRPr="00000000">
        <w:rPr>
          <w:rFonts w:ascii="Times New Roman" w:cs="Times New Roman" w:eastAsia="Times New Roman" w:hAnsi="Times New Roman"/>
          <w:sz w:val="24"/>
          <w:szCs w:val="24"/>
          <w:rtl w:val="0"/>
        </w:rPr>
        <w:t xml:space="preserve"> apresentou um coeficiente positivo e altamente significativo, indicando que municípios com maior dinamismo econômico atraem volumes superiores de crédito rural. Esse resultado é consistente com a hipótese de que áreas com maior geração de riqueza e arrecadação têm melhores condições de acesso ao sistema de crédito, seja por infraestrutura financeira mais consolidada ou pela maior capacidade de oferecer garantias.</w:t>
        <w:br w:type="textWrapping"/>
      </w:r>
    </w:p>
    <w:p w:rsidR="00000000" w:rsidDel="00000000" w:rsidP="00000000" w:rsidRDefault="00000000" w:rsidRPr="00000000" w14:paraId="000002F5">
      <w:pPr>
        <w:numPr>
          <w:ilvl w:val="0"/>
          <w:numId w:val="7"/>
        </w:numPr>
        <w:spacing w:after="0" w:afterAutospacing="0" w:before="0" w:beforeAutospacing="0" w:lineRule="auto"/>
        <w:ind w:left="720" w:hanging="360"/>
        <w:jc w:val="both"/>
        <w:rPr>
          <w:sz w:val="24"/>
          <w:szCs w:val="24"/>
        </w:rPr>
      </w:pPr>
      <w:bookmarkStart w:colFirst="0" w:colLast="0" w:name="_7m5rfgalayg4" w:id="0"/>
      <w:bookmarkEnd w:id="0"/>
      <w:r w:rsidDel="00000000" w:rsidR="00000000" w:rsidRPr="00000000">
        <w:rPr>
          <w:rFonts w:ascii="Times New Roman" w:cs="Times New Roman" w:eastAsia="Times New Roman" w:hAnsi="Times New Roman"/>
          <w:sz w:val="24"/>
          <w:szCs w:val="24"/>
          <w:rtl w:val="0"/>
        </w:rPr>
        <w:t xml:space="preserve">Em contrapartida, o </w:t>
      </w:r>
      <w:r w:rsidDel="00000000" w:rsidR="00000000" w:rsidRPr="00000000">
        <w:rPr>
          <w:rFonts w:ascii="Times New Roman" w:cs="Times New Roman" w:eastAsia="Times New Roman" w:hAnsi="Times New Roman"/>
          <w:b w:val="1"/>
          <w:sz w:val="24"/>
          <w:szCs w:val="24"/>
          <w:rtl w:val="0"/>
        </w:rPr>
        <w:t xml:space="preserve">Fator 2 (Rebanho bovino, estabelecimentos agrícolas e inverso do desmatamento)</w:t>
      </w:r>
      <w:r w:rsidDel="00000000" w:rsidR="00000000" w:rsidRPr="00000000">
        <w:rPr>
          <w:rFonts w:ascii="Times New Roman" w:cs="Times New Roman" w:eastAsia="Times New Roman" w:hAnsi="Times New Roman"/>
          <w:sz w:val="24"/>
          <w:szCs w:val="24"/>
          <w:rtl w:val="0"/>
        </w:rPr>
        <w:t xml:space="preserve"> teve efeito negativo e também altamente significativo. Este resultado pode refletir um perfil de municípios mais rurais e conservadores ambientalmente, que, apesar de relevantes para o setor agropecuário, não concentram os maiores volumes de crédito. Isso pode apontar para uma concentração de recursos em regiões com perfil mais empresarial ou intensivo em capital.</w:t>
        <w:br w:type="textWrapping"/>
      </w:r>
    </w:p>
    <w:p w:rsidR="00000000" w:rsidDel="00000000" w:rsidP="00000000" w:rsidRDefault="00000000" w:rsidRPr="00000000" w14:paraId="000002F6">
      <w:pPr>
        <w:numPr>
          <w:ilvl w:val="0"/>
          <w:numId w:val="7"/>
        </w:numPr>
        <w:spacing w:after="240" w:before="0" w:beforeAutospacing="0" w:lineRule="auto"/>
        <w:ind w:left="720" w:hanging="360"/>
        <w:jc w:val="both"/>
        <w:rPr>
          <w:sz w:val="24"/>
          <w:szCs w:val="24"/>
        </w:rPr>
      </w:pPr>
      <w:bookmarkStart w:colFirst="0" w:colLast="0" w:name="_7m5rfgalayg4" w:id="0"/>
      <w:bookmarkEnd w:id="0"/>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b w:val="1"/>
          <w:sz w:val="24"/>
          <w:szCs w:val="24"/>
          <w:rtl w:val="0"/>
        </w:rPr>
        <w:t xml:space="preserve">Fator 1 (População, empregos formais, educação básica e agências bancárias)</w:t>
      </w:r>
      <w:r w:rsidDel="00000000" w:rsidR="00000000" w:rsidRPr="00000000">
        <w:rPr>
          <w:rFonts w:ascii="Times New Roman" w:cs="Times New Roman" w:eastAsia="Times New Roman" w:hAnsi="Times New Roman"/>
          <w:sz w:val="24"/>
          <w:szCs w:val="24"/>
          <w:rtl w:val="0"/>
        </w:rPr>
        <w:t xml:space="preserve"> não apresentou significância estatística, sugerindo que, uma vez controlado o efeito fixo dos municípios, essas dimensões urbanas e sociais não influenciam diretamente o volume de crédito rural concedido.</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coeficiente positivo do </w:t>
      </w:r>
      <w:r w:rsidDel="00000000" w:rsidR="00000000" w:rsidRPr="00000000">
        <w:rPr>
          <w:rFonts w:ascii="Times New Roman" w:cs="Times New Roman" w:eastAsia="Times New Roman" w:hAnsi="Times New Roman"/>
          <w:sz w:val="24"/>
          <w:szCs w:val="24"/>
          <w:rtl w:val="0"/>
        </w:rPr>
        <w:t xml:space="preserve">Escore_Fator3</w:t>
      </w:r>
      <w:r w:rsidDel="00000000" w:rsidR="00000000" w:rsidRPr="00000000">
        <w:rPr>
          <w:rFonts w:ascii="Times New Roman" w:cs="Times New Roman" w:eastAsia="Times New Roman" w:hAnsi="Times New Roman"/>
          <w:sz w:val="24"/>
          <w:szCs w:val="24"/>
          <w:rtl w:val="0"/>
        </w:rPr>
        <w:t xml:space="preserve"> indica que cada aumento de um desvio padrão na combinação de PIB e ICMS de um município está associado a um acréscimo médio de aproximadamente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$ 1.885,00</w:t>
      </w:r>
      <w:r w:rsidDel="00000000" w:rsidR="00000000" w:rsidRPr="00000000">
        <w:rPr>
          <w:rFonts w:ascii="Times New Roman" w:cs="Times New Roman" w:eastAsia="Times New Roman" w:hAnsi="Times New Roman"/>
          <w:sz w:val="24"/>
          <w:szCs w:val="24"/>
          <w:rtl w:val="0"/>
        </w:rPr>
        <w:t xml:space="preserve"> no volume de crédito rural concedido, reforçando a importância da capacidade econômica local no acesso ao crédito.</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as variáveis diretas:</w:t>
      </w:r>
    </w:p>
    <w:p w:rsidR="00000000" w:rsidDel="00000000" w:rsidP="00000000" w:rsidRDefault="00000000" w:rsidRPr="00000000" w14:paraId="000002FD">
      <w:pPr>
        <w:numPr>
          <w:ilvl w:val="0"/>
          <w:numId w:val="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Os volumes de crédito aumentam significativamente com a </w:t>
      </w:r>
      <w:r w:rsidDel="00000000" w:rsidR="00000000" w:rsidRPr="00000000">
        <w:rPr>
          <w:rFonts w:ascii="Times New Roman" w:cs="Times New Roman" w:eastAsia="Times New Roman" w:hAnsi="Times New Roman"/>
          <w:b w:val="1"/>
          <w:sz w:val="24"/>
          <w:szCs w:val="24"/>
          <w:rtl w:val="0"/>
        </w:rPr>
        <w:t xml:space="preserve">participação de pessoas físicas e jurídicas</w:t>
      </w:r>
      <w:r w:rsidDel="00000000" w:rsidR="00000000" w:rsidRPr="00000000">
        <w:rPr>
          <w:rFonts w:ascii="Times New Roman" w:cs="Times New Roman" w:eastAsia="Times New Roman" w:hAnsi="Times New Roman"/>
          <w:sz w:val="24"/>
          <w:szCs w:val="24"/>
          <w:rtl w:val="0"/>
        </w:rPr>
        <w:t xml:space="preserve">, sendo o impacto mais elevado para pessoas jurídicas, o que reforça a tese de concentração do crédito em grandes produtores ou empresas do agronegócio.</w:t>
        <w:br w:type="textWrapping"/>
      </w:r>
    </w:p>
    <w:p w:rsidR="00000000" w:rsidDel="00000000" w:rsidP="00000000" w:rsidRDefault="00000000" w:rsidRPr="00000000" w14:paraId="000002FE">
      <w:pPr>
        <w:numPr>
          <w:ilvl w:val="0"/>
          <w:numId w:val="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b w:val="1"/>
          <w:sz w:val="24"/>
          <w:szCs w:val="24"/>
          <w:rtl w:val="0"/>
        </w:rPr>
        <w:t xml:space="preserve">financiamento voltado para pequenos produtores</w:t>
      </w:r>
      <w:r w:rsidDel="00000000" w:rsidR="00000000" w:rsidRPr="00000000">
        <w:rPr>
          <w:rFonts w:ascii="Times New Roman" w:cs="Times New Roman" w:eastAsia="Times New Roman" w:hAnsi="Times New Roman"/>
          <w:sz w:val="24"/>
          <w:szCs w:val="24"/>
          <w:rtl w:val="0"/>
        </w:rPr>
        <w:t xml:space="preserve"> mostrou-se negativamente associado ao volume total de crédito, evidenciando que políticas voltadas a pequenos tomadores ainda representam uma parcela menor do total financiado. Já a variável </w:t>
      </w:r>
      <w:r w:rsidDel="00000000" w:rsidR="00000000" w:rsidRPr="00000000">
        <w:rPr>
          <w:rFonts w:ascii="Times New Roman" w:cs="Times New Roman" w:eastAsia="Times New Roman" w:hAnsi="Times New Roman"/>
          <w:b w:val="1"/>
          <w:sz w:val="24"/>
          <w:szCs w:val="24"/>
          <w:rtl w:val="0"/>
        </w:rPr>
        <w:t xml:space="preserve">produção familiar</w:t>
      </w:r>
      <w:r w:rsidDel="00000000" w:rsidR="00000000" w:rsidRPr="00000000">
        <w:rPr>
          <w:rFonts w:ascii="Times New Roman" w:cs="Times New Roman" w:eastAsia="Times New Roman" w:hAnsi="Times New Roman"/>
          <w:sz w:val="24"/>
          <w:szCs w:val="24"/>
          <w:rtl w:val="0"/>
        </w:rPr>
        <w:t xml:space="preserve">, apesar do sinal negativo, não foi estatisticamente significativa.</w:t>
        <w:br w:type="textWrapping"/>
      </w:r>
    </w:p>
    <w:p w:rsidR="00000000" w:rsidDel="00000000" w:rsidP="00000000" w:rsidRDefault="00000000" w:rsidRPr="00000000" w14:paraId="000002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Esses achados revelam uma </w:t>
      </w:r>
      <w:r w:rsidDel="00000000" w:rsidR="00000000" w:rsidRPr="00000000">
        <w:rPr>
          <w:rFonts w:ascii="Times New Roman" w:cs="Times New Roman" w:eastAsia="Times New Roman" w:hAnsi="Times New Roman"/>
          <w:b w:val="1"/>
          <w:sz w:val="24"/>
          <w:szCs w:val="24"/>
          <w:rtl w:val="0"/>
        </w:rPr>
        <w:t xml:space="preserve">disparidade estrutural na distribuição do crédito rural</w:t>
      </w:r>
      <w:r w:rsidDel="00000000" w:rsidR="00000000" w:rsidRPr="00000000">
        <w:rPr>
          <w:rFonts w:ascii="Times New Roman" w:cs="Times New Roman" w:eastAsia="Times New Roman" w:hAnsi="Times New Roman"/>
          <w:sz w:val="24"/>
          <w:szCs w:val="24"/>
          <w:rtl w:val="0"/>
        </w:rPr>
        <w:t xml:space="preserve">, favorecendo municípios economicamente mais robustos e produtores com maior capacidade de endividamento. Os resultados também sugerem que, apesar do papel esperado das políticas públicas para democratização do acesso ao crédito rural, ainda há desafios importantes para equilibrar sua distribuição territorial e social</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do modelo sugerem que o </w:t>
      </w:r>
      <w:r w:rsidDel="00000000" w:rsidR="00000000" w:rsidRPr="00000000">
        <w:rPr>
          <w:rFonts w:ascii="Times New Roman" w:cs="Times New Roman" w:eastAsia="Times New Roman" w:hAnsi="Times New Roman"/>
          <w:b w:val="1"/>
          <w:sz w:val="24"/>
          <w:szCs w:val="24"/>
          <w:rtl w:val="0"/>
        </w:rPr>
        <w:t xml:space="preserve">volume de crédito rural é fortemente determinado pela força econômica local</w:t>
      </w:r>
      <w:r w:rsidDel="00000000" w:rsidR="00000000" w:rsidRPr="00000000">
        <w:rPr>
          <w:rFonts w:ascii="Times New Roman" w:cs="Times New Roman" w:eastAsia="Times New Roman" w:hAnsi="Times New Roman"/>
          <w:sz w:val="24"/>
          <w:szCs w:val="24"/>
          <w:rtl w:val="0"/>
        </w:rPr>
        <w:t xml:space="preserve">, representada por PIB e arrecadação de ICMS. A presença de população ou mesmo a intensidade das atividades agropecuárias, por si só, </w:t>
      </w:r>
      <w:r w:rsidDel="00000000" w:rsidR="00000000" w:rsidRPr="00000000">
        <w:rPr>
          <w:rFonts w:ascii="Times New Roman" w:cs="Times New Roman" w:eastAsia="Times New Roman" w:hAnsi="Times New Roman"/>
          <w:b w:val="1"/>
          <w:sz w:val="24"/>
          <w:szCs w:val="24"/>
          <w:rtl w:val="0"/>
        </w:rPr>
        <w:t xml:space="preserve">não se traduzem em maior acesso ao crédito</w:t>
      </w:r>
      <w:r w:rsidDel="00000000" w:rsidR="00000000" w:rsidRPr="00000000">
        <w:rPr>
          <w:rFonts w:ascii="Times New Roman" w:cs="Times New Roman" w:eastAsia="Times New Roman" w:hAnsi="Times New Roman"/>
          <w:sz w:val="24"/>
          <w:szCs w:val="24"/>
          <w:rtl w:val="0"/>
        </w:rPr>
        <w:t xml:space="preserve">. Esse padrão evidencia uma tendência à </w:t>
      </w:r>
      <w:r w:rsidDel="00000000" w:rsidR="00000000" w:rsidRPr="00000000">
        <w:rPr>
          <w:rFonts w:ascii="Times New Roman" w:cs="Times New Roman" w:eastAsia="Times New Roman" w:hAnsi="Times New Roman"/>
          <w:b w:val="1"/>
          <w:sz w:val="24"/>
          <w:szCs w:val="24"/>
          <w:rtl w:val="0"/>
        </w:rPr>
        <w:t xml:space="preserve">concentração de crédito em municípios mais ricos e com maior capacidade institucional e econômica</w:t>
      </w:r>
      <w:r w:rsidDel="00000000" w:rsidR="00000000" w:rsidRPr="00000000">
        <w:rPr>
          <w:rFonts w:ascii="Times New Roman" w:cs="Times New Roman" w:eastAsia="Times New Roman" w:hAnsi="Times New Roman"/>
          <w:sz w:val="24"/>
          <w:szCs w:val="24"/>
          <w:rtl w:val="0"/>
        </w:rPr>
        <w:t xml:space="preserve">, reforçando a necessidade de políticas públicas para equilibrar essa distribuição e ampliar o acesso em regiões menos favorecidas.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 BIBLIOGRÁFICAS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CROISSANT, Y; MILO, G. “Econometria de dados em painel em R: o pacote plm.” </w:t>
      </w:r>
      <w:r w:rsidDel="00000000" w:rsidR="00000000" w:rsidRPr="00000000">
        <w:rPr>
          <w:rFonts w:ascii="Times New Roman" w:cs="Times New Roman" w:eastAsia="Times New Roman" w:hAnsi="Times New Roman"/>
          <w:i w:val="1"/>
          <w:sz w:val="24"/>
          <w:szCs w:val="24"/>
          <w:highlight w:val="white"/>
          <w:rtl w:val="0"/>
        </w:rPr>
        <w:t xml:space="preserve">Journal of Statistical Software</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27</w:t>
      </w:r>
      <w:r w:rsidDel="00000000" w:rsidR="00000000" w:rsidRPr="00000000">
        <w:rPr>
          <w:rFonts w:ascii="Times New Roman" w:cs="Times New Roman" w:eastAsia="Times New Roman" w:hAnsi="Times New Roman"/>
          <w:sz w:val="24"/>
          <w:szCs w:val="24"/>
          <w:highlight w:val="white"/>
          <w:rtl w:val="0"/>
        </w:rPr>
        <w:t xml:space="preserve"> (2), 1-43, 2018. doi: 10.18637/jss.v027.i02 (URL: </w:t>
      </w:r>
      <w:hyperlink r:id="rId19">
        <w:r w:rsidDel="00000000" w:rsidR="00000000" w:rsidRPr="00000000">
          <w:rPr>
            <w:rFonts w:ascii="Times New Roman" w:cs="Times New Roman" w:eastAsia="Times New Roman" w:hAnsi="Times New Roman"/>
            <w:sz w:val="24"/>
            <w:szCs w:val="24"/>
            <w:highlight w:val="white"/>
            <w:u w:val="single"/>
            <w:rtl w:val="0"/>
          </w:rPr>
          <w:t xml:space="preserve">http://doi.org/10.18637/jss.v027.i02</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1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GREENE, William H. Análise econométrica. 7ª ed. Pearson Education, 2012.</w:t>
      </w:r>
    </w:p>
    <w:p w:rsidR="00000000" w:rsidDel="00000000" w:rsidP="00000000" w:rsidRDefault="00000000" w:rsidRPr="00000000" w14:paraId="0000031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TORRES-REYNA, Oscar. Introdução a Modelos de Efeitos Fixos/Aleatórios usando R. Princeton: Universidade de Princeton, 2010. Disponível em: </w:t>
      </w:r>
      <w:hyperlink r:id="rId20">
        <w:r w:rsidDel="00000000" w:rsidR="00000000" w:rsidRPr="00000000">
          <w:rPr>
            <w:rFonts w:ascii="Times New Roman" w:cs="Times New Roman" w:eastAsia="Times New Roman" w:hAnsi="Times New Roman"/>
            <w:sz w:val="24"/>
            <w:szCs w:val="24"/>
            <w:highlight w:val="white"/>
            <w:u w:val="single"/>
            <w:rtl w:val="0"/>
          </w:rPr>
          <w:t xml:space="preserve">http://www.princeton.edu/~otorres/Panel101R.pdf</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Breusch, Trevor S. 1978. «Testing for autocorrelation in dynamic linear models». Australian Economic Papers 17 (31): 334–55.</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Breusch, Trevor S, e Adrian R Pagan. 1979. «A simple test for heteroscedasticity and random coefficient variation». Econometrica: Journal of the Econometric Society, 1287–94.</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Breusch, Trevor Stanley, e Adrian Rodney Pagan. 1980. «The Lagrange multiplier test and its applications to model specification in econometrics». The Review of Economic Studies 47 (1): 239–53.</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Gujarati, Damodar N., e Down C Porter. 2011. Econometria básica. 5a ed. New York: Mc Graw Hill. </w:t>
      </w:r>
      <w:hyperlink r:id="rId21">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https://doi.org/10.1126/science.1186874</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Hausman, Jerry A. 1978. «Specification tests in econometrics». Econometrica: Journal of the econometric society, 1251–71.</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Pesaran, M Hashem. 2015. «Testing weak cross-sectional dependence in large panels». Econometric Reviews 34 (6-10): 1089–1117.</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Wooldridge, Jeffrey M. 2010. Econometric analysis of cross section and panel data. MIT Press.</w:t>
      </w:r>
    </w:p>
    <w:p w:rsidR="00000000" w:rsidDel="00000000" w:rsidP="00000000" w:rsidRDefault="00000000" w:rsidRPr="00000000" w14:paraId="00000319">
      <w:pPr>
        <w:jc w:val="both"/>
        <w:rPr>
          <w:rFonts w:ascii="Times New Roman" w:cs="Times New Roman" w:eastAsia="Times New Roman" w:hAnsi="Times New Roman"/>
          <w:color w:val="000000"/>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princeton.edu/~otorres/Panel101R.pdf" TargetMode="External"/><Relationship Id="rId11" Type="http://schemas.openxmlformats.org/officeDocument/2006/relationships/image" Target="media/image13.jpg"/><Relationship Id="rId10" Type="http://schemas.openxmlformats.org/officeDocument/2006/relationships/image" Target="media/image6.jpg"/><Relationship Id="rId21" Type="http://schemas.openxmlformats.org/officeDocument/2006/relationships/hyperlink" Target="https://doi.org/10.1126/science.1186874" TargetMode="External"/><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9.jpg"/><Relationship Id="rId14" Type="http://schemas.openxmlformats.org/officeDocument/2006/relationships/image" Target="media/image5.jp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doi.org/10.18637/jss.v027.i02" TargetMode="External"/><Relationship Id="rId6" Type="http://schemas.openxmlformats.org/officeDocument/2006/relationships/image" Target="media/image12.jpg"/><Relationship Id="rId18"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