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3"/>
        <w:pBdr/>
        <w:spacing/>
        <w:ind/>
        <w:rPr/>
      </w:pPr>
      <w:r>
        <w:t xml:space="preserve">Esercizi svolti – Routing statico IPv6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Ipotizziamo di avere la seguente rete: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683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2941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068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20.3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Vogliamo realizzare un piano di indirizzamento</w:t>
      </w:r>
      <w:r>
        <w:rPr>
          <w:sz w:val="28"/>
          <w:szCs w:val="28"/>
        </w:rPr>
        <w:t xml:space="preserve"> IPv6.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Decidiamo di utilizzare Indirizzi ULA (Unique Local Address) utili per le reti LAN </w:t>
      </w:r>
      <w:r>
        <w:rPr>
          <w:sz w:val="28"/>
          <w:szCs w:val="28"/>
          <w:highlight w:val="none"/>
        </w:rPr>
        <w:t xml:space="preserve">ipotizzando che si tratti di un’unica rete aziendale </w:t>
      </w:r>
      <w:r>
        <w:rPr>
          <w:sz w:val="28"/>
          <w:szCs w:val="28"/>
          <w:highlight w:val="none"/>
        </w:rPr>
        <w:t xml:space="preserve">(quindi si comportano come Ipv4 privati pur garantendo univocità a livello globale)</w:t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Gli indirizzi ULA sono identificati da FC00::/7 il che significa che dei primi 64 bit a disposizione (che identificano rete e sottorete) per descrivere la nostra struttura interna ne possiamo utilizzare 64-7 = 57</w:t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Per cui a partire da:</w:t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FC00:0000:0000:0000:0000:0000:0000:0000</w:t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 visto che abbiamo bisogno di:</w:t>
      </w:r>
      <w:r>
        <w:rPr>
          <w:sz w:val="28"/>
          <w:szCs w:val="28"/>
          <w:highlight w:val="none"/>
        </w:rPr>
      </w:r>
    </w:p>
    <w:p>
      <w:pPr>
        <w:pStyle w:val="895"/>
        <w:numPr>
          <w:ilvl w:val="0"/>
          <w:numId w:val="1"/>
        </w:numPr>
        <w:pBdr/>
        <w:tabs>
          <w:tab w:val="left" w:leader="none" w:pos="1166"/>
        </w:tabs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Almeno 2 bit per le funzioni (amministrazione, marketing, distribuzione, direzione) </w:t>
      </w:r>
      <w:r>
        <w:rPr>
          <w:sz w:val="28"/>
          <w:szCs w:val="28"/>
          <w:highlight w:val="none"/>
        </w:rPr>
      </w:r>
    </w:p>
    <w:p>
      <w:pPr>
        <w:pStyle w:val="895"/>
        <w:numPr>
          <w:ilvl w:val="0"/>
          <w:numId w:val="1"/>
        </w:numPr>
        <w:pBdr/>
        <w:tabs>
          <w:tab w:val="left" w:leader="none" w:pos="1166"/>
        </w:tabs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Almeno 2 bit per </w:t>
      </w:r>
      <w:r>
        <w:rPr>
          <w:sz w:val="28"/>
          <w:szCs w:val="28"/>
          <w:highlight w:val="none"/>
        </w:rPr>
        <w:t xml:space="preserve">la nazione (Italia, Inghilterra, Germania) ma decidiamo di riservarne 3 in modo da poter aggiungere in futuro altre 5 nazioni</w:t>
      </w:r>
      <w:r>
        <w:rPr>
          <w:sz w:val="28"/>
          <w:szCs w:val="28"/>
          <w:highlight w:val="none"/>
        </w:rPr>
      </w:r>
    </w:p>
    <w:p>
      <w:pPr>
        <w:pStyle w:val="895"/>
        <w:numPr>
          <w:ilvl w:val="0"/>
          <w:numId w:val="1"/>
        </w:numPr>
        <w:pBdr/>
        <w:tabs>
          <w:tab w:val="left" w:leader="none" w:pos="1166"/>
        </w:tabs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Almeno 3 bit per le città ma decidiamo di utilizzarne 5 in modo da poter avere 16 città per nazione</w:t>
      </w:r>
      <w:r>
        <w:rPr>
          <w:sz w:val="28"/>
          <w:szCs w:val="28"/>
          <w:highlight w:val="none"/>
        </w:rPr>
      </w:r>
    </w:p>
    <w:p>
      <w:pPr>
        <w:pStyle w:val="895"/>
        <w:numPr>
          <w:ilvl w:val="0"/>
          <w:numId w:val="1"/>
        </w:numPr>
        <w:pBdr/>
        <w:tabs>
          <w:tab w:val="left" w:leader="none" w:pos="1166"/>
        </w:tabs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Un numero congruo di bit per avere sottoreti per ciascuna città (decidiamo di utilizzarne 6)</w:t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Otteniamo che partendo dal secondo hextet (dal 17°bit) utilizziamo ulteriori 16 bit per definire la nostra struttura: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>
        <w:trPr/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17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18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19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20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21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22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23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24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25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26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27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28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29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30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31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32</w:t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1169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funzione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Borders/>
            <w:tcW w:w="1754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Nazione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gridSpan w:val="5"/>
            <w:tcBorders/>
            <w:tcW w:w="292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Città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gridSpan w:val="6"/>
            <w:tcBorders/>
            <w:tcW w:w="3508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Sottorete</w:t>
            </w:r>
            <w:r>
              <w:rPr>
                <w:sz w:val="28"/>
                <w:szCs w:val="28"/>
                <w:highlight w:val="none"/>
              </w:rPr>
            </w:r>
          </w:p>
        </w:tc>
      </w:tr>
    </w:tbl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single"/>
        </w:rPr>
      </w:pPr>
      <w:r>
        <w:rPr>
          <w:sz w:val="28"/>
          <w:szCs w:val="28"/>
          <w:highlight w:val="none"/>
          <w:u w:val="single"/>
        </w:rPr>
      </w:r>
      <w:r>
        <w:rPr>
          <w:sz w:val="28"/>
          <w:szCs w:val="28"/>
          <w:highlight w:val="none"/>
          <w:u w:val="single"/>
        </w:rPr>
        <w:t xml:space="preserve">Funzioni:</w:t>
      </w:r>
      <w:r>
        <w:rPr>
          <w:sz w:val="28"/>
          <w:szCs w:val="28"/>
          <w:highlight w:val="none"/>
          <w:u w:val="singl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Amministrazione: 00</w:t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Marketing: 01</w:t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Distribuzione:10</w:t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Direzione: 11</w:t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single"/>
        </w:rPr>
      </w:pPr>
      <w:r>
        <w:rPr>
          <w:sz w:val="28"/>
          <w:szCs w:val="28"/>
          <w:highlight w:val="none"/>
          <w:u w:val="single"/>
        </w:rPr>
        <w:t xml:space="preserve">Nazioni:</w:t>
      </w:r>
      <w:r>
        <w:rPr>
          <w:sz w:val="28"/>
          <w:szCs w:val="28"/>
          <w:highlight w:val="none"/>
          <w:u w:val="singl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Italia: </w:t>
      </w:r>
      <w:r>
        <w:rPr>
          <w:sz w:val="28"/>
          <w:szCs w:val="28"/>
          <w:highlight w:val="none"/>
          <w:u w:val="none"/>
        </w:rPr>
        <w:t xml:space="preserve">000</w:t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Germania:001</w:t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Inghilterra: 010</w:t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single"/>
        </w:rPr>
      </w:pPr>
      <w:r>
        <w:rPr>
          <w:sz w:val="28"/>
          <w:szCs w:val="28"/>
          <w:highlight w:val="none"/>
          <w:u w:val="single"/>
        </w:rPr>
        <w:t xml:space="preserve">Città:</w:t>
      </w:r>
      <w:r>
        <w:rPr>
          <w:sz w:val="28"/>
          <w:szCs w:val="28"/>
          <w:highlight w:val="none"/>
          <w:u w:val="singl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Roma: 00000</w:t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Milano:00001</w:t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Londra:00010</w:t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Monaco:00011</w:t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Berlino:00100</w:t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Esempio:</w:t>
      </w:r>
      <w:r>
        <w:rPr>
          <w:sz w:val="28"/>
          <w:szCs w:val="28"/>
          <w:highlight w:val="none"/>
          <w:u w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>
        <w:trPr/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lightGray"/>
              </w:rPr>
              <w:t xml:space="preserve">17</w:t>
            </w:r>
            <w:r>
              <w:rPr>
                <w:sz w:val="28"/>
                <w:szCs w:val="28"/>
                <w:highlight w:val="lightGray"/>
              </w:rPr>
            </w:r>
            <w:r>
              <w:rPr>
                <w:sz w:val="28"/>
                <w:szCs w:val="28"/>
                <w:highlight w:val="lightGray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lightGray"/>
              </w:rPr>
              <w:t xml:space="preserve">18</w:t>
            </w:r>
            <w:r>
              <w:rPr>
                <w:sz w:val="28"/>
                <w:szCs w:val="28"/>
                <w:highlight w:val="lightGray"/>
              </w:rPr>
            </w:r>
            <w:r>
              <w:rPr>
                <w:sz w:val="28"/>
                <w:szCs w:val="28"/>
                <w:highlight w:val="lightGray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cyan"/>
              </w:rPr>
            </w:pPr>
            <w:r>
              <w:rPr>
                <w:sz w:val="28"/>
                <w:szCs w:val="28"/>
                <w:highlight w:val="cyan"/>
              </w:rPr>
              <w:t xml:space="preserve">19</w:t>
            </w:r>
            <w:r>
              <w:rPr>
                <w:sz w:val="28"/>
                <w:szCs w:val="28"/>
                <w:highlight w:val="cyan"/>
              </w:rPr>
            </w:r>
            <w:r>
              <w:rPr>
                <w:sz w:val="28"/>
                <w:szCs w:val="28"/>
                <w:highlight w:val="cyan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cyan"/>
              </w:rPr>
            </w:pPr>
            <w:r>
              <w:rPr>
                <w:sz w:val="28"/>
                <w:szCs w:val="28"/>
                <w:highlight w:val="cyan"/>
              </w:rPr>
              <w:t xml:space="preserve">20</w:t>
            </w:r>
            <w:r>
              <w:rPr>
                <w:sz w:val="28"/>
                <w:szCs w:val="28"/>
                <w:highlight w:val="cyan"/>
              </w:rPr>
            </w:r>
            <w:r>
              <w:rPr>
                <w:sz w:val="28"/>
                <w:szCs w:val="28"/>
                <w:highlight w:val="cyan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cyan"/>
              </w:rPr>
            </w:pPr>
            <w:r>
              <w:rPr>
                <w:sz w:val="28"/>
                <w:szCs w:val="28"/>
                <w:highlight w:val="cyan"/>
              </w:rPr>
              <w:t xml:space="preserve">21</w:t>
            </w:r>
            <w:r>
              <w:rPr>
                <w:sz w:val="28"/>
                <w:szCs w:val="28"/>
                <w:highlight w:val="cyan"/>
              </w:rPr>
            </w:r>
            <w:r>
              <w:rPr>
                <w:sz w:val="28"/>
                <w:szCs w:val="28"/>
                <w:highlight w:val="cyan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 xml:space="preserve">22</w:t>
            </w:r>
            <w:r>
              <w:rPr>
                <w:sz w:val="28"/>
                <w:szCs w:val="28"/>
                <w:highlight w:val="green"/>
              </w:rPr>
            </w:r>
            <w:r>
              <w:rPr>
                <w:sz w:val="28"/>
                <w:szCs w:val="28"/>
                <w:highlight w:val="green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 xml:space="preserve">23</w:t>
            </w:r>
            <w:r>
              <w:rPr>
                <w:sz w:val="28"/>
                <w:szCs w:val="28"/>
                <w:highlight w:val="green"/>
              </w:rPr>
            </w:r>
            <w:r>
              <w:rPr>
                <w:sz w:val="28"/>
                <w:szCs w:val="28"/>
                <w:highlight w:val="green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 xml:space="preserve">24</w:t>
            </w:r>
            <w:r>
              <w:rPr>
                <w:sz w:val="28"/>
                <w:szCs w:val="28"/>
                <w:highlight w:val="green"/>
              </w:rPr>
            </w:r>
            <w:r>
              <w:rPr>
                <w:sz w:val="28"/>
                <w:szCs w:val="28"/>
                <w:highlight w:val="green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 xml:space="preserve">25</w:t>
            </w:r>
            <w:r>
              <w:rPr>
                <w:sz w:val="28"/>
                <w:szCs w:val="28"/>
                <w:highlight w:val="green"/>
              </w:rPr>
            </w:r>
            <w:r>
              <w:rPr>
                <w:sz w:val="28"/>
                <w:szCs w:val="28"/>
                <w:highlight w:val="green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 xml:space="preserve">26</w:t>
            </w:r>
            <w:r>
              <w:rPr>
                <w:sz w:val="28"/>
                <w:szCs w:val="28"/>
                <w:highlight w:val="green"/>
              </w:rPr>
            </w:r>
            <w:r>
              <w:rPr>
                <w:sz w:val="28"/>
                <w:szCs w:val="28"/>
                <w:highlight w:val="green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27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28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29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30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31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32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Borders/>
            <w:tcW w:w="584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lightGray"/>
              </w:rPr>
              <w:t xml:space="preserve">0</w:t>
            </w:r>
            <w:r>
              <w:rPr>
                <w:sz w:val="28"/>
                <w:szCs w:val="28"/>
                <w:highlight w:val="lightGray"/>
              </w:rPr>
            </w:r>
          </w:p>
        </w:tc>
        <w:tc>
          <w:tcPr>
            <w:tcBorders/>
            <w:tcW w:w="584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lightGray"/>
              </w:rPr>
              <w:t xml:space="preserve">1</w:t>
            </w:r>
            <w:r>
              <w:rPr>
                <w:sz w:val="28"/>
                <w:szCs w:val="28"/>
                <w:highlight w:val="lightGray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cyan"/>
              </w:rPr>
            </w:pPr>
            <w:r>
              <w:rPr>
                <w:sz w:val="28"/>
                <w:szCs w:val="28"/>
                <w:highlight w:val="cyan"/>
              </w:rPr>
              <w:t xml:space="preserve">0</w:t>
            </w:r>
            <w:r>
              <w:rPr>
                <w:sz w:val="28"/>
                <w:szCs w:val="28"/>
                <w:highlight w:val="cyan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cyan"/>
              </w:rPr>
            </w:pPr>
            <w:r>
              <w:rPr>
                <w:sz w:val="28"/>
                <w:szCs w:val="28"/>
                <w:highlight w:val="cyan"/>
              </w:rPr>
              <w:t xml:space="preserve">0</w:t>
            </w:r>
            <w:r>
              <w:rPr>
                <w:sz w:val="28"/>
                <w:szCs w:val="28"/>
                <w:highlight w:val="cyan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cyan"/>
              </w:rPr>
            </w:pPr>
            <w:r>
              <w:rPr>
                <w:sz w:val="28"/>
                <w:szCs w:val="28"/>
                <w:highlight w:val="cyan"/>
              </w:rPr>
              <w:t xml:space="preserve">1</w:t>
            </w:r>
            <w:r>
              <w:rPr>
                <w:sz w:val="28"/>
                <w:szCs w:val="28"/>
                <w:highlight w:val="cyan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 xml:space="preserve">0</w:t>
            </w:r>
            <w:r>
              <w:rPr>
                <w:sz w:val="28"/>
                <w:szCs w:val="28"/>
                <w:highlight w:val="green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 xml:space="preserve">0</w:t>
            </w:r>
            <w:r>
              <w:rPr>
                <w:sz w:val="28"/>
                <w:szCs w:val="28"/>
                <w:highlight w:val="green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 xml:space="preserve">0</w:t>
            </w:r>
            <w:r>
              <w:rPr>
                <w:sz w:val="28"/>
                <w:szCs w:val="28"/>
                <w:highlight w:val="green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 xml:space="preserve">1</w:t>
            </w:r>
            <w:r>
              <w:rPr>
                <w:sz w:val="28"/>
                <w:szCs w:val="28"/>
                <w:highlight w:val="green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 xml:space="preserve">1</w:t>
            </w:r>
            <w:r>
              <w:rPr>
                <w:sz w:val="28"/>
                <w:szCs w:val="28"/>
                <w:highlight w:val="green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0</w:t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0</w:t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0</w:t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0</w:t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1</w:t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1</w:t>
            </w:r>
            <w:r>
              <w:rPr>
                <w:sz w:val="28"/>
                <w:szCs w:val="28"/>
                <w:highlight w:val="yellow"/>
              </w:rPr>
            </w:r>
          </w:p>
        </w:tc>
      </w:tr>
    </w:tbl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  <w:t xml:space="preserve">Rappresenta la 3° sottorete </w:t>
      </w:r>
      <w:r>
        <w:rPr>
          <w:sz w:val="28"/>
          <w:szCs w:val="28"/>
          <w:highlight w:val="none"/>
          <w:u w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</w:tblGrid>
      <w:tr>
        <w:trPr/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0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0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0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0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1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1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  <w:highlight w:val="yellow"/>
              </w:rPr>
            </w:r>
          </w:p>
        </w:tc>
      </w:tr>
    </w:tbl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  <w:t xml:space="preserve">Di Monaco:</w:t>
      </w:r>
      <w:r>
        <w:rPr>
          <w:sz w:val="28"/>
          <w:szCs w:val="28"/>
          <w:highlight w:val="none"/>
          <w:u w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</w:tblGrid>
      <w:tr>
        <w:trPr/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 xml:space="preserve">0</w:t>
            </w:r>
            <w:r>
              <w:rPr>
                <w:sz w:val="28"/>
                <w:szCs w:val="28"/>
                <w:highlight w:val="green"/>
              </w:rPr>
            </w:r>
            <w:r>
              <w:rPr>
                <w:sz w:val="28"/>
                <w:szCs w:val="28"/>
                <w:highlight w:val="green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 xml:space="preserve">0</w:t>
            </w:r>
            <w:r>
              <w:rPr>
                <w:sz w:val="28"/>
                <w:szCs w:val="28"/>
                <w:highlight w:val="green"/>
              </w:rPr>
            </w:r>
            <w:r>
              <w:rPr>
                <w:sz w:val="28"/>
                <w:szCs w:val="28"/>
                <w:highlight w:val="green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 xml:space="preserve">0</w:t>
            </w:r>
            <w:r>
              <w:rPr>
                <w:sz w:val="28"/>
                <w:szCs w:val="28"/>
                <w:highlight w:val="green"/>
              </w:rPr>
            </w:r>
            <w:r>
              <w:rPr>
                <w:sz w:val="28"/>
                <w:szCs w:val="28"/>
                <w:highlight w:val="green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 xml:space="preserve">1</w:t>
            </w:r>
            <w:r>
              <w:rPr>
                <w:sz w:val="28"/>
                <w:szCs w:val="28"/>
                <w:highlight w:val="green"/>
              </w:rPr>
            </w:r>
            <w:r>
              <w:rPr>
                <w:sz w:val="28"/>
                <w:szCs w:val="28"/>
                <w:highlight w:val="green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 xml:space="preserve">1</w:t>
            </w:r>
            <w:r>
              <w:rPr>
                <w:sz w:val="28"/>
                <w:szCs w:val="28"/>
                <w:highlight w:val="green"/>
              </w:rPr>
            </w:r>
            <w:r>
              <w:rPr>
                <w:sz w:val="28"/>
                <w:szCs w:val="28"/>
                <w:highlight w:val="green"/>
              </w:rPr>
            </w:r>
          </w:p>
        </w:tc>
      </w:tr>
    </w:tbl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  <w:t xml:space="preserve">In Germania:</w:t>
      </w:r>
      <w:r>
        <w:rPr>
          <w:sz w:val="28"/>
          <w:szCs w:val="28"/>
          <w:highlight w:val="none"/>
          <w:u w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585"/>
        <w:gridCol w:w="585"/>
        <w:gridCol w:w="585"/>
      </w:tblGrid>
      <w:tr>
        <w:trPr/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cyan"/>
              </w:rPr>
            </w:pPr>
            <w:r>
              <w:rPr>
                <w:sz w:val="28"/>
                <w:szCs w:val="28"/>
                <w:highlight w:val="cyan"/>
              </w:rPr>
              <w:t xml:space="preserve">0</w:t>
            </w:r>
            <w:r>
              <w:rPr>
                <w:sz w:val="28"/>
                <w:szCs w:val="28"/>
                <w:highlight w:val="cyan"/>
              </w:rPr>
            </w:r>
            <w:r>
              <w:rPr>
                <w:sz w:val="28"/>
                <w:szCs w:val="28"/>
                <w:highlight w:val="cyan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cyan"/>
              </w:rPr>
            </w:pPr>
            <w:r>
              <w:rPr>
                <w:sz w:val="28"/>
                <w:szCs w:val="28"/>
                <w:highlight w:val="cyan"/>
              </w:rPr>
              <w:t xml:space="preserve">0</w:t>
            </w:r>
            <w:r>
              <w:rPr>
                <w:sz w:val="28"/>
                <w:szCs w:val="28"/>
                <w:highlight w:val="cyan"/>
              </w:rPr>
            </w:r>
            <w:r>
              <w:rPr>
                <w:sz w:val="28"/>
                <w:szCs w:val="28"/>
                <w:highlight w:val="cyan"/>
              </w:rPr>
            </w:r>
          </w:p>
        </w:tc>
        <w:tc>
          <w:tcPr>
            <w:tcBorders/>
            <w:tcW w:w="58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cyan"/>
              </w:rPr>
            </w:pPr>
            <w:r>
              <w:rPr>
                <w:sz w:val="28"/>
                <w:szCs w:val="28"/>
                <w:highlight w:val="cyan"/>
              </w:rPr>
              <w:t xml:space="preserve">1</w:t>
            </w:r>
            <w:r>
              <w:rPr>
                <w:sz w:val="28"/>
                <w:szCs w:val="28"/>
                <w:highlight w:val="cyan"/>
              </w:rPr>
            </w:r>
            <w:r>
              <w:rPr>
                <w:sz w:val="28"/>
                <w:szCs w:val="28"/>
                <w:highlight w:val="cyan"/>
              </w:rPr>
            </w:r>
          </w:p>
        </w:tc>
      </w:tr>
    </w:tbl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Relativa alla funzione Marketing:</w:t>
      </w:r>
      <w:r>
        <w:rPr>
          <w:sz w:val="28"/>
          <w:szCs w:val="28"/>
          <w:highlight w:val="none"/>
          <w:u w:val="none"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585"/>
        <w:gridCol w:w="585"/>
      </w:tblGrid>
      <w:tr>
        <w:trPr/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lightGray"/>
              </w:rPr>
              <w:t xml:space="preserve">0</w:t>
            </w:r>
            <w:r>
              <w:rPr>
                <w:sz w:val="28"/>
                <w:szCs w:val="28"/>
                <w:highlight w:val="lightGray"/>
              </w:rPr>
            </w:r>
            <w:r>
              <w:rPr>
                <w:sz w:val="28"/>
                <w:szCs w:val="28"/>
                <w:highlight w:val="lightGray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lightGray"/>
              </w:rPr>
              <w:t xml:space="preserve">1</w:t>
            </w:r>
            <w:r>
              <w:rPr>
                <w:sz w:val="28"/>
                <w:szCs w:val="28"/>
                <w:highlight w:val="lightGray"/>
              </w:rPr>
            </w:r>
            <w:r>
              <w:rPr>
                <w:sz w:val="28"/>
                <w:szCs w:val="28"/>
                <w:highlight w:val="lightGray"/>
              </w:rPr>
            </w:r>
          </w:p>
        </w:tc>
      </w:tr>
    </w:tbl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Per quanto riguarda i link punto-punto (tra i router) decidiamo di utilizzare l’insieme di indirizzi FD00:X::/64 con X progressivo </w:t>
      </w:r>
      <w:r>
        <w:rPr>
          <w:sz w:val="28"/>
          <w:szCs w:val="28"/>
          <w:highlight w:val="none"/>
          <w:u w:val="none"/>
        </w:rPr>
      </w:r>
      <w:r/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  <w:t xml:space="preserve">Adesso possiamo scrivere il piano di indirizzamento e testare la rete in packet tracer aggiungendo ad ogni switch un PC collegato</w:t>
      </w:r>
      <w:r>
        <w:rPr>
          <w:sz w:val="28"/>
          <w:szCs w:val="28"/>
          <w:highlight w:val="none"/>
          <w:u w:val="none"/>
        </w:rPr>
        <w:t xml:space="preserve"> al quale assegnamo il secondo IPv6 utile e come default gateway il primo utile (interfaccia router)</w:t>
      </w:r>
      <w:r>
        <w:rPr>
          <w:sz w:val="28"/>
          <w:szCs w:val="28"/>
          <w:highlight w:val="none"/>
          <w:u w:val="none"/>
        </w:rPr>
        <w:t xml:space="preserve">.</w:t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Nella tabella sx e dx fa riferimento al router sinistro e destro nella colonna LINK</w:t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NOTA: Per adattare lo schema è stato inserito il router Londra AUX (per sopperire alla mancanza di porte ethernet)  (senza perdita di generalità)</w:t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Piano di indirizzamento:</w:t>
      </w:r>
      <w:r>
        <w:rPr>
          <w:sz w:val="28"/>
          <w:szCs w:val="28"/>
          <w:highlight w:val="none"/>
          <w:u w:val="none"/>
        </w:rPr>
      </w:r>
    </w:p>
    <w:tbl>
      <w:tblPr>
        <w:tblStyle w:val="70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65"/>
        <w:gridCol w:w="2203"/>
        <w:gridCol w:w="1673"/>
        <w:gridCol w:w="1925"/>
        <w:gridCol w:w="1925"/>
      </w:tblGrid>
      <w:tr>
        <w:trPr>
          <w:trHeight w:val="255"/>
        </w:trPr>
        <w:tc>
          <w:tcPr>
            <w:tcBorders/>
            <w:tcW w:w="176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b/>
                <w:bCs/>
                <w:sz w:val="28"/>
                <w:szCs w:val="28"/>
                <w:highlight w:val="none"/>
                <w:u w:val="none"/>
              </w:rPr>
            </w:pPr>
            <w:r>
              <w:rPr>
                <w:b/>
                <w:bCs/>
                <w:sz w:val="28"/>
                <w:szCs w:val="28"/>
                <w:highlight w:val="none"/>
                <w:u w:val="none"/>
              </w:rPr>
              <w:t xml:space="preserve">RETE</w:t>
            </w:r>
            <w:r>
              <w:rPr>
                <w:b/>
                <w:bCs/>
                <w:sz w:val="28"/>
                <w:szCs w:val="28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b/>
                <w:bCs/>
                <w:sz w:val="28"/>
                <w:szCs w:val="28"/>
                <w:highlight w:val="none"/>
                <w:u w:val="none"/>
              </w:rPr>
            </w:pPr>
            <w:r>
              <w:rPr>
                <w:b/>
                <w:bCs/>
                <w:sz w:val="28"/>
                <w:szCs w:val="28"/>
                <w:highlight w:val="none"/>
                <w:u w:val="none"/>
              </w:rPr>
              <w:t xml:space="preserve">2°hextet</w:t>
            </w:r>
            <w:r>
              <w:rPr>
                <w:b/>
                <w:bCs/>
                <w:sz w:val="28"/>
                <w:szCs w:val="28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b/>
                <w:bCs/>
                <w:sz w:val="28"/>
                <w:szCs w:val="28"/>
                <w:highlight w:val="none"/>
                <w:u w:val="none"/>
              </w:rPr>
            </w:pPr>
            <w:r>
              <w:rPr>
                <w:b/>
                <w:bCs/>
                <w:sz w:val="28"/>
                <w:szCs w:val="28"/>
                <w:highlight w:val="none"/>
                <w:u w:val="none"/>
              </w:rPr>
              <w:t xml:space="preserve">Indirizzo</w:t>
            </w:r>
            <w:r>
              <w:rPr>
                <w:b/>
                <w:bCs/>
                <w:sz w:val="28"/>
                <w:szCs w:val="28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  <w:highlight w:val="none"/>
                <w:u w:val="none"/>
              </w:rPr>
            </w:pPr>
            <w:r>
              <w:rPr>
                <w:b/>
                <w:bCs/>
                <w:sz w:val="28"/>
                <w:szCs w:val="28"/>
                <w:highlight w:val="none"/>
                <w:u w:val="none"/>
              </w:rPr>
              <w:t xml:space="preserve">1°utile (default gateway)</w:t>
            </w:r>
            <w:r>
              <w:rPr>
                <w:b/>
                <w:bCs/>
                <w:sz w:val="28"/>
                <w:szCs w:val="28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  <w:highlight w:val="none"/>
                <w:u w:val="none"/>
              </w:rPr>
            </w:pPr>
            <w:r>
              <w:rPr>
                <w:b/>
                <w:bCs/>
                <w:sz w:val="28"/>
                <w:szCs w:val="28"/>
                <w:highlight w:val="none"/>
                <w:u w:val="none"/>
              </w:rPr>
              <w:t xml:space="preserve">2°utile (interfaccia PC)</w:t>
            </w:r>
            <w:r>
              <w:rPr>
                <w:b/>
                <w:bCs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Londra Distribuzione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1001.0000.1000.0000</w:t>
              <w:br/>
              <w:t xml:space="preserve">   9      0        8       0  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FC00:9080::/64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FC00:9080::1/64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FC00:9080::2/64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Monaco Distribuzione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1000.1000.1100.0000</w:t>
              <w:br/>
              <w:t xml:space="preserve">    8      8       C       0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FC00:88C0::/64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FC00:88C0::1/64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FC00:88C0::2/64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Milano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Distribuzione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1000.0000.0100.0000</w:t>
              <w:br/>
              <w:t xml:space="preserve">    8      0      4       0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FC00:8040::/64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FC00:8040::1/64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FC00:8040::2/64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Londra Amministrazione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0001.000</w:t>
            </w:r>
            <w:r>
              <w:rPr>
                <w:sz w:val="20"/>
                <w:szCs w:val="20"/>
                <w:highlight w:val="none"/>
                <w:u w:val="none"/>
              </w:rPr>
              <w:t xml:space="preserve">0.1000.0000</w:t>
              <w:br/>
              <w:t xml:space="preserve">   1      0        8      0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FC00:1080::/64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FC00:1080::1/64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FC00:1080::2/64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Londra Marketing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0101.0000.1000.0000</w:t>
            </w:r>
            <w:r>
              <w:rPr>
                <w:sz w:val="20"/>
                <w:szCs w:val="20"/>
                <w:highlight w:val="none"/>
                <w:u w:val="none"/>
              </w:rPr>
              <w:br/>
              <w:t xml:space="preserve">   5       0       8       0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FC00:5080:./64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FC00:5080:.1/64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FC00:5080:.2/64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Berlino Amministrazione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0000.1001.0000.0000</w:t>
              <w:br/>
              <w:t xml:space="preserve">  0       9       0       0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FC00:0900::/64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FC00:0900::1/64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FC00:0900::2/64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Roma Marketing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0100.0000.0000.0000</w:t>
              <w:br/>
              <w:t xml:space="preserve">   4      0        0      0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FC00:4000::/64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FC00:4000::1/64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FC00:4000::2/64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Berlino Marketing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0100.1001.0000.0000</w:t>
              <w:br/>
              <w:t xml:space="preserve">   4        9       0      0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FC00:4900::/64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FC00:4900::1/64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FC00:4900::2/64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Milano Amministrazione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0000.0000.0100.0000</w:t>
              <w:br/>
              <w:t xml:space="preserve">   0       0       4      0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FC00:0040::/64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FC00:0040::1/64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FC00:0040::2/64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Roma 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Direzione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1100.0000.0000.0000</w:t>
            </w:r>
            <w:r>
              <w:rPr>
                <w:sz w:val="20"/>
                <w:szCs w:val="20"/>
                <w:highlight w:val="none"/>
                <w:u w:val="none"/>
              </w:rPr>
              <w:br/>
              <w:t xml:space="preserve">    C     0       0       0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FC00:C000::/64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FC00:C000::1/64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FC00:C000::2/64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b/>
                <w:bCs/>
                <w:sz w:val="20"/>
                <w:szCs w:val="20"/>
                <w:highlight w:val="none"/>
                <w:u w:val="none"/>
              </w:rPr>
            </w:pPr>
            <w:r>
              <w:rPr>
                <w:b/>
                <w:bCs/>
                <w:sz w:val="20"/>
                <w:szCs w:val="20"/>
                <w:highlight w:val="none"/>
                <w:u w:val="none"/>
              </w:rPr>
              <w:t xml:space="preserve">LINK</w:t>
            </w:r>
            <w:r>
              <w:rPr>
                <w:b/>
                <w:bCs/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b/>
                <w:bCs/>
                <w:sz w:val="20"/>
                <w:szCs w:val="20"/>
                <w:highlight w:val="none"/>
                <w:u w:val="none"/>
              </w:rPr>
            </w:pPr>
            <w:r>
              <w:rPr>
                <w:b/>
                <w:bCs/>
                <w:sz w:val="20"/>
                <w:szCs w:val="20"/>
                <w:highlight w:val="none"/>
                <w:u w:val="none"/>
              </w:rPr>
              <w:t xml:space="preserve">Note</w:t>
            </w:r>
            <w:r>
              <w:rPr>
                <w:b/>
                <w:bCs/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b/>
                <w:bCs/>
                <w:sz w:val="20"/>
                <w:szCs w:val="20"/>
                <w:highlight w:val="none"/>
                <w:u w:val="none"/>
              </w:rPr>
            </w:pPr>
            <w:r>
              <w:rPr>
                <w:b/>
                <w:bCs/>
                <w:sz w:val="20"/>
                <w:szCs w:val="20"/>
                <w:highlight w:val="none"/>
                <w:u w:val="none"/>
              </w:rPr>
              <w:t xml:space="preserve">INDIRIZZO</w:t>
            </w:r>
            <w:r>
              <w:rPr>
                <w:b/>
                <w:bCs/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0"/>
                <w:szCs w:val="20"/>
                <w:highlight w:val="none"/>
                <w:u w:val="none"/>
              </w:rPr>
            </w:pPr>
            <w:r>
              <w:rPr>
                <w:b/>
                <w:bCs/>
                <w:sz w:val="20"/>
                <w:szCs w:val="20"/>
                <w:highlight w:val="none"/>
                <w:u w:val="none"/>
              </w:rPr>
              <w:t xml:space="preserve">Router sx</w:t>
            </w:r>
            <w:r>
              <w:rPr>
                <w:b/>
                <w:bCs/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0"/>
                <w:szCs w:val="20"/>
                <w:highlight w:val="none"/>
                <w:u w:val="none"/>
              </w:rPr>
            </w:pPr>
            <w:r>
              <w:rPr>
                <w:b/>
                <w:bCs/>
                <w:sz w:val="20"/>
                <w:szCs w:val="20"/>
                <w:highlight w:val="none"/>
                <w:u w:val="none"/>
              </w:rPr>
              <w:t xml:space="preserve">Router dx</w:t>
            </w:r>
            <w:r>
              <w:rPr>
                <w:b/>
                <w:bCs/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Roma-Milano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FD00:0001::/64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FD00:0001::1/64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FD00:0001::2/64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Roma-Berlino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FD00:0002::/64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FD00:0002::1/64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FD00:0002::2/64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Milano-Berlino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FD00:0003::/64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FD00:0003::1/64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FD00:0003::2/64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Milano-Londra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FD00:0004::/64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FD00:0004::1/64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FD00:0004::2/64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Londra-Berlino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67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FD00:0005::/64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FD00:0005::1/64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FD00:0005::2/64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Londra – Londra AUX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Ausiliario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FD00:0008::/64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FD00:0008::1/64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FD00:0008::2/64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Londra-Monaco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FD00:0006::/64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FD00:0006::1/64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FD00:0006::2/64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  <w:tr>
        <w:trPr>
          <w:trHeight w:val="265"/>
        </w:trPr>
        <w:tc>
          <w:tcPr>
            <w:tcBorders/>
            <w:tcW w:w="176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Berlino - Monaco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220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673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FD00:0007::/64</w:t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FD00:0007::1/64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  <w:tc>
          <w:tcPr>
            <w:tcBorders/>
            <w:tcW w:w="1925" w:type="dxa"/>
            <w:textDirection w:val="lrTb"/>
            <w:noWrap w:val="false"/>
          </w:tcPr>
          <w:p>
            <w:pPr>
              <w:pBdr/>
              <w:tabs>
                <w:tab w:val="left" w:leader="none" w:pos="1166"/>
              </w:tabs>
              <w:spacing/>
              <w:ind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</w:rPr>
              <w:t xml:space="preserve">FD00:0007::2/64</w:t>
            </w:r>
            <w:r>
              <w:rPr>
                <w:sz w:val="20"/>
                <w:szCs w:val="20"/>
                <w:highlight w:val="none"/>
                <w:u w:val="none"/>
              </w:rPr>
            </w:r>
            <w:r>
              <w:rPr>
                <w:sz w:val="20"/>
                <w:szCs w:val="20"/>
                <w:highlight w:val="none"/>
                <w:u w:val="none"/>
              </w:rPr>
            </w:r>
          </w:p>
        </w:tc>
      </w:tr>
    </w:tbl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  <w:t xml:space="preserve">Per indirizzare i router i comandi sono i seguenti:</w:t>
      </w:r>
      <w:r>
        <w:rPr>
          <w:sz w:val="28"/>
          <w:szCs w:val="28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Esempio configurazione interfaccia S0/1/0 del Router LONDRA sul link Londra - Monaco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Router&gt;ena</w:t>
      </w:r>
      <w:r>
        <w:t xml:space="preserve">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Router#configure  terminal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Router(config)#int s0/1/0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Router(config-if)#ipv6 add FD00:6::1/64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Router(config-if)#no sh</w:t>
      </w:r>
      <w:r>
        <w:t xml:space="preserve">utdown</w:t>
      </w:r>
      <w:r/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  <w:t xml:space="preserve">Per indirizzare i PC al solito dalla scheda Desktop —&gt; IP configuration nella sezione IPv6 inserire indirizzo e default gateway (interfaccia router lato LAN)</w:t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Suggerimento operativo:</w:t>
      </w:r>
      <w:r>
        <w:rPr>
          <w:sz w:val="28"/>
          <w:szCs w:val="28"/>
          <w:highlight w:val="none"/>
          <w:u w:val="none"/>
        </w:rPr>
      </w:r>
    </w:p>
    <w:p>
      <w:pPr>
        <w:pStyle w:val="895"/>
        <w:numPr>
          <w:ilvl w:val="0"/>
          <w:numId w:val="2"/>
        </w:num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Configurare le interfacce di tutti i Router lato WAN (link) e verificare che il ping tra un router ed uno adiacente funzioni</w:t>
      </w:r>
      <w:r>
        <w:rPr>
          <w:sz w:val="28"/>
          <w:szCs w:val="28"/>
          <w:highlight w:val="none"/>
          <w:u w:val="none"/>
        </w:rPr>
      </w:r>
    </w:p>
    <w:p>
      <w:pPr>
        <w:pStyle w:val="895"/>
        <w:numPr>
          <w:ilvl w:val="0"/>
          <w:numId w:val="2"/>
        </w:num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Configurare le interfacce dei PC e verificare che il ping da ciascun PC verso il proprio router funzioni</w:t>
      </w:r>
      <w:r>
        <w:rPr>
          <w:sz w:val="28"/>
          <w:szCs w:val="28"/>
          <w:highlight w:val="none"/>
          <w:u w:val="none"/>
        </w:rPr>
      </w:r>
    </w:p>
    <w:p>
      <w:pPr>
        <w:pStyle w:val="895"/>
        <w:numPr>
          <w:ilvl w:val="0"/>
          <w:numId w:val="2"/>
        </w:num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Configurare le rotte statiche</w:t>
      </w:r>
      <w:r>
        <w:rPr>
          <w:sz w:val="28"/>
          <w:szCs w:val="28"/>
          <w:highlight w:val="none"/>
          <w:u w:val="none"/>
        </w:rPr>
        <w:t xml:space="preserve"> (esempio route da Roma a Berlino Amministrazione):</w:t>
      </w:r>
      <w:r>
        <w:rPr>
          <w:sz w:val="28"/>
          <w:szCs w:val="28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Router&gt;ena</w:t>
      </w:r>
      <w:r>
        <w:t xml:space="preserve">ble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Router#configure  terminal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Router(config)#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ipv6 route  FC00:0900::/64  FD00:0002::2</w:t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166"/>
        </w:tabs>
        <w:spacing/>
        <w:ind w:firstLine="0" w:left="0"/>
        <w:rPr>
          <w:sz w:val="28"/>
          <w:szCs w:val="28"/>
          <w:highlight w:val="none"/>
          <w:u w:val="none"/>
          <w14:ligatures w14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166"/>
        </w:tabs>
        <w:spacing/>
        <w:ind w:firstLine="0" w:left="0"/>
        <w:rPr>
          <w:sz w:val="28"/>
          <w:szCs w:val="28"/>
          <w:highlight w:val="none"/>
          <w:u w:val="none"/>
          <w14:ligatures w14:val="none"/>
        </w:rPr>
      </w:pPr>
      <w:r>
        <w:rPr>
          <w:sz w:val="28"/>
          <w:szCs w:val="28"/>
          <w:highlight w:val="none"/>
          <w:u w:val="none"/>
        </w:rPr>
        <w:t xml:space="preserve">Verificare la raggiungibilità degli host attraverso il ping</w:t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 w:firstLine="0" w:left="709"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  <w:r/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  <w:r/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p>
      <w:pPr>
        <w:pBdr/>
        <w:tabs>
          <w:tab w:val="left" w:leader="none" w:pos="1166"/>
        </w:tabs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1"/>
    <w:next w:val="891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1"/>
    <w:next w:val="891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1"/>
    <w:next w:val="891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1"/>
    <w:next w:val="891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1"/>
    <w:next w:val="891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1"/>
    <w:next w:val="891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1"/>
    <w:next w:val="891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1"/>
    <w:next w:val="891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1"/>
    <w:next w:val="891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1"/>
    <w:next w:val="891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1"/>
    <w:next w:val="891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1"/>
    <w:next w:val="891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1"/>
    <w:next w:val="891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1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91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1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1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1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2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3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4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5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6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7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8">
    <w:name w:val="toc 9"/>
    <w:basedOn w:val="891"/>
    <w:next w:val="891"/>
    <w:uiPriority w:val="39"/>
    <w:unhideWhenUsed/>
    <w:pPr>
      <w:pBdr/>
      <w:spacing w:after="100"/>
      <w:ind w:left="1760"/>
    </w:p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3" w:default="1">
    <w:name w:val="No List"/>
    <w:uiPriority w:val="99"/>
    <w:semiHidden/>
    <w:unhideWhenUsed/>
    <w:pPr>
      <w:pBdr/>
      <w:spacing/>
      <w:ind/>
    </w:pPr>
  </w:style>
  <w:style w:type="paragraph" w:styleId="894">
    <w:name w:val="No Spacing"/>
    <w:basedOn w:val="891"/>
    <w:uiPriority w:val="1"/>
    <w:qFormat/>
    <w:pPr>
      <w:pBdr/>
      <w:spacing w:after="0" w:line="240" w:lineRule="auto"/>
      <w:ind/>
    </w:pPr>
  </w:style>
  <w:style w:type="paragraph" w:styleId="895">
    <w:name w:val="List Paragraph"/>
    <w:basedOn w:val="89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2025-09-24T20:39:17Z</dcterms:modified>
</cp:coreProperties>
</file>