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30F4AFF" w:rsidR="007E09F1" w:rsidRDefault="007E09F1" w:rsidP="00AA68F3">
      <w:pPr>
        <w:pStyle w:val="Note"/>
        <w:shd w:val="clear" w:color="auto" w:fill="FFFFFF" w:themeFill="background1"/>
      </w:pPr>
      <w:r w:rsidRPr="007E09F1">
        <w:rPr>
          <w:b/>
        </w:rPr>
        <w:t>Note</w:t>
      </w:r>
      <w:r>
        <w:t xml:space="preserve">: These release notes are shipped within updates to NuPattern, and are also made available online at the NuPattern project site: </w:t>
      </w:r>
      <w:hyperlink r:id="rId10" w:history="1">
        <w:r w:rsidRPr="006F6584">
          <w:rPr>
            <w:rStyle w:val="Hyperlink"/>
          </w:rPr>
          <w:t>http://nupattern.codeplex.com/releases</w:t>
        </w:r>
      </w:hyperlink>
      <w:r>
        <w:t xml:space="preserve">  </w:t>
      </w:r>
    </w:p>
    <w:p w14:paraId="5F0CBF5A" w14:textId="77777777" w:rsidR="004E2DB7"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p>
    <w:p w14:paraId="0839B49D" w14:textId="34DD43E1" w:rsidR="00CB09B4" w:rsidRDefault="004E2DB7" w:rsidP="009B0620">
      <w:r>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0" w:name="OLE_LINK1"/>
      <w:bookmarkStart w:id="1" w:name="OLE_LINK2"/>
      <w:r w:rsidR="00C45EDC">
        <w:rPr>
          <w:b/>
        </w:rPr>
        <w:t>NuPattern</w:t>
      </w:r>
      <w:bookmarkEnd w:id="0"/>
      <w:bookmarkEnd w:id="1"/>
      <w:r w:rsidR="00C45EDC">
        <w:rPr>
          <w:b/>
        </w:rPr>
        <w:t xml:space="preserve"> </w:t>
      </w:r>
      <w:r>
        <w:rPr>
          <w:b/>
        </w:rPr>
        <w:t>Toolkit Builder VS</w:t>
      </w:r>
      <w:r w:rsidR="009B0620" w:rsidRPr="009B0620">
        <w:rPr>
          <w:b/>
        </w:rPr>
        <w:t>2010</w:t>
      </w:r>
      <w:r w:rsidR="009B0620" w:rsidRPr="009B0620">
        <w:t xml:space="preserve">, and </w:t>
      </w:r>
      <w:r>
        <w:rPr>
          <w:b/>
        </w:rPr>
        <w:t>NuPattern Toolkit Builder VS</w:t>
      </w:r>
      <w:r w:rsidRPr="009B0620">
        <w:rPr>
          <w:b/>
        </w:rPr>
        <w:t>201</w:t>
      </w:r>
      <w:r>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1E20F886" w:rsidR="00893197" w:rsidRDefault="004E2DB7" w:rsidP="009B0620">
      <w:r>
        <w:t>Support for p</w:t>
      </w:r>
      <w:r w:rsidR="00324EC0">
        <w:t xml:space="preserve">revious versions of </w:t>
      </w:r>
      <w:r w:rsidR="00C45EDC">
        <w:t>VSPAT will be delivered as updates to new versions</w:t>
      </w:r>
      <w:r w:rsidR="00D96A0E">
        <w:t xml:space="preserve"> of NuPattern</w:t>
      </w:r>
      <w:r w:rsidR="00C45EDC">
        <w:t>.</w:t>
      </w:r>
    </w:p>
    <w:p w14:paraId="41E1ACE4" w14:textId="2B185E19" w:rsidR="004E2DB7" w:rsidRDefault="00822362" w:rsidP="004E2DB7">
      <w:pPr>
        <w:pStyle w:val="Important"/>
      </w:pPr>
      <w:r w:rsidRPr="00822362">
        <w:rPr>
          <w:b/>
        </w:rPr>
        <w:t>IMPORTANT NOTICE:</w:t>
      </w:r>
      <w:r>
        <w:t xml:space="preserve"> </w:t>
      </w:r>
      <w:r w:rsidR="004E2DB7">
        <w:t>Any existing</w:t>
      </w:r>
      <w:r w:rsidR="00893197" w:rsidRPr="00822362">
        <w:t xml:space="preserve"> </w:t>
      </w:r>
      <w:r w:rsidR="004E2DB7">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rsidR="004E2DB7">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09D24EE1" w14:textId="2DE37924" w:rsidR="00324EC0" w:rsidRPr="00324EC0" w:rsidRDefault="00324EC0" w:rsidP="00324EC0">
      <w:pPr>
        <w:spacing w:before="240"/>
        <w:rPr>
          <w:b/>
        </w:rPr>
      </w:pPr>
      <w:r w:rsidRPr="00324EC0">
        <w:rPr>
          <w:b/>
          <w:color w:val="4A442A" w:themeColor="background2" w:themeShade="40"/>
          <w:sz w:val="32"/>
        </w:rPr>
        <w:t>Document Contents</w:t>
      </w:r>
    </w:p>
    <w:p w14:paraId="62B52FD1" w14:textId="77777777" w:rsidR="000963EC" w:rsidRDefault="00324EC0">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345061710" w:history="1">
        <w:r w:rsidR="000963EC" w:rsidRPr="002A1A08">
          <w:rPr>
            <w:rStyle w:val="Hyperlink"/>
            <w:noProof/>
          </w:rPr>
          <w:t>What’s New In this Release?</w:t>
        </w:r>
        <w:r w:rsidR="000963EC">
          <w:rPr>
            <w:noProof/>
            <w:webHidden/>
          </w:rPr>
          <w:tab/>
        </w:r>
        <w:r w:rsidR="000963EC">
          <w:rPr>
            <w:noProof/>
            <w:webHidden/>
          </w:rPr>
          <w:fldChar w:fldCharType="begin"/>
        </w:r>
        <w:r w:rsidR="000963EC">
          <w:rPr>
            <w:noProof/>
            <w:webHidden/>
          </w:rPr>
          <w:instrText xml:space="preserve"> PAGEREF _Toc345061710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5BF842E2" w14:textId="77777777" w:rsidR="000963EC" w:rsidRDefault="006C5770">
      <w:pPr>
        <w:pStyle w:val="TOC1"/>
        <w:tabs>
          <w:tab w:val="right" w:leader="dot" w:pos="9350"/>
        </w:tabs>
        <w:rPr>
          <w:rFonts w:asciiTheme="minorHAnsi" w:eastAsiaTheme="minorEastAsia" w:hAnsiTheme="minorHAnsi" w:cstheme="minorBidi"/>
          <w:noProof/>
        </w:rPr>
      </w:pPr>
      <w:hyperlink w:anchor="_Toc345061711" w:history="1">
        <w:r w:rsidR="000963EC" w:rsidRPr="002A1A08">
          <w:rPr>
            <w:rStyle w:val="Hyperlink"/>
            <w:noProof/>
          </w:rPr>
          <w:t>Installation Notes</w:t>
        </w:r>
        <w:r w:rsidR="000963EC">
          <w:rPr>
            <w:noProof/>
            <w:webHidden/>
          </w:rPr>
          <w:tab/>
        </w:r>
        <w:r w:rsidR="000963EC">
          <w:rPr>
            <w:noProof/>
            <w:webHidden/>
          </w:rPr>
          <w:fldChar w:fldCharType="begin"/>
        </w:r>
        <w:r w:rsidR="000963EC">
          <w:rPr>
            <w:noProof/>
            <w:webHidden/>
          </w:rPr>
          <w:instrText xml:space="preserve"> PAGEREF _Toc345061711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E2ACFC3" w14:textId="77777777" w:rsidR="000963EC" w:rsidRDefault="006C5770">
      <w:pPr>
        <w:pStyle w:val="TOC1"/>
        <w:tabs>
          <w:tab w:val="right" w:leader="dot" w:pos="9350"/>
        </w:tabs>
        <w:rPr>
          <w:rFonts w:asciiTheme="minorHAnsi" w:eastAsiaTheme="minorEastAsia" w:hAnsiTheme="minorHAnsi" w:cstheme="minorBidi"/>
          <w:noProof/>
        </w:rPr>
      </w:pPr>
      <w:hyperlink w:anchor="_Toc345061712" w:history="1">
        <w:r w:rsidR="000963EC" w:rsidRPr="002A1A08">
          <w:rPr>
            <w:rStyle w:val="Hyperlink"/>
            <w:noProof/>
          </w:rPr>
          <w:t>Who Needs to Migrate?</w:t>
        </w:r>
        <w:r w:rsidR="000963EC">
          <w:rPr>
            <w:noProof/>
            <w:webHidden/>
          </w:rPr>
          <w:tab/>
        </w:r>
        <w:r w:rsidR="000963EC">
          <w:rPr>
            <w:noProof/>
            <w:webHidden/>
          </w:rPr>
          <w:fldChar w:fldCharType="begin"/>
        </w:r>
        <w:r w:rsidR="000963EC">
          <w:rPr>
            <w:noProof/>
            <w:webHidden/>
          </w:rPr>
          <w:instrText xml:space="preserve"> PAGEREF _Toc345061712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2B7148C1" w14:textId="77777777" w:rsidR="000963EC" w:rsidRDefault="006C5770">
      <w:pPr>
        <w:pStyle w:val="TOC2"/>
        <w:tabs>
          <w:tab w:val="right" w:leader="dot" w:pos="9350"/>
        </w:tabs>
        <w:rPr>
          <w:rFonts w:asciiTheme="minorHAnsi" w:eastAsiaTheme="minorEastAsia" w:hAnsiTheme="minorHAnsi" w:cstheme="minorBidi"/>
          <w:noProof/>
        </w:rPr>
      </w:pPr>
      <w:hyperlink w:anchor="_Toc345061713" w:history="1">
        <w:r w:rsidR="000963EC" w:rsidRPr="002A1A08">
          <w:rPr>
            <w:rStyle w:val="Hyperlink"/>
            <w:noProof/>
          </w:rPr>
          <w:t>Supported Migration Scenarios</w:t>
        </w:r>
        <w:r w:rsidR="000963EC">
          <w:rPr>
            <w:noProof/>
            <w:webHidden/>
          </w:rPr>
          <w:tab/>
        </w:r>
        <w:r w:rsidR="000963EC">
          <w:rPr>
            <w:noProof/>
            <w:webHidden/>
          </w:rPr>
          <w:fldChar w:fldCharType="begin"/>
        </w:r>
        <w:r w:rsidR="000963EC">
          <w:rPr>
            <w:noProof/>
            <w:webHidden/>
          </w:rPr>
          <w:instrText xml:space="preserve"> PAGEREF _Toc345061713 \h </w:instrText>
        </w:r>
        <w:r w:rsidR="000963EC">
          <w:rPr>
            <w:noProof/>
            <w:webHidden/>
          </w:rPr>
        </w:r>
        <w:r w:rsidR="000963EC">
          <w:rPr>
            <w:noProof/>
            <w:webHidden/>
          </w:rPr>
          <w:fldChar w:fldCharType="separate"/>
        </w:r>
        <w:r w:rsidR="000963EC">
          <w:rPr>
            <w:noProof/>
            <w:webHidden/>
          </w:rPr>
          <w:t>5</w:t>
        </w:r>
        <w:r w:rsidR="000963EC">
          <w:rPr>
            <w:noProof/>
            <w:webHidden/>
          </w:rPr>
          <w:fldChar w:fldCharType="end"/>
        </w:r>
      </w:hyperlink>
    </w:p>
    <w:p w14:paraId="3400D095" w14:textId="77777777" w:rsidR="000963EC" w:rsidRDefault="006C5770">
      <w:pPr>
        <w:pStyle w:val="TOC1"/>
        <w:tabs>
          <w:tab w:val="right" w:leader="dot" w:pos="9350"/>
        </w:tabs>
        <w:rPr>
          <w:rFonts w:asciiTheme="minorHAnsi" w:eastAsiaTheme="minorEastAsia" w:hAnsiTheme="minorHAnsi" w:cstheme="minorBidi"/>
          <w:noProof/>
        </w:rPr>
      </w:pPr>
      <w:hyperlink w:anchor="_Toc345061714" w:history="1">
        <w:r w:rsidR="000963EC" w:rsidRPr="002A1A08">
          <w:rPr>
            <w:rStyle w:val="Hyperlink"/>
            <w:noProof/>
          </w:rPr>
          <w:t>Migration FAQ</w:t>
        </w:r>
        <w:r w:rsidR="000963EC">
          <w:rPr>
            <w:noProof/>
            <w:webHidden/>
          </w:rPr>
          <w:tab/>
        </w:r>
        <w:r w:rsidR="000963EC">
          <w:rPr>
            <w:noProof/>
            <w:webHidden/>
          </w:rPr>
          <w:fldChar w:fldCharType="begin"/>
        </w:r>
        <w:r w:rsidR="000963EC">
          <w:rPr>
            <w:noProof/>
            <w:webHidden/>
          </w:rPr>
          <w:instrText xml:space="preserve"> PAGEREF _Toc345061714 \h </w:instrText>
        </w:r>
        <w:r w:rsidR="000963EC">
          <w:rPr>
            <w:noProof/>
            <w:webHidden/>
          </w:rPr>
        </w:r>
        <w:r w:rsidR="000963EC">
          <w:rPr>
            <w:noProof/>
            <w:webHidden/>
          </w:rPr>
          <w:fldChar w:fldCharType="separate"/>
        </w:r>
        <w:r w:rsidR="000963EC">
          <w:rPr>
            <w:noProof/>
            <w:webHidden/>
          </w:rPr>
          <w:t>6</w:t>
        </w:r>
        <w:r w:rsidR="000963EC">
          <w:rPr>
            <w:noProof/>
            <w:webHidden/>
          </w:rPr>
          <w:fldChar w:fldCharType="end"/>
        </w:r>
      </w:hyperlink>
    </w:p>
    <w:p w14:paraId="1E4EAE03" w14:textId="77777777" w:rsidR="000963EC" w:rsidRDefault="006C5770">
      <w:pPr>
        <w:pStyle w:val="TOC1"/>
        <w:tabs>
          <w:tab w:val="right" w:leader="dot" w:pos="9350"/>
        </w:tabs>
        <w:rPr>
          <w:rFonts w:asciiTheme="minorHAnsi" w:eastAsiaTheme="minorEastAsia" w:hAnsiTheme="minorHAnsi" w:cstheme="minorBidi"/>
          <w:noProof/>
        </w:rPr>
      </w:pPr>
      <w:hyperlink w:anchor="_Toc345061715" w:history="1">
        <w:r w:rsidR="000963EC" w:rsidRPr="002A1A08">
          <w:rPr>
            <w:rStyle w:val="Hyperlink"/>
            <w:noProof/>
          </w:rPr>
          <w:t>Migration Notes</w:t>
        </w:r>
        <w:r w:rsidR="000963EC">
          <w:rPr>
            <w:noProof/>
            <w:webHidden/>
          </w:rPr>
          <w:tab/>
        </w:r>
        <w:r w:rsidR="000963EC">
          <w:rPr>
            <w:noProof/>
            <w:webHidden/>
          </w:rPr>
          <w:fldChar w:fldCharType="begin"/>
        </w:r>
        <w:r w:rsidR="000963EC">
          <w:rPr>
            <w:noProof/>
            <w:webHidden/>
          </w:rPr>
          <w:instrText xml:space="preserve"> PAGEREF _Toc345061715 \h </w:instrText>
        </w:r>
        <w:r w:rsidR="000963EC">
          <w:rPr>
            <w:noProof/>
            <w:webHidden/>
          </w:rPr>
        </w:r>
        <w:r w:rsidR="000963EC">
          <w:rPr>
            <w:noProof/>
            <w:webHidden/>
          </w:rPr>
          <w:fldChar w:fldCharType="separate"/>
        </w:r>
        <w:r w:rsidR="000963EC">
          <w:rPr>
            <w:noProof/>
            <w:webHidden/>
          </w:rPr>
          <w:t>10</w:t>
        </w:r>
        <w:r w:rsidR="000963EC">
          <w:rPr>
            <w:noProof/>
            <w:webHidden/>
          </w:rPr>
          <w:fldChar w:fldCharType="end"/>
        </w:r>
      </w:hyperlink>
    </w:p>
    <w:p w14:paraId="515BF712" w14:textId="77777777" w:rsidR="00324EC0" w:rsidRPr="00681B1A" w:rsidRDefault="00324EC0" w:rsidP="00061BD1">
      <w:r>
        <w:fldChar w:fldCharType="end"/>
      </w:r>
    </w:p>
    <w:p w14:paraId="5CAF6FAC" w14:textId="77777777" w:rsidR="00324EC0" w:rsidRDefault="00324EC0">
      <w:pPr>
        <w:spacing w:before="0" w:after="200" w:line="276" w:lineRule="auto"/>
        <w:rPr>
          <w:rFonts w:asciiTheme="majorHAnsi" w:eastAsiaTheme="majorEastAsia" w:hAnsiTheme="majorHAnsi" w:cstheme="majorBidi"/>
          <w:b/>
          <w:bCs/>
          <w:color w:val="FF0000"/>
          <w:sz w:val="40"/>
          <w:szCs w:val="28"/>
        </w:rPr>
      </w:pPr>
      <w:r>
        <w:br w:type="page"/>
      </w:r>
    </w:p>
    <w:p w14:paraId="667018EC" w14:textId="4233EA47" w:rsidR="000732E8" w:rsidRPr="000732E8" w:rsidRDefault="000732E8" w:rsidP="000732E8">
      <w:pPr>
        <w:pStyle w:val="Heading1"/>
      </w:pPr>
      <w:bookmarkStart w:id="2" w:name="_Toc345061710"/>
      <w:r w:rsidRPr="000732E8">
        <w:lastRenderedPageBreak/>
        <w:t>What’s New</w:t>
      </w:r>
      <w:r w:rsidR="00324EC0">
        <w:t xml:space="preserve"> In this Release</w:t>
      </w:r>
      <w:r w:rsidRPr="000732E8">
        <w:t>?</w:t>
      </w:r>
      <w:bookmarkEnd w:id="2"/>
      <w:r w:rsidRPr="000732E8">
        <w:t xml:space="preserve"> </w:t>
      </w:r>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5F2FC2C1" w14:textId="42DB0B83" w:rsidR="00FB3B07" w:rsidRDefault="00FB3B07" w:rsidP="000732E8">
      <w:pPr>
        <w:pStyle w:val="ListParagraph"/>
        <w:numPr>
          <w:ilvl w:val="0"/>
          <w:numId w:val="8"/>
        </w:numPr>
      </w:pPr>
      <w:r>
        <w:t xml:space="preserve">The </w:t>
      </w:r>
      <w:r w:rsidR="004E2DB7">
        <w:t xml:space="preserve">NuPattern project </w:t>
      </w:r>
      <w:r>
        <w:t>ownership, identity and roadmap have been changed</w:t>
      </w:r>
      <w:r w:rsidR="004E2DB7">
        <w:t>, and this has led to necessary changes in the identity and copyright changes in the installed packages. The license terms have not changed.</w:t>
      </w:r>
    </w:p>
    <w:p w14:paraId="6DD9D144" w14:textId="7A6CA5B1" w:rsidR="000732E8" w:rsidRDefault="000732E8" w:rsidP="000732E8">
      <w:pPr>
        <w:pStyle w:val="ListParagraph"/>
        <w:numPr>
          <w:ilvl w:val="0"/>
          <w:numId w:val="8"/>
        </w:numPr>
      </w:pPr>
      <w:r w:rsidRPr="000732E8">
        <w:t>Very minor bug fixes</w:t>
      </w:r>
      <w:r w:rsidR="009756DF">
        <w:t xml:space="preserve"> have been addressed</w:t>
      </w:r>
      <w:r w:rsidR="004E2DB7">
        <w:t xml:space="preserve"> in this release.</w:t>
      </w:r>
    </w:p>
    <w:p w14:paraId="7A238D34" w14:textId="1AE5FD30" w:rsidR="009756DF" w:rsidRPr="000732E8"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3" w:name="_Who_Needs_to"/>
      <w:bookmarkEnd w:id="3"/>
      <w:r>
        <w:br w:type="page"/>
      </w:r>
    </w:p>
    <w:p w14:paraId="64567404" w14:textId="37160867" w:rsidR="0015672C" w:rsidRDefault="0015672C" w:rsidP="006B2081">
      <w:pPr>
        <w:pStyle w:val="Heading1"/>
      </w:pPr>
      <w:bookmarkStart w:id="4" w:name="_Installation_Notes"/>
      <w:bookmarkStart w:id="5" w:name="_Toc345061711"/>
      <w:bookmarkEnd w:id="4"/>
      <w:r>
        <w:lastRenderedPageBreak/>
        <w:t>Installation Notes</w:t>
      </w:r>
      <w:bookmarkEnd w:id="5"/>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6" w:name="_Who_Needs_to_1"/>
      <w:bookmarkStart w:id="7" w:name="_Toc345061712"/>
      <w:bookmarkEnd w:id="6"/>
      <w:r w:rsidRPr="006B2081">
        <w:lastRenderedPageBreak/>
        <w:t>Who Needs to Migrate?</w:t>
      </w:r>
      <w:bookmarkEnd w:id="7"/>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8" w:name="_Toc345061713"/>
      <w:r w:rsidRPr="00C97A0E">
        <w:t xml:space="preserve">Supported </w:t>
      </w:r>
      <w:r w:rsidR="007E10C3" w:rsidRPr="00C97A0E">
        <w:t>Migration Scenarios</w:t>
      </w:r>
      <w:bookmarkEnd w:id="8"/>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9" w:name="_Migration_FAQ"/>
      <w:bookmarkEnd w:id="9"/>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0" w:name="_Migration_FAQ_1"/>
      <w:bookmarkEnd w:id="10"/>
      <w:r w:rsidR="00302016">
        <w:t xml:space="preserve"> Keep up to date with this scenario at the project site: </w:t>
      </w:r>
      <w:hyperlink r:id="rId13"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1" w:name="_Toc345061714"/>
      <w:r>
        <w:lastRenderedPageBreak/>
        <w:t>Migration FAQ</w:t>
      </w:r>
      <w:bookmarkEnd w:id="11"/>
    </w:p>
    <w:p w14:paraId="08AD1EAF" w14:textId="68DE4BE2" w:rsidR="0041435D" w:rsidRDefault="0041435D" w:rsidP="0041435D">
      <w:pPr>
        <w:pStyle w:val="Heading3"/>
      </w:pPr>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r>
        <w:t xml:space="preserve">Will </w:t>
      </w:r>
      <w:r w:rsidR="00D96A0E">
        <w:t xml:space="preserve">NuPattern </w:t>
      </w:r>
      <w:r>
        <w:t>update from the Visual Studio Gallery?</w:t>
      </w:r>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r>
        <w:t xml:space="preserve">Can I target my </w:t>
      </w:r>
      <w:r w:rsidR="002B433A">
        <w:t xml:space="preserve">pattern </w:t>
      </w:r>
      <w:r>
        <w:t>toolkit to run in Visual Studio 2012?</w:t>
      </w:r>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2" w:name="_Migration_Notes"/>
      <w:bookmarkEnd w:id="12"/>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4" w:history="1">
        <w:r w:rsidRPr="00995BF3">
          <w:rPr>
            <w:rStyle w:val="Hyperlink"/>
          </w:rPr>
          <w:t>http://nupattern.codeplex.com</w:t>
        </w:r>
      </w:hyperlink>
    </w:p>
    <w:p w14:paraId="1B3B614F" w14:textId="0C77C4FF" w:rsidR="00284D6A" w:rsidRDefault="00284D6A" w:rsidP="00284D6A">
      <w:pPr>
        <w:pStyle w:val="Heading3"/>
      </w:pPr>
      <w:r>
        <w:t xml:space="preserve">Technically, why do we need to </w:t>
      </w:r>
      <w:proofErr w:type="gramStart"/>
      <w:r>
        <w:t>migrate</w:t>
      </w:r>
      <w:proofErr w:type="gramEnd"/>
      <w:r w:rsidR="00665811">
        <w:t xml:space="preserve"> pattern</w:t>
      </w:r>
      <w:r>
        <w:t xml:space="preserve"> toolkits, what has changed in this version?</w:t>
      </w:r>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13" w:name="_Migration_Notes:"/>
      <w:bookmarkEnd w:id="1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14" w:name="_Migration_Notes_1"/>
      <w:bookmarkStart w:id="15" w:name="_Toc345061715"/>
      <w:bookmarkEnd w:id="14"/>
      <w:r w:rsidRPr="001B714E">
        <w:lastRenderedPageBreak/>
        <w:t>Migration Notes</w:t>
      </w:r>
      <w:bookmarkEnd w:id="1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r w:rsidRPr="00B45E1C">
              <w:rPr>
                <w:color w:val="EEECE1" w:themeColor="background2"/>
              </w:rPr>
              <w:t>)</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R</w:t>
            </w:r>
            <w:r>
              <w:t xml:space="preserve">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1CA31ACC" w14:textId="77777777" w:rsidR="00FB30EB" w:rsidRDefault="00FB30EB" w:rsidP="006A0C6D">
      <w:pPr>
        <w:pStyle w:val="Heading3"/>
      </w:pPr>
    </w:p>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r w:rsidRPr="00B46C4C">
        <w:lastRenderedPageBreak/>
        <w:t>Pattern Toolkit Project:</w:t>
      </w:r>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0C77448D" w:rsidR="00176167" w:rsidRPr="00B50103" w:rsidRDefault="00176167" w:rsidP="00B50103">
            <w:pPr>
              <w:rPr>
                <w:b/>
              </w:rPr>
            </w:pPr>
            <w:r>
              <w:rPr>
                <w:b/>
              </w:rPr>
              <w:t>VS2010</w:t>
            </w:r>
          </w:p>
        </w:tc>
        <w:tc>
          <w:tcPr>
            <w:tcW w:w="8478" w:type="dxa"/>
          </w:tcPr>
          <w:p w14:paraId="335876DB" w14:textId="5A38710E"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r w:rsidR="00176167" w14:paraId="1865A66C" w14:textId="77777777" w:rsidTr="00B50103">
        <w:tc>
          <w:tcPr>
            <w:tcW w:w="1098" w:type="dxa"/>
          </w:tcPr>
          <w:p w14:paraId="4A2FBF38" w14:textId="568D9656" w:rsidR="00176167" w:rsidRPr="00B50103" w:rsidRDefault="00176167" w:rsidP="00B50103">
            <w:pPr>
              <w:rPr>
                <w:b/>
              </w:rPr>
            </w:pPr>
            <w:r>
              <w:rPr>
                <w:b/>
              </w:rPr>
              <w:t>VS2012</w:t>
            </w:r>
          </w:p>
        </w:tc>
        <w:tc>
          <w:tcPr>
            <w:tcW w:w="8478" w:type="dxa"/>
          </w:tcPr>
          <w:p w14:paraId="33B06F52"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12AB7821"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572C4D93"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59A8D419"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CDD98CD"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1C3BC286" w14:textId="77777777" w:rsidR="00176167" w:rsidRPr="00142327" w:rsidRDefault="00176167" w:rsidP="00176167">
            <w:pPr>
              <w:autoSpaceDE w:val="0"/>
              <w:autoSpaceDN w:val="0"/>
              <w:adjustRightInd w:val="0"/>
              <w:spacing w:before="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24C799D7" w14:textId="7C332BA2" w:rsidR="00176167" w:rsidRDefault="00176167" w:rsidP="00B50103">
            <w:pPr>
              <w:autoSpaceDE w:val="0"/>
              <w:autoSpaceDN w:val="0"/>
              <w:adjustRightInd w:val="0"/>
              <w:spacing w:before="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 xml:space="preserve">Change the “Import” to the </w:t>
            </w:r>
            <w:r w:rsidRPr="00B45E1C">
              <w:rPr>
                <w:color w:val="EEECE1" w:themeColor="background2"/>
              </w:rPr>
              <w:t>“</w:t>
            </w:r>
            <w:r w:rsidRPr="00B45E1C">
              <w:rPr>
                <w:color w:val="EEECE1" w:themeColor="background2"/>
              </w:rPr>
              <w:t>Microsoft.VisualStudio.Patterning.Authoring.PatternToolkitVersion.targets”:</w:t>
            </w:r>
          </w:p>
        </w:tc>
      </w:tr>
      <w:tr w:rsidR="00176167" w14:paraId="477A9608" w14:textId="77777777" w:rsidTr="00176167">
        <w:tc>
          <w:tcPr>
            <w:tcW w:w="1098" w:type="dxa"/>
          </w:tcPr>
          <w:p w14:paraId="48976203" w14:textId="6DF623BF" w:rsidR="00176167" w:rsidRPr="00B50103" w:rsidRDefault="00176167" w:rsidP="00B50103">
            <w:pPr>
              <w:rPr>
                <w:b/>
              </w:rPr>
            </w:pPr>
            <w:r>
              <w:rPr>
                <w:b/>
              </w:rPr>
              <w:t>VS2010</w:t>
            </w:r>
          </w:p>
        </w:tc>
        <w:tc>
          <w:tcPr>
            <w:tcW w:w="8478" w:type="dxa"/>
          </w:tcPr>
          <w:p w14:paraId="7297E008" w14:textId="7D3524E6"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176167" w14:paraId="3BBC9604" w14:textId="77777777" w:rsidTr="00176167">
        <w:tc>
          <w:tcPr>
            <w:tcW w:w="1098" w:type="dxa"/>
          </w:tcPr>
          <w:p w14:paraId="6BC106D5" w14:textId="16C6480E" w:rsidR="00176167" w:rsidRPr="00B50103" w:rsidRDefault="00176167" w:rsidP="00B50103">
            <w:pPr>
              <w:rPr>
                <w:b/>
              </w:rPr>
            </w:pPr>
            <w:r>
              <w:rPr>
                <w:b/>
              </w:rPr>
              <w:t>VS2012</w:t>
            </w:r>
          </w:p>
        </w:tc>
        <w:tc>
          <w:tcPr>
            <w:tcW w:w="8478" w:type="dxa"/>
          </w:tcPr>
          <w:p w14:paraId="67301C5A" w14:textId="30F9E0E3"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r w:rsidR="00FB30EB" w:rsidRPr="00FB30EB" w14:paraId="6AC1F426" w14:textId="77777777" w:rsidTr="00FB30EB">
        <w:tc>
          <w:tcPr>
            <w:tcW w:w="9576" w:type="dxa"/>
            <w:gridSpan w:val="2"/>
            <w:shd w:val="clear" w:color="auto" w:fill="404040" w:themeFill="text1" w:themeFillTint="BF"/>
          </w:tcPr>
          <w:p w14:paraId="590688FB" w14:textId="2D04430D" w:rsidR="00B45E1C" w:rsidRPr="00FB30EB" w:rsidRDefault="00B45E1C" w:rsidP="00B45E1C">
            <w:pPr>
              <w:rPr>
                <w:color w:val="EEECE1" w:themeColor="background2"/>
              </w:rPr>
            </w:pPr>
            <w:r w:rsidRPr="00FB30EB">
              <w:rPr>
                <w:color w:val="EEECE1" w:themeColor="background2"/>
              </w:rPr>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bl>
    <w:p w14:paraId="7CEA76C3" w14:textId="77777777" w:rsidR="00FB30EB" w:rsidRDefault="00FB30EB" w:rsidP="007162F9">
      <w:pPr>
        <w:pStyle w:val="Heading4"/>
      </w:pPr>
    </w:p>
    <w:p w14:paraId="73860488"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3AE16353" w14:textId="49DB0CC7" w:rsidR="007162F9" w:rsidRDefault="007162F9" w:rsidP="007162F9">
      <w:pPr>
        <w:pStyle w:val="Heading4"/>
      </w:pPr>
      <w:r w:rsidRPr="00D6092D">
        <w:lastRenderedPageBreak/>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77777777"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0C3C2EF8" w14:textId="77777777" w:rsidR="00FB30EB" w:rsidRDefault="00FB30EB" w:rsidP="007162F9">
      <w:pPr>
        <w:pStyle w:val="Heading3"/>
      </w:pPr>
    </w:p>
    <w:p w14:paraId="41ADF265"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553ACF6D" w14:textId="7BE2AA58" w:rsidR="007162F9" w:rsidRPr="00B46C4C" w:rsidRDefault="007162F9" w:rsidP="007162F9">
      <w:pPr>
        <w:pStyle w:val="Heading3"/>
      </w:pPr>
      <w:r w:rsidRPr="00B46C4C">
        <w:lastRenderedPageBreak/>
        <w:t xml:space="preserve">Pattern Toolkit </w:t>
      </w:r>
      <w:r>
        <w:t xml:space="preserve">Automation </w:t>
      </w:r>
      <w:r w:rsidRPr="00B46C4C">
        <w:t>Project:</w:t>
      </w:r>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bookmarkStart w:id="16" w:name="_GoBack"/>
      <w:bookmarkEnd w:id="16"/>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03565059" w:rsidR="00FB30EB" w:rsidRDefault="00FB30EB" w:rsidP="00FB30EB">
            <w:pPr>
              <w:rPr>
                <w:b/>
              </w:rPr>
            </w:pPr>
            <w:r>
              <w:rPr>
                <w:b/>
              </w:rPr>
              <w:t>VS2010</w:t>
            </w:r>
          </w:p>
        </w:tc>
        <w:tc>
          <w:tcPr>
            <w:tcW w:w="8478" w:type="dxa"/>
          </w:tcPr>
          <w:p w14:paraId="5BD11878" w14:textId="5358A47E"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FB30EB" w14:paraId="718B2D50" w14:textId="77777777" w:rsidTr="00FB30EB">
        <w:tc>
          <w:tcPr>
            <w:tcW w:w="1098" w:type="dxa"/>
          </w:tcPr>
          <w:p w14:paraId="55420083" w14:textId="21552A98" w:rsidR="00FB30EB" w:rsidRDefault="00FB30EB" w:rsidP="00FB30EB">
            <w:pPr>
              <w:rPr>
                <w:b/>
              </w:rPr>
            </w:pPr>
            <w:r>
              <w:rPr>
                <w:b/>
              </w:rPr>
              <w:t>VS2012</w:t>
            </w:r>
          </w:p>
        </w:tc>
        <w:tc>
          <w:tcPr>
            <w:tcW w:w="8478" w:type="dxa"/>
          </w:tcPr>
          <w:p w14:paraId="601A71C3" w14:textId="73C6E068"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 xml:space="preserve">NuPattern Toolkit Builder </w:t>
            </w:r>
            <w:r w:rsidRPr="00AC4F42">
              <w:rPr>
                <w:highlight w:val="yellow"/>
              </w:rPr>
              <w:lastRenderedPageBreak/>
              <w:t>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2F9BEEA4" w14:textId="570CBDD3" w:rsidR="00FB30EB" w:rsidRDefault="0007654C" w:rsidP="0007654C">
      <w:pPr>
        <w:pStyle w:val="Heading3"/>
      </w:pPr>
      <w:r w:rsidRPr="0007654C">
        <w:lastRenderedPageBreak/>
        <w:t>Pattern Toolkit Solution</w:t>
      </w:r>
    </w:p>
    <w:p w14:paraId="245B79F5" w14:textId="64627296" w:rsidR="008B2663" w:rsidRDefault="008B2663" w:rsidP="008B2663">
      <w:r>
        <w:t>VS2010, VS2012</w:t>
      </w:r>
    </w:p>
    <w:p w14:paraId="5459F30E" w14:textId="21B5598C" w:rsidR="00902ED4" w:rsidRDefault="00902ED4" w:rsidP="0007654C">
      <w:pPr>
        <w:pStyle w:val="ListParagraph"/>
        <w:numPr>
          <w:ilvl w:val="0"/>
          <w:numId w:val="28"/>
        </w:numPr>
      </w:pPr>
      <w:r w:rsidRPr="00902ED4">
        <w:t xml:space="preserve">Reload the </w:t>
      </w:r>
      <w:r>
        <w:t>S</w:t>
      </w:r>
      <w:r w:rsidRPr="00902ED4">
        <w:t xml:space="preserve">olution and </w:t>
      </w:r>
      <w:r>
        <w:t xml:space="preserve">all </w:t>
      </w:r>
      <w:r w:rsidRPr="00902ED4">
        <w:t>Projects</w:t>
      </w:r>
    </w:p>
    <w:p w14:paraId="41AA693B" w14:textId="4CAB866B" w:rsidR="00145051" w:rsidRDefault="00145051" w:rsidP="0007654C">
      <w:pPr>
        <w:pStyle w:val="ListParagraph"/>
        <w:numPr>
          <w:ilvl w:val="0"/>
          <w:numId w:val="28"/>
        </w:numPr>
      </w:pPr>
      <w:r>
        <w:t>Ensure that a</w:t>
      </w:r>
      <w:r w:rsidR="0007654C">
        <w:t>ny</w:t>
      </w:r>
      <w:r>
        <w:t xml:space="preserve"> </w:t>
      </w:r>
      <w:r w:rsidR="0007654C">
        <w:t xml:space="preserve">of your own </w:t>
      </w:r>
      <w:r>
        <w:t>Generated Code</w:t>
      </w:r>
      <w:r w:rsidR="0007654C">
        <w:t xml:space="preserve"> (*.</w:t>
      </w:r>
      <w:proofErr w:type="spellStart"/>
      <w:r w:rsidR="0007654C">
        <w:t>tt</w:t>
      </w:r>
      <w:proofErr w:type="spellEnd"/>
      <w:r w:rsidR="0007654C">
        <w:t xml:space="preserve"> files)</w:t>
      </w:r>
      <w:r>
        <w:t xml:space="preserve"> in the solution </w:t>
      </w:r>
      <w:r w:rsidR="0007654C">
        <w:t xml:space="preserve">are </w:t>
      </w:r>
      <w:r>
        <w:t>transformed.</w:t>
      </w:r>
    </w:p>
    <w:p w14:paraId="54526C92" w14:textId="1AB1BDDA" w:rsidR="00910274" w:rsidRDefault="008B2663" w:rsidP="0007654C">
      <w:pPr>
        <w:pStyle w:val="ListParagraph"/>
        <w:numPr>
          <w:ilvl w:val="0"/>
          <w:numId w:val="28"/>
        </w:numPr>
      </w:pPr>
      <w:r>
        <w:t>In Solution Builder, i</w:t>
      </w:r>
      <w:r w:rsidR="00910274">
        <w:t>f the ‘</w:t>
      </w:r>
      <w:proofErr w:type="spellStart"/>
      <w:r w:rsidR="00910274">
        <w:t>TransformOnBuild</w:t>
      </w:r>
      <w:proofErr w:type="spellEnd"/>
      <w:r w:rsidR="00910274">
        <w:t>’ property of the ‘Toolkit’ element and ‘Library’ elements (in Solution Builder) are ‘false’, then right-click on those elements and ‘Transform Templates’ manually.</w:t>
      </w:r>
    </w:p>
    <w:p w14:paraId="61EE91D0" w14:textId="390F35C0" w:rsidR="00145051" w:rsidRDefault="00145051" w:rsidP="0007654C">
      <w:pPr>
        <w:pStyle w:val="ListParagraph"/>
        <w:numPr>
          <w:ilvl w:val="0"/>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6B72929A"/>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E5B6D"/>
    <w:rsid w:val="004024B7"/>
    <w:rsid w:val="0041435D"/>
    <w:rsid w:val="0042282C"/>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C5770"/>
    <w:rsid w:val="006F253D"/>
    <w:rsid w:val="006F76D3"/>
    <w:rsid w:val="007162F9"/>
    <w:rsid w:val="00735CE0"/>
    <w:rsid w:val="00740AD5"/>
    <w:rsid w:val="007419E6"/>
    <w:rsid w:val="007578C9"/>
    <w:rsid w:val="00760D75"/>
    <w:rsid w:val="0076375D"/>
    <w:rsid w:val="007A0995"/>
    <w:rsid w:val="007A51C1"/>
    <w:rsid w:val="007B5A4D"/>
    <w:rsid w:val="007B6CC9"/>
    <w:rsid w:val="007D59AE"/>
    <w:rsid w:val="007E09F1"/>
    <w:rsid w:val="007E10C3"/>
    <w:rsid w:val="007F18D7"/>
    <w:rsid w:val="007F48B5"/>
    <w:rsid w:val="0080410F"/>
    <w:rsid w:val="00813B9D"/>
    <w:rsid w:val="00822362"/>
    <w:rsid w:val="0085402F"/>
    <w:rsid w:val="008646B7"/>
    <w:rsid w:val="00877FB6"/>
    <w:rsid w:val="008813F4"/>
    <w:rsid w:val="00885914"/>
    <w:rsid w:val="00893197"/>
    <w:rsid w:val="008B0FAB"/>
    <w:rsid w:val="008B2663"/>
    <w:rsid w:val="008F631B"/>
    <w:rsid w:val="008F7515"/>
    <w:rsid w:val="00902DD4"/>
    <w:rsid w:val="00902ED4"/>
    <w:rsid w:val="00903062"/>
    <w:rsid w:val="00910274"/>
    <w:rsid w:val="009156E4"/>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A68F3"/>
    <w:rsid w:val="00AA6F24"/>
    <w:rsid w:val="00AC0767"/>
    <w:rsid w:val="00AC4F42"/>
    <w:rsid w:val="00AD0F45"/>
    <w:rsid w:val="00AD655E"/>
    <w:rsid w:val="00AE36A4"/>
    <w:rsid w:val="00B14786"/>
    <w:rsid w:val="00B22FD8"/>
    <w:rsid w:val="00B3670C"/>
    <w:rsid w:val="00B45E1C"/>
    <w:rsid w:val="00B46C4C"/>
    <w:rsid w:val="00B50103"/>
    <w:rsid w:val="00B62A94"/>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C3331"/>
    <w:rsid w:val="00CD0A67"/>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5290F"/>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nupattern.codeplex.com/relea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E4233F79-36BC-4B6B-A5D6-96802E36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19</Pages>
  <Words>4686</Words>
  <Characters>26714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180</cp:revision>
  <dcterms:created xsi:type="dcterms:W3CDTF">2011-11-28T23:10:00Z</dcterms:created>
  <dcterms:modified xsi:type="dcterms:W3CDTF">2013-01-29T21:49:00Z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