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i w:val="false"/>
          <w:iCs w:val="false"/>
          <w:color w:val="1E3A5F"/>
          <w:sz w:val="48"/>
          <w:szCs w:val="48"/>
        </w:rPr>
        <w:t xml:space="preserve">Hoja de conexión</w:t>
      </w:r>
    </w:p>
    <w:p>
      <w:pPr>
        <w:spacing w:after="200" w:before="0" w:line="276"/>
      </w:pPr>
      <w:r>
        <w:rPr>
          <w:rFonts w:ascii="Calibri" w:cs="Calibri" w:eastAsia="Calibri" w:hAnsi="Calibri"/>
          <w:b w:val="false"/>
          <w:bCs w:val="false"/>
          <w:i w:val="false"/>
          <w:iCs w:val="false"/>
          <w:color w:val="57534E"/>
          <w:sz w:val="26"/>
          <w:szCs w:val="26"/>
        </w:rPr>
        <w:t xml:space="preserve">Raspberry, cámara, dos infrarrojos, PLC y la pantalla que ya existe.</w:t>
      </w:r>
    </w:p>
    <w:p>
      <w:pPr>
        <w:pBdr>
          <w:bottom w:val="single" w:color="1E3A5F" w:sz="16" w:space="6"/>
        </w:pBdr>
        <w:spacing w:after="140" w:before="0"/>
      </w:pPr>
      <w:r>
        <w:rPr>
          <w:rFonts w:ascii="Calibri" w:cs="Calibri" w:eastAsia="Calibri" w:hAnsi="Calibri"/>
          <w:b/>
          <w:bCs/>
          <w:i w:val="false"/>
          <w:iCs w:val="false"/>
          <w:color w:val="1E3A5F"/>
          <w:sz w:val="36"/>
          <w:szCs w:val="36"/>
        </w:rPr>
        <w:t xml:space="preserve">En una frase</w:t>
      </w:r>
    </w:p>
    <w:p>
      <w:pPr>
        <w:spacing w:after="120" w:before="0" w:line="276"/>
      </w:pPr>
      <w:r>
        <w:rPr>
          <w:rFonts w:ascii="Calibri" w:cs="Calibri" w:eastAsia="Calibri" w:hAnsi="Calibri"/>
          <w:b w:val="false"/>
          <w:bCs w:val="false"/>
          <w:i w:val="false"/>
          <w:iCs w:val="false"/>
          <w:color w:val="1C1917"/>
          <w:sz w:val="24"/>
          <w:szCs w:val="24"/>
        </w:rPr>
        <w:t xml:space="preserve">La cámara se enchufa al Raspberry. Ese Raspberry es el ojo de la celda.</w:t>
      </w:r>
    </w:p>
    <w:p>
      <w:pPr>
        <w:spacing w:after="120" w:before="0" w:line="276"/>
      </w:pPr>
      <w:r>
        <w:rPr>
          <w:rFonts w:ascii="Calibri" w:cs="Calibri" w:eastAsia="Calibri" w:hAnsi="Calibri"/>
          <w:b w:val="false"/>
          <w:bCs w:val="false"/>
          <w:i w:val="false"/>
          <w:iCs w:val="false"/>
          <w:color w:val="1C1917"/>
          <w:sz w:val="24"/>
          <w:szCs w:val="24"/>
        </w:rPr>
        <w:t xml:space="preserve">Los dos infrarrojos y el pistón se cablean al PLC. El PLC mueve la banda y el pistón.</w:t>
      </w:r>
    </w:p>
    <w:p>
      <w:pPr>
        <w:spacing w:after="120" w:before="0" w:line="276"/>
      </w:pPr>
      <w:r>
        <w:rPr>
          <w:rFonts w:ascii="Calibri" w:cs="Calibri" w:eastAsia="Calibri" w:hAnsi="Calibri"/>
          <w:b w:val="false"/>
          <w:bCs w:val="false"/>
          <w:i w:val="false"/>
          <w:iCs w:val="false"/>
          <w:color w:val="1C1917"/>
          <w:sz w:val="24"/>
          <w:szCs w:val="24"/>
        </w:rPr>
        <w:t xml:space="preserve">La laptop no recibe sensores. Sigue mostrando la misma pantalla de la celda.</w:t>
      </w:r>
    </w:p>
    <w:p>
      <w:pPr>
        <w:spacing w:after="220" w:before="0" w:line="276"/>
      </w:pPr>
      <w:r>
        <w:rPr>
          <w:rFonts w:ascii="Calibri" w:cs="Calibri" w:eastAsia="Calibri" w:hAnsi="Calibri"/>
          <w:b w:val="false"/>
          <w:bCs w:val="false"/>
          <w:i w:val="false"/>
          <w:iCs w:val="false"/>
          <w:color w:val="1C1917"/>
          <w:sz w:val="24"/>
          <w:szCs w:val="24"/>
        </w:rPr>
        <w:t xml:space="preserve">Hoy la cámara solo dice si hay una pieza o no. Eso no es una pieza mala. El pistón no se dispara desde la cámara hasta que exista el criterio de inspección.</w:t>
      </w:r>
    </w:p>
    <w:p>
      <w:pPr>
        <w:pBdr>
          <w:bottom w:val="single" w:color="1E3A5F" w:sz="16" w:space="6"/>
        </w:pBdr>
        <w:spacing w:after="140" w:before="0"/>
      </w:pPr>
      <w:r>
        <w:rPr>
          <w:rFonts w:ascii="Calibri" w:cs="Calibri" w:eastAsia="Calibri" w:hAnsi="Calibri"/>
          <w:b/>
          <w:bCs/>
          <w:i w:val="false"/>
          <w:iCs w:val="false"/>
          <w:color w:val="1E3A5F"/>
          <w:sz w:val="36"/>
          <w:szCs w:val="36"/>
        </w:rPr>
        <w:t xml:space="preserve">Dónde va cada cosa, sobre la banda</w:t>
      </w:r>
    </w:p>
    <w:p>
      <w:pPr>
        <w:spacing w:after="80" w:before="0" w:line="276"/>
      </w:pPr>
      <w:r>
        <w:rPr>
          <w:rFonts w:ascii="Calibri" w:cs="Calibri" w:eastAsia="Calibri" w:hAnsi="Calibri"/>
          <w:b w:val="false"/>
          <w:bCs w:val="false"/>
          <w:i w:val="false"/>
          <w:iCs w:val="false"/>
          <w:color w:val="1C1917"/>
          <w:sz w:val="24"/>
          <w:szCs w:val="24"/>
        </w:rPr>
        <w:t xml:space="preserve">De izquierda a derecha: entra la pieza, la ve el primer infrarrojo, la mira la cámara, el pistón puede empujarla al cajón, y el segundo infrarrojo dice si siguió en la banda.</w:t>
      </w:r>
    </w:p>
    <w:p>
      <w:pPr>
        <w:spacing w:after="80" w:before="80"/>
        <w:jc w:val="center"/>
      </w:pPr>
      <w:r>
        <w:drawing>
          <wp:inline distT="0" distB="0" distL="0" distR="0">
            <wp:extent cx="6667500" cy="4591050"/>
            <wp:effectExtent t="0" r="0" b="0" l="0"/>
            <wp:docPr id="1" name="01-vista.png" descr="Vista de la banda con IR1, cámara, Raspberry, pistón, cajón de scrap e IR2, y la bornera del PLC" title="Vista de la banda con IR1, cámara, Raspberry, pistón, cajón de scrap e IR2, y la bornera del P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4591050"/>
                    </a:xfrm>
                    <a:prstGeom prst="rect">
                      <a:avLst/>
                    </a:prstGeom>
                  </pic:spPr>
                </pic:pic>
              </a:graphicData>
            </a:graphic>
          </wp:inline>
        </w:drawing>
      </w:r>
    </w:p>
    <w:p>
      <w:r>
        <w:br w:type="page"/>
      </w:r>
    </w:p>
    <w:p>
      <w:pPr>
        <w:pBdr>
          <w:bottom w:val="single" w:color="1E3A5F" w:sz="16" w:space="6"/>
        </w:pBdr>
        <w:spacing w:after="140" w:before="0"/>
      </w:pPr>
      <w:r>
        <w:rPr>
          <w:rFonts w:ascii="Calibri" w:cs="Calibri" w:eastAsia="Calibri" w:hAnsi="Calibri"/>
          <w:b/>
          <w:bCs/>
          <w:i w:val="false"/>
          <w:iCs w:val="false"/>
          <w:color w:val="1E3A5F"/>
          <w:sz w:val="36"/>
          <w:szCs w:val="36"/>
        </w:rPr>
        <w:t xml:space="preserve">Cómo van los cables</w:t>
      </w:r>
    </w:p>
    <w:p>
      <w:pPr>
        <w:spacing w:after="80" w:before="0" w:line="276"/>
      </w:pPr>
      <w:r>
        <w:rPr>
          <w:rFonts w:ascii="Calibri" w:cs="Calibri" w:eastAsia="Calibri" w:hAnsi="Calibri"/>
          <w:b w:val="false"/>
          <w:bCs w:val="false"/>
          <w:i w:val="false"/>
          <w:iCs w:val="false"/>
          <w:color w:val="1C1917"/>
          <w:sz w:val="24"/>
          <w:szCs w:val="24"/>
        </w:rPr>
        <w:t xml:space="preserve">El Raspberry tiene un solo puerto de red. La laptop, el Raspberry y el PLC entran los tres al switch. No se enchufan una máquina a la otra.</w:t>
      </w:r>
    </w:p>
    <w:p>
      <w:pPr>
        <w:spacing w:after="80" w:before="80"/>
        <w:jc w:val="center"/>
      </w:pPr>
      <w:r>
        <w:drawing>
          <wp:inline distT="0" distB="0" distL="0" distR="0">
            <wp:extent cx="6667500" cy="4886325"/>
            <wp:effectExtent t="0" r="0" b="0" l="0"/>
            <wp:docPr id="1" name="02-cables.png" descr="Diagrama de cables: cámara por USB al Raspberry, los tres equipos al switch, infrarrojos y pistón al PLC" title="Diagrama de cables: cámara por USB al Raspberry, los tres equipos al switch, infrarrojos y pistón al P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4886325"/>
                    </a:xfrm>
                    <a:prstGeom prst="rect">
                      <a:avLst/>
                    </a:prstGeom>
                  </pic:spPr>
                </pic:pic>
              </a:graphicData>
            </a:graphic>
          </wp:inline>
        </w:drawing>
      </w:r>
    </w:p>
    <w:p>
      <w:r>
        <w:br w:type="page"/>
      </w:r>
    </w:p>
    <w:p>
      <w:pPr>
        <w:pBdr>
          <w:bottom w:val="single" w:color="1E3A5F" w:sz="16" w:space="6"/>
        </w:pBdr>
        <w:spacing w:after="140" w:before="0"/>
      </w:pPr>
      <w:r>
        <w:rPr>
          <w:rFonts w:ascii="Calibri" w:cs="Calibri" w:eastAsia="Calibri" w:hAnsi="Calibri"/>
          <w:b/>
          <w:bCs/>
          <w:i w:val="false"/>
          <w:iCs w:val="false"/>
          <w:color w:val="1E3A5F"/>
          <w:sz w:val="36"/>
          <w:szCs w:val="36"/>
        </w:rPr>
        <w:t xml:space="preserve">Cómo se conecta un infrarrojo</w:t>
      </w:r>
    </w:p>
    <w:p>
      <w:pPr>
        <w:spacing w:after="80" w:before="0" w:line="276"/>
      </w:pPr>
      <w:r>
        <w:rPr>
          <w:rFonts w:ascii="Calibri" w:cs="Calibri" w:eastAsia="Calibri" w:hAnsi="Calibri"/>
          <w:b w:val="false"/>
          <w:bCs w:val="false"/>
          <w:i w:val="false"/>
          <w:iCs w:val="false"/>
          <w:color w:val="1C1917"/>
          <w:sz w:val="24"/>
          <w:szCs w:val="24"/>
        </w:rPr>
        <w:t xml:space="preserve">Son sensores de 24 V, de tres hilos. El color se confirma en la etiqueta del que se compró. Primero se prueba el LED, con el Raspberry apagado.</w:t>
      </w:r>
    </w:p>
    <w:p>
      <w:pPr>
        <w:spacing w:after="80" w:before="80"/>
        <w:jc w:val="center"/>
      </w:pPr>
      <w:r>
        <w:drawing>
          <wp:inline distT="0" distB="0" distL="0" distR="0">
            <wp:extent cx="6667500" cy="4000500"/>
            <wp:effectExtent t="0" r="0" b="0" l="0"/>
            <wp:docPr id="1" name="03-bornes.png" descr="Tres hilos del infrarrojo a la bornera del PLC, y la prohibición de llevar 24 V al Raspberry" title="Tres hilos del infrarrojo a la bornera del PLC, y la prohibición de llevar 24 V al Raspber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4000500"/>
                    </a:xfrm>
                    <a:prstGeom prst="rect">
                      <a:avLst/>
                    </a:prstGeom>
                  </pic:spPr>
                </pic:pic>
              </a:graphicData>
            </a:graphic>
          </wp:inline>
        </w:drawing>
      </w:r>
    </w:p>
    <w:p>
      <w:pPr>
        <w:spacing w:before="1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cantSplit/>
        </w:trPr>
        <w:tc>
          <w:tcPr>
            <w:tcW w:type="dxa" w:w="108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60"/>
            </w:pPr>
            <w:r>
              <w:rPr>
                <w:rFonts w:ascii="Calibri" w:cs="Calibri" w:eastAsia="Calibri" w:hAnsi="Calibri"/>
                <w:b/>
                <w:bCs/>
                <w:i w:val="false"/>
                <w:iCs w:val="false"/>
                <w:color w:val="1C1917"/>
                <w:sz w:val="22"/>
                <w:szCs w:val="22"/>
              </w:rPr>
              <w:t xml:space="preserve">Si la etiqueta dice PNP y la entrada del PLC no prende, no se arregla en el programa. Se revisa que el sensor y la entrada sean del mismo tipo.</w:t>
            </w:r>
          </w:p>
          <w:p>
            <w:r>
              <w:rPr>
                <w:rFonts w:ascii="Calibri" w:cs="Calibri" w:eastAsia="Calibri" w:hAnsi="Calibri"/>
                <w:b w:val="false"/>
                <w:bCs w:val="false"/>
                <w:i w:val="false"/>
                <w:iCs w:val="false"/>
                <w:color w:val="1C1917"/>
                <w:sz w:val="22"/>
                <w:szCs w:val="22"/>
              </w:rPr>
              <w:t xml:space="preserve">Un módulo infrarrojo de 5 V, de los de prototipo, no se atornilla a una entrada de 24 V.</w:t>
            </w:r>
          </w:p>
        </w:tc>
      </w:tr>
    </w:tbl>
    <w:p>
      <w:r>
        <w:br w:type="page"/>
      </w:r>
    </w:p>
    <w:p>
      <w:pPr>
        <w:pBdr>
          <w:bottom w:val="single" w:color="1E3A5F" w:sz="16" w:space="6"/>
        </w:pBdr>
        <w:spacing w:after="140" w:before="0"/>
      </w:pPr>
      <w:r>
        <w:rPr>
          <w:rFonts w:ascii="Calibri" w:cs="Calibri" w:eastAsia="Calibri" w:hAnsi="Calibri"/>
          <w:b/>
          <w:bCs/>
          <w:i w:val="false"/>
          <w:iCs w:val="false"/>
          <w:color w:val="1E3A5F"/>
          <w:sz w:val="36"/>
          <w:szCs w:val="36"/>
        </w:rPr>
        <w:t xml:space="preserve">Qué pasa cuando llega una pieza</w:t>
      </w:r>
    </w:p>
    <w:p>
      <w:pPr>
        <w:spacing w:after="80" w:before="0" w:line="276"/>
      </w:pPr>
      <w:r>
        <w:rPr>
          <w:rFonts w:ascii="Calibri" w:cs="Calibri" w:eastAsia="Calibri" w:hAnsi="Calibri"/>
          <w:b w:val="false"/>
          <w:bCs w:val="false"/>
          <w:i w:val="false"/>
          <w:iCs w:val="false"/>
          <w:color w:val="1C1917"/>
          <w:sz w:val="24"/>
          <w:szCs w:val="24"/>
        </w:rPr>
        <w:t xml:space="preserve">El PLC lleva el reloj. El Raspberry lleva el ojo. El pistón solo se mueve si el Raspberry escribió RECHAZAR, y hoy eso se queda en cero.</w:t>
      </w:r>
    </w:p>
    <w:p>
      <w:pPr>
        <w:spacing w:after="80" w:before="80"/>
        <w:jc w:val="center"/>
      </w:pPr>
      <w:r>
        <w:drawing>
          <wp:inline distT="0" distB="0" distL="0" distR="0">
            <wp:extent cx="6667500" cy="3629025"/>
            <wp:effectExtent t="0" r="0" b="0" l="0"/>
            <wp:docPr id="1" name="04-secuencia.png" descr="Cinco pasos de una pieza y los cuatro resultados según IR2" title="Cinco pasos de una pieza y los cuatro resultados según I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0" cy="3629025"/>
                    </a:xfrm>
                    <a:prstGeom prst="rect">
                      <a:avLst/>
                    </a:prstGeom>
                  </pic:spPr>
                </pic:pic>
              </a:graphicData>
            </a:graphic>
          </wp:inline>
        </w:drawing>
      </w:r>
    </w:p>
    <w:p>
      <w:r>
        <w:br w:type="page"/>
      </w:r>
    </w:p>
    <w:p>
      <w:pPr>
        <w:pBdr>
          <w:bottom w:val="single" w:color="1E3A5F" w:sz="16" w:space="6"/>
        </w:pBdr>
        <w:spacing w:after="140" w:before="0"/>
      </w:pPr>
      <w:r>
        <w:rPr>
          <w:rFonts w:ascii="Calibri" w:cs="Calibri" w:eastAsia="Calibri" w:hAnsi="Calibri"/>
          <w:b/>
          <w:bCs/>
          <w:i w:val="false"/>
          <w:iCs w:val="false"/>
          <w:color w:val="1E3A5F"/>
          <w:sz w:val="36"/>
          <w:szCs w:val="36"/>
        </w:rPr>
        <w:t xml:space="preserve">La pantalla no se vuelve a hacer</w:t>
      </w:r>
    </w:p>
    <w:p>
      <w:pPr>
        <w:spacing w:after="80" w:before="0" w:line="276"/>
      </w:pPr>
      <w:r>
        <w:rPr>
          <w:rFonts w:ascii="Calibri" w:cs="Calibri" w:eastAsia="Calibri" w:hAnsi="Calibri"/>
          <w:b w:val="false"/>
          <w:bCs w:val="false"/>
          <w:i w:val="false"/>
          <w:iCs w:val="false"/>
          <w:color w:val="1C1917"/>
          <w:sz w:val="24"/>
          <w:szCs w:val="24"/>
        </w:rPr>
        <w:t xml:space="preserve">Quien opera la celda abre la misma página de siempre. El video y los números salen de las dos direcciones que esa página ya pide.</w:t>
      </w:r>
    </w:p>
    <w:p>
      <w:pPr>
        <w:spacing w:after="80" w:before="80"/>
        <w:jc w:val="center"/>
      </w:pPr>
      <w:r>
        <w:drawing>
          <wp:inline distT="0" distB="0" distL="0" distR="0">
            <wp:extent cx="6667500" cy="4076700"/>
            <wp:effectExtent t="0" r="0" b="0" l="0"/>
            <wp:docPr id="1" name="05-pantalla.png" descr="La pantalla de la celda: video, juicio PASS, contadores y enlace PLC" title="La pantalla de la celda: video, juicio PASS, contadores y enlace P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0" cy="4076700"/>
                    </a:xfrm>
                    <a:prstGeom prst="rect">
                      <a:avLst/>
                    </a:prstGeom>
                  </pic:spPr>
                </pic:pic>
              </a:graphicData>
            </a:graphic>
          </wp:inline>
        </w:drawing>
      </w:r>
    </w:p>
    <w:p>
      <w:pPr>
        <w:spacing w:after="120" w:before="0" w:line="276"/>
      </w:pPr>
      <w:r>
        <w:rPr>
          <w:rFonts w:ascii="Calibri" w:cs="Calibri" w:eastAsia="Calibri" w:hAnsi="Calibri"/>
          <w:b w:val="false"/>
          <w:bCs w:val="false"/>
          <w:i/>
          <w:iCs/>
          <w:color w:val="57534E"/>
          <w:sz w:val="24"/>
          <w:szCs w:val="24"/>
        </w:rPr>
        <w:t xml:space="preserve">La palabra SIM que se ve hoy en esa página está escrita fija. No se apaga sola. Se quita cuando los números ya vengan del PLC.</w:t>
      </w:r>
    </w:p>
    <w:p>
      <w:r>
        <w:br w:type="page"/>
      </w:r>
    </w:p>
    <w:p>
      <w:pPr>
        <w:pBdr>
          <w:bottom w:val="single" w:color="1E3A5F" w:sz="16" w:space="6"/>
        </w:pBdr>
        <w:spacing w:after="140" w:before="0"/>
      </w:pPr>
      <w:r>
        <w:rPr>
          <w:rFonts w:ascii="Calibri" w:cs="Calibri" w:eastAsia="Calibri" w:hAnsi="Calibri"/>
          <w:b/>
          <w:bCs/>
          <w:i w:val="false"/>
          <w:iCs w:val="false"/>
          <w:color w:val="1E3A5F"/>
          <w:sz w:val="36"/>
          <w:szCs w:val="36"/>
        </w:rPr>
        <w:t xml:space="preserve">Las tres direcciones de red</w:t>
      </w:r>
    </w:p>
    <w:p>
      <w:pPr>
        <w:spacing w:after="80" w:before="0" w:line="276"/>
      </w:pPr>
      <w:r>
        <w:rPr>
          <w:rFonts w:ascii="Calibri" w:cs="Calibri" w:eastAsia="Calibri" w:hAnsi="Calibri"/>
          <w:b w:val="false"/>
          <w:bCs w:val="false"/>
          <w:i w:val="false"/>
          <w:iCs w:val="false"/>
          <w:color w:val="1C1917"/>
          <w:sz w:val="24"/>
          <w:szCs w:val="24"/>
        </w:rPr>
        <w:t xml:space="preserve">Son las del banco de prueba. Si en el laboratorio ya hay otras, se anotan en la última hoja y se usan esas.</w:t>
      </w:r>
    </w:p>
    <w:p>
      <w:pPr>
        <w:spacing w:after="80" w:before="80"/>
        <w:jc w:val="center"/>
      </w:pPr>
      <w:r>
        <w:drawing>
          <wp:inline distT="0" distB="0" distL="0" distR="0">
            <wp:extent cx="6667500" cy="3181350"/>
            <wp:effectExtent t="0" r="0" b="0" l="0"/>
            <wp:docPr id="1" name="06-red.png" descr="Laptop, Raspberry y PLC conectados a un switch, con sus direcciones IP" title="Laptop, Raspberry y PLC conectados a un switch, con sus direcciones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0" cy="3181350"/>
                    </a:xfrm>
                    <a:prstGeom prst="rect">
                      <a:avLst/>
                    </a:prstGeom>
                  </pic:spPr>
                </pic:pic>
              </a:graphicData>
            </a:graphic>
          </wp:inline>
        </w:drawing>
      </w:r>
    </w:p>
    <w:p>
      <w:r>
        <w:br w:type="page"/>
      </w:r>
    </w:p>
    <w:p>
      <w:pPr>
        <w:pBdr>
          <w:bottom w:val="single" w:color="1E3A5F" w:sz="16" w:space="6"/>
        </w:pBdr>
        <w:spacing w:after="140" w:before="0"/>
      </w:pPr>
      <w:r>
        <w:rPr>
          <w:rFonts w:ascii="Calibri" w:cs="Calibri" w:eastAsia="Calibri" w:hAnsi="Calibri"/>
          <w:b/>
          <w:bCs/>
          <w:i w:val="false"/>
          <w:iCs w:val="false"/>
          <w:color w:val="1E3A5F"/>
          <w:sz w:val="36"/>
          <w:szCs w:val="36"/>
        </w:rPr>
        <w:t xml:space="preserve">Orden para empezar</w:t>
      </w:r>
    </w:p>
    <w:p>
      <w:pPr>
        <w:spacing w:after="80" w:before="0" w:line="276"/>
      </w:pPr>
      <w:r>
        <w:rPr>
          <w:rFonts w:ascii="Calibri" w:cs="Calibri" w:eastAsia="Calibri" w:hAnsi="Calibri"/>
          <w:b w:val="false"/>
          <w:bCs w:val="false"/>
          <w:i w:val="false"/>
          <w:iCs w:val="false"/>
          <w:color w:val="1C1917"/>
          <w:sz w:val="24"/>
          <w:szCs w:val="24"/>
        </w:rPr>
        <w:t xml:space="preserve">Se sigue este orden. No se salta al programa si el LED del infrarrojo todavía no prende.</w:t>
      </w:r>
    </w:p>
    <w:p>
      <w:pPr>
        <w:pStyle w:val="ListParagraph"/>
        <w:numPr>
          <w:ilvl w:val="0"/>
          <w:numId w:val="2"/>
        </w:numPr>
        <w:spacing w:after="60" w:before="60" w:line="276"/>
      </w:pPr>
      <w:r>
        <w:rPr>
          <w:rFonts w:ascii="Calibri" w:cs="Calibri" w:eastAsia="Calibri" w:hAnsi="Calibri"/>
          <w:b w:val="false"/>
          <w:bCs w:val="false"/>
          <w:i w:val="false"/>
          <w:iCs w:val="false"/>
          <w:color w:val="1C1917"/>
          <w:sz w:val="22"/>
          <w:szCs w:val="22"/>
        </w:rPr>
        <w:t xml:space="preserve">Anota marca y modelo del PLC, de cada infrarrojo (si dice PNP o NPN) y de la cámara.</w:t>
      </w:r>
    </w:p>
    <w:p>
      <w:pPr>
        <w:pStyle w:val="ListParagraph"/>
        <w:numPr>
          <w:ilvl w:val="0"/>
          <w:numId w:val="2"/>
        </w:numPr>
        <w:spacing w:after="60" w:before="60" w:line="276"/>
      </w:pPr>
      <w:r>
        <w:rPr>
          <w:rFonts w:ascii="Calibri" w:cs="Calibri" w:eastAsia="Calibri" w:hAnsi="Calibri"/>
          <w:b w:val="false"/>
          <w:bCs w:val="false"/>
          <w:i w:val="false"/>
          <w:iCs w:val="false"/>
          <w:color w:val="1C1917"/>
          <w:sz w:val="22"/>
          <w:szCs w:val="22"/>
        </w:rPr>
        <w:t xml:space="preserve">Cablea IR1 e IR2 solo al PLC. Pasa la mano: tiene que prender el LED del sensor y el LED de la entrada. Todavía sin Raspberry.</w:t>
      </w:r>
    </w:p>
    <w:p>
      <w:pPr>
        <w:pStyle w:val="ListParagraph"/>
        <w:numPr>
          <w:ilvl w:val="0"/>
          <w:numId w:val="2"/>
        </w:numPr>
        <w:spacing w:after="60" w:before="60" w:line="276"/>
      </w:pPr>
      <w:r>
        <w:rPr>
          <w:rFonts w:ascii="Calibri" w:cs="Calibri" w:eastAsia="Calibri" w:hAnsi="Calibri"/>
          <w:b w:val="false"/>
          <w:bCs w:val="false"/>
          <w:i w:val="false"/>
          <w:iCs w:val="false"/>
          <w:color w:val="1C1917"/>
          <w:sz w:val="22"/>
          <w:szCs w:val="22"/>
        </w:rPr>
        <w:t xml:space="preserve">Programa en el PLC las entradas, el pulso del pistón y la confirmación de IR2. Prueba el pistón con un botón del propio PLC, en vacío.</w:t>
      </w:r>
    </w:p>
    <w:p>
      <w:pPr>
        <w:pStyle w:val="ListParagraph"/>
        <w:numPr>
          <w:ilvl w:val="0"/>
          <w:numId w:val="2"/>
        </w:numPr>
        <w:spacing w:after="60" w:before="60" w:line="276"/>
      </w:pPr>
      <w:r>
        <w:rPr>
          <w:rFonts w:ascii="Calibri" w:cs="Calibri" w:eastAsia="Calibri" w:hAnsi="Calibri"/>
          <w:b w:val="false"/>
          <w:bCs w:val="false"/>
          <w:i w:val="false"/>
          <w:iCs w:val="false"/>
          <w:color w:val="1C1917"/>
          <w:sz w:val="22"/>
          <w:szCs w:val="22"/>
        </w:rPr>
        <w:t xml:space="preserve">Pon las tres máquinas en el switch. Desde la laptop, haz ping al Raspberry y al PLC.</w:t>
      </w:r>
    </w:p>
    <w:p>
      <w:pPr>
        <w:pStyle w:val="ListParagraph"/>
        <w:numPr>
          <w:ilvl w:val="0"/>
          <w:numId w:val="2"/>
        </w:numPr>
        <w:spacing w:after="60" w:before="60" w:line="276"/>
      </w:pPr>
      <w:r>
        <w:rPr>
          <w:rFonts w:ascii="Calibri" w:cs="Calibri" w:eastAsia="Calibri" w:hAnsi="Calibri"/>
          <w:b w:val="false"/>
          <w:bCs w:val="false"/>
          <w:i w:val="false"/>
          <w:iCs w:val="false"/>
          <w:color w:val="1C1917"/>
          <w:sz w:val="22"/>
          <w:szCs w:val="22"/>
        </w:rPr>
        <w:t xml:space="preserve">Enchufa la cámara al USB del Raspberry. Abre en el navegador de la laptop la dirección del video del Raspberry. Tiene que verse la imagen antes de tocar la pantalla de la celda.</w:t>
      </w:r>
    </w:p>
    <w:p>
      <w:pPr>
        <w:pStyle w:val="ListParagraph"/>
        <w:numPr>
          <w:ilvl w:val="0"/>
          <w:numId w:val="2"/>
        </w:numPr>
        <w:spacing w:after="60" w:before="60" w:line="276"/>
      </w:pPr>
      <w:r>
        <w:rPr>
          <w:rFonts w:ascii="Calibri" w:cs="Calibri" w:eastAsia="Calibri" w:hAnsi="Calibri"/>
          <w:b w:val="false"/>
          <w:bCs w:val="false"/>
          <w:i w:val="false"/>
          <w:iCs w:val="false"/>
          <w:color w:val="1C1917"/>
          <w:sz w:val="22"/>
          <w:szCs w:val="22"/>
        </w:rPr>
        <w:t xml:space="preserve">Abre el estado que publica el Raspberry. El enlace al PLC tiene que decir que está vivo.</w:t>
      </w:r>
    </w:p>
    <w:p>
      <w:pPr>
        <w:pStyle w:val="ListParagraph"/>
        <w:numPr>
          <w:ilvl w:val="0"/>
          <w:numId w:val="2"/>
        </w:numPr>
        <w:spacing w:after="60" w:before="60" w:line="276"/>
      </w:pPr>
      <w:r>
        <w:rPr>
          <w:rFonts w:ascii="Calibri" w:cs="Calibri" w:eastAsia="Calibri" w:hAnsi="Calibri"/>
          <w:b w:val="false"/>
          <w:bCs w:val="false"/>
          <w:i w:val="false"/>
          <w:iCs w:val="false"/>
          <w:color w:val="1C1917"/>
          <w:sz w:val="22"/>
          <w:szCs w:val="22"/>
        </w:rPr>
        <w:t xml:space="preserve">Arranca la pantalla de siempre (celda.html) con la dirección del Raspberry configurada. Iniciar cámara muestra el video del Pi. Enlace PLC pasa a OK.</w:t>
      </w:r>
    </w:p>
    <w:p>
      <w:pPr>
        <w:pStyle w:val="ListParagraph"/>
        <w:numPr>
          <w:ilvl w:val="0"/>
          <w:numId w:val="2"/>
        </w:numPr>
        <w:spacing w:after="60" w:before="60" w:line="276"/>
      </w:pPr>
      <w:r>
        <w:rPr>
          <w:rFonts w:ascii="Calibri" w:cs="Calibri" w:eastAsia="Calibri" w:hAnsi="Calibri"/>
          <w:b w:val="false"/>
          <w:bCs w:val="false"/>
          <w:i w:val="false"/>
          <w:iCs w:val="false"/>
          <w:color w:val="1C1917"/>
          <w:sz w:val="22"/>
          <w:szCs w:val="22"/>
        </w:rPr>
        <w:t xml:space="preserve">Una pieza de prueba sin pedir expulsión: IR1 cuenta, IR2 la ve, la pantalla dice pieza aceptada.</w:t>
      </w:r>
    </w:p>
    <w:p>
      <w:pPr>
        <w:pStyle w:val="ListParagraph"/>
        <w:numPr>
          <w:ilvl w:val="0"/>
          <w:numId w:val="2"/>
        </w:numPr>
        <w:spacing w:after="60" w:before="60" w:line="276"/>
      </w:pPr>
      <w:r>
        <w:rPr>
          <w:rFonts w:ascii="Calibri" w:cs="Calibri" w:eastAsia="Calibri" w:hAnsi="Calibri"/>
          <w:b w:val="false"/>
          <w:bCs w:val="false"/>
          <w:i w:val="false"/>
          <w:iCs w:val="false"/>
          <w:color w:val="1C1917"/>
          <w:sz w:val="22"/>
          <w:szCs w:val="22"/>
        </w:rPr>
        <w:t xml:space="preserve">Una pieza con el botón de prueba del PLC, no con la cámara: la pantalla dice scrap expulsado. Si la pieza no sale, dice fallo de actuación.</w:t>
      </w:r>
    </w:p>
    <w:p>
      <w:pPr>
        <w:pStyle w:val="ListParagraph"/>
        <w:numPr>
          <w:ilvl w:val="0"/>
          <w:numId w:val="2"/>
        </w:numPr>
        <w:spacing w:after="60" w:before="60" w:line="276"/>
      </w:pPr>
      <w:r>
        <w:rPr>
          <w:rFonts w:ascii="Calibri" w:cs="Calibri" w:eastAsia="Calibri" w:hAnsi="Calibri"/>
          <w:b w:val="false"/>
          <w:bCs w:val="false"/>
          <w:i w:val="false"/>
          <w:iCs w:val="false"/>
          <w:color w:val="1C1917"/>
          <w:sz w:val="22"/>
          <w:szCs w:val="22"/>
        </w:rPr>
        <w:t xml:space="preserve">Desconecta el cable de red del PLC. En un par de segundos la pantalla dice SIN CONEXIÓN y el pistón no se queda accionado.</w:t>
      </w:r>
    </w:p>
    <w:p>
      <w:pPr>
        <w:spacing w:before="20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cantSplit/>
        </w:trPr>
        <w:tc>
          <w:tcPr>
            <w:tcW w:type="dxa" w:w="1080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60"/>
            </w:pPr>
            <w:r>
              <w:rPr>
                <w:rFonts w:ascii="Calibri" w:cs="Calibri" w:eastAsia="Calibri" w:hAnsi="Calibri"/>
                <w:b/>
                <w:bCs/>
                <w:i w:val="false"/>
                <w:iCs w:val="false"/>
                <w:color w:val="1C1917"/>
                <w:sz w:val="22"/>
                <w:szCs w:val="22"/>
              </w:rPr>
              <w:t xml:space="preserve">No se hace</w:t>
            </w:r>
          </w:p>
          <w:p>
            <w:r>
              <w:rPr>
                <w:rFonts w:ascii="Calibri" w:cs="Calibri" w:eastAsia="Calibri" w:hAnsi="Calibri"/>
                <w:b w:val="false"/>
                <w:bCs w:val="false"/>
                <w:i w:val="false"/>
                <w:iCs w:val="false"/>
                <w:color w:val="1C1917"/>
                <w:sz w:val="22"/>
                <w:szCs w:val="22"/>
              </w:rPr>
              <w:t xml:space="preserve">No llevar los infrarrojos a los pines del Raspberry. No meter 24 V al Raspberry. No tratar “hay una pieza en la imagen” como pieza mala. No cambiar la dirección que pide la pantalla.</w:t>
            </w:r>
          </w:p>
        </w:tc>
      </w:tr>
    </w:tbl>
    <w:p>
      <w:r>
        <w:br w:type="page"/>
      </w:r>
    </w:p>
    <w:p>
      <w:pPr>
        <w:pBdr>
          <w:bottom w:val="single" w:color="1E3A5F" w:sz="16" w:space="6"/>
        </w:pBdr>
        <w:spacing w:after="140" w:before="0"/>
      </w:pPr>
      <w:r>
        <w:rPr>
          <w:rFonts w:ascii="Calibri" w:cs="Calibri" w:eastAsia="Calibri" w:hAnsi="Calibri"/>
          <w:b/>
          <w:bCs/>
          <w:i w:val="false"/>
          <w:iCs w:val="false"/>
          <w:color w:val="1E3A5F"/>
          <w:sz w:val="36"/>
          <w:szCs w:val="36"/>
        </w:rPr>
        <w:t xml:space="preserve">Para llenar a mano, antes de darlo por conectado</w:t>
      </w:r>
    </w:p>
    <w:p>
      <w:pPr>
        <w:spacing w:after="140" w:before="0" w:line="276"/>
      </w:pPr>
      <w:r>
        <w:rPr>
          <w:rFonts w:ascii="Calibri" w:cs="Calibri" w:eastAsia="Calibri" w:hAnsi="Calibri"/>
          <w:b w:val="false"/>
          <w:bCs w:val="false"/>
          <w:i w:val="false"/>
          <w:iCs w:val="false"/>
          <w:color w:val="1C1917"/>
          <w:sz w:val="24"/>
          <w:szCs w:val="24"/>
        </w:rPr>
        <w:t xml:space="preserve">Las direcciones I0.0 y Q0.0 de los dibujos son un ejemplo. Las de verdad son las del PLC que está en el tablero. Hasta llenar esta tabla, el enlace no está terminado.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6600"/>
      </w:tblGrid>
      <w:tr>
        <w:trPr>
          <w:cantSplit/>
        </w:trPr>
        <w:tc>
          <w:tcPr>
            <w:tcW w:type="dxa" w:w="4200"/>
            <w:tcBorders>
              <w:top w:val="single" w:color="D6CEC4" w:sz="8"/>
              <w:left w:val="single" w:color="D6CEC4" w:sz="8"/>
              <w:bottom w:val="single" w:color="D6CEC4" w:sz="8"/>
              <w:right w:val="single" w:color="D6CEC4" w:sz="8"/>
            </w:tcBorders>
            <w:shd w:fill="E8EFF8" w:val="clear"/>
            <w:tcMar>
              <w:top w:type="dxa" w:w="70"/>
              <w:left w:type="dxa" w:w="90"/>
              <w:bottom w:type="dxa" w:w="70"/>
              <w:right w:type="dxa" w:w="90"/>
            </w:tcMar>
            <w:vAlign w:val="center"/>
          </w:tcPr>
          <w:p>
            <w:pPr>
              <w:spacing w:after="0" w:before="0"/>
            </w:pPr>
            <w:r>
              <w:rPr>
                <w:rFonts w:ascii="Calibri" w:cs="Calibri" w:eastAsia="Calibri" w:hAnsi="Calibri"/>
                <w:b/>
                <w:bCs/>
                <w:i w:val="false"/>
                <w:iCs w:val="false"/>
                <w:color w:val="1E3A5F"/>
                <w:sz w:val="20"/>
                <w:szCs w:val="20"/>
              </w:rPr>
              <w:t xml:space="preserve">Dato</w:t>
            </w:r>
          </w:p>
        </w:tc>
        <w:tc>
          <w:tcPr>
            <w:tcW w:type="dxa" w:w="6600"/>
            <w:tcBorders>
              <w:top w:val="single" w:color="D6CEC4" w:sz="8"/>
              <w:left w:val="single" w:color="D6CEC4" w:sz="8"/>
              <w:bottom w:val="single" w:color="D6CEC4" w:sz="8"/>
              <w:right w:val="single" w:color="D6CEC4" w:sz="8"/>
            </w:tcBorders>
            <w:shd w:fill="E8EFF8" w:val="clear"/>
            <w:tcMar>
              <w:top w:type="dxa" w:w="70"/>
              <w:left w:type="dxa" w:w="90"/>
              <w:bottom w:type="dxa" w:w="70"/>
              <w:right w:type="dxa" w:w="90"/>
            </w:tcMar>
            <w:vAlign w:val="center"/>
          </w:tcPr>
          <w:p>
            <w:pPr>
              <w:spacing w:after="0" w:before="0"/>
            </w:pPr>
            <w:r>
              <w:rPr>
                <w:rFonts w:ascii="Calibri" w:cs="Calibri" w:eastAsia="Calibri" w:hAnsi="Calibri"/>
                <w:b/>
                <w:bCs/>
                <w:i w:val="false"/>
                <w:iCs w:val="false"/>
                <w:color w:val="1E3A5F"/>
                <w:sz w:val="20"/>
                <w:szCs w:val="20"/>
              </w:rPr>
              <w:t xml:space="preserve">Valor</w:t>
            </w:r>
          </w:p>
        </w:tc>
      </w:tr>
      <w:tr>
        <w:trPr>
          <w:cantSplit/>
        </w:trPr>
        <w:tc>
          <w:tcPr>
            <w:tcW w:type="dxa" w:w="4200"/>
            <w:tcBorders>
              <w:top w:val="single" w:color="D6CEC4" w:sz="8"/>
              <w:left w:val="single" w:color="D6CEC4" w:sz="8"/>
              <w:bottom w:val="single" w:color="D6CEC4" w:sz="8"/>
              <w:right w:val="single" w:color="D6CEC4" w:sz="8"/>
            </w:tcBorders>
            <w:shd w:fill="FFFFF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Marca y modelo del PLC</w:t>
            </w:r>
          </w:p>
        </w:tc>
        <w:tc>
          <w:tcPr>
            <w:tcW w:type="dxa" w:w="6600"/>
            <w:tcBorders>
              <w:top w:val="single" w:color="D6CEC4" w:sz="8"/>
              <w:left w:val="single" w:color="D6CEC4" w:sz="8"/>
              <w:bottom w:val="single" w:color="D6CEC4" w:sz="8"/>
              <w:right w:val="single" w:color="D6CEC4" w:sz="8"/>
            </w:tcBorders>
            <w:shd w:fill="F7F4E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 </w:t>
            </w:r>
          </w:p>
        </w:tc>
      </w:tr>
      <w:tr>
        <w:trPr>
          <w:cantSplit/>
        </w:trPr>
        <w:tc>
          <w:tcPr>
            <w:tcW w:type="dxa" w:w="4200"/>
            <w:tcBorders>
              <w:top w:val="single" w:color="D6CEC4" w:sz="8"/>
              <w:left w:val="single" w:color="D6CEC4" w:sz="8"/>
              <w:bottom w:val="single" w:color="D6CEC4" w:sz="8"/>
              <w:right w:val="single" w:color="D6CEC4" w:sz="8"/>
            </w:tcBorders>
            <w:shd w:fill="FFFFF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IR1: marca, PNP o NPN, borne</w:t>
            </w:r>
          </w:p>
        </w:tc>
        <w:tc>
          <w:tcPr>
            <w:tcW w:type="dxa" w:w="6600"/>
            <w:tcBorders>
              <w:top w:val="single" w:color="D6CEC4" w:sz="8"/>
              <w:left w:val="single" w:color="D6CEC4" w:sz="8"/>
              <w:bottom w:val="single" w:color="D6CEC4" w:sz="8"/>
              <w:right w:val="single" w:color="D6CEC4" w:sz="8"/>
            </w:tcBorders>
            <w:shd w:fill="F7F4E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 </w:t>
            </w:r>
          </w:p>
        </w:tc>
      </w:tr>
      <w:tr>
        <w:trPr>
          <w:cantSplit/>
        </w:trPr>
        <w:tc>
          <w:tcPr>
            <w:tcW w:type="dxa" w:w="4200"/>
            <w:tcBorders>
              <w:top w:val="single" w:color="D6CEC4" w:sz="8"/>
              <w:left w:val="single" w:color="D6CEC4" w:sz="8"/>
              <w:bottom w:val="single" w:color="D6CEC4" w:sz="8"/>
              <w:right w:val="single" w:color="D6CEC4" w:sz="8"/>
            </w:tcBorders>
            <w:shd w:fill="FFFFF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IR2: marca, PNP o NPN, borne</w:t>
            </w:r>
          </w:p>
        </w:tc>
        <w:tc>
          <w:tcPr>
            <w:tcW w:type="dxa" w:w="6600"/>
            <w:tcBorders>
              <w:top w:val="single" w:color="D6CEC4" w:sz="8"/>
              <w:left w:val="single" w:color="D6CEC4" w:sz="8"/>
              <w:bottom w:val="single" w:color="D6CEC4" w:sz="8"/>
              <w:right w:val="single" w:color="D6CEC4" w:sz="8"/>
            </w:tcBorders>
            <w:shd w:fill="F7F4E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 </w:t>
            </w:r>
          </w:p>
        </w:tc>
      </w:tr>
      <w:tr>
        <w:trPr>
          <w:cantSplit/>
        </w:trPr>
        <w:tc>
          <w:tcPr>
            <w:tcW w:type="dxa" w:w="4200"/>
            <w:tcBorders>
              <w:top w:val="single" w:color="D6CEC4" w:sz="8"/>
              <w:left w:val="single" w:color="D6CEC4" w:sz="8"/>
              <w:bottom w:val="single" w:color="D6CEC4" w:sz="8"/>
              <w:right w:val="single" w:color="D6CEC4" w:sz="8"/>
            </w:tcBorders>
            <w:shd w:fill="FFFFF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Salida del pistón y si lleva relé</w:t>
            </w:r>
          </w:p>
        </w:tc>
        <w:tc>
          <w:tcPr>
            <w:tcW w:type="dxa" w:w="6600"/>
            <w:tcBorders>
              <w:top w:val="single" w:color="D6CEC4" w:sz="8"/>
              <w:left w:val="single" w:color="D6CEC4" w:sz="8"/>
              <w:bottom w:val="single" w:color="D6CEC4" w:sz="8"/>
              <w:right w:val="single" w:color="D6CEC4" w:sz="8"/>
            </w:tcBorders>
            <w:shd w:fill="F7F4E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 </w:t>
            </w:r>
          </w:p>
        </w:tc>
      </w:tr>
      <w:tr>
        <w:trPr>
          <w:cantSplit/>
        </w:trPr>
        <w:tc>
          <w:tcPr>
            <w:tcW w:type="dxa" w:w="4200"/>
            <w:tcBorders>
              <w:top w:val="single" w:color="D6CEC4" w:sz="8"/>
              <w:left w:val="single" w:color="D6CEC4" w:sz="8"/>
              <w:bottom w:val="single" w:color="D6CEC4" w:sz="8"/>
              <w:right w:val="single" w:color="D6CEC4" w:sz="8"/>
            </w:tcBorders>
            <w:shd w:fill="FFFFF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La banda ya corre sola, o la arranca el PLC</w:t>
            </w:r>
          </w:p>
        </w:tc>
        <w:tc>
          <w:tcPr>
            <w:tcW w:type="dxa" w:w="6600"/>
            <w:tcBorders>
              <w:top w:val="single" w:color="D6CEC4" w:sz="8"/>
              <w:left w:val="single" w:color="D6CEC4" w:sz="8"/>
              <w:bottom w:val="single" w:color="D6CEC4" w:sz="8"/>
              <w:right w:val="single" w:color="D6CEC4" w:sz="8"/>
            </w:tcBorders>
            <w:shd w:fill="F7F4E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 </w:t>
            </w:r>
          </w:p>
        </w:tc>
      </w:tr>
      <w:tr>
        <w:trPr>
          <w:cantSplit/>
        </w:trPr>
        <w:tc>
          <w:tcPr>
            <w:tcW w:type="dxa" w:w="4200"/>
            <w:tcBorders>
              <w:top w:val="single" w:color="D6CEC4" w:sz="8"/>
              <w:left w:val="single" w:color="D6CEC4" w:sz="8"/>
              <w:bottom w:val="single" w:color="D6CEC4" w:sz="8"/>
              <w:right w:val="single" w:color="D6CEC4" w:sz="8"/>
            </w:tcBorders>
            <w:shd w:fill="FFFFF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IP de la laptop</w:t>
            </w:r>
          </w:p>
        </w:tc>
        <w:tc>
          <w:tcPr>
            <w:tcW w:type="dxa" w:w="6600"/>
            <w:tcBorders>
              <w:top w:val="single" w:color="D6CEC4" w:sz="8"/>
              <w:left w:val="single" w:color="D6CEC4" w:sz="8"/>
              <w:bottom w:val="single" w:color="D6CEC4" w:sz="8"/>
              <w:right w:val="single" w:color="D6CEC4" w:sz="8"/>
            </w:tcBorders>
            <w:shd w:fill="F7F4E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 </w:t>
            </w:r>
          </w:p>
        </w:tc>
      </w:tr>
      <w:tr>
        <w:trPr>
          <w:cantSplit/>
        </w:trPr>
        <w:tc>
          <w:tcPr>
            <w:tcW w:type="dxa" w:w="4200"/>
            <w:tcBorders>
              <w:top w:val="single" w:color="D6CEC4" w:sz="8"/>
              <w:left w:val="single" w:color="D6CEC4" w:sz="8"/>
              <w:bottom w:val="single" w:color="D6CEC4" w:sz="8"/>
              <w:right w:val="single" w:color="D6CEC4" w:sz="8"/>
            </w:tcBorders>
            <w:shd w:fill="FFFFF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IP del Raspberry</w:t>
            </w:r>
          </w:p>
        </w:tc>
        <w:tc>
          <w:tcPr>
            <w:tcW w:type="dxa" w:w="6600"/>
            <w:tcBorders>
              <w:top w:val="single" w:color="D6CEC4" w:sz="8"/>
              <w:left w:val="single" w:color="D6CEC4" w:sz="8"/>
              <w:bottom w:val="single" w:color="D6CEC4" w:sz="8"/>
              <w:right w:val="single" w:color="D6CEC4" w:sz="8"/>
            </w:tcBorders>
            <w:shd w:fill="F7F4E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 </w:t>
            </w:r>
          </w:p>
        </w:tc>
      </w:tr>
      <w:tr>
        <w:trPr>
          <w:cantSplit/>
        </w:trPr>
        <w:tc>
          <w:tcPr>
            <w:tcW w:type="dxa" w:w="4200"/>
            <w:tcBorders>
              <w:top w:val="single" w:color="D6CEC4" w:sz="8"/>
              <w:left w:val="single" w:color="D6CEC4" w:sz="8"/>
              <w:bottom w:val="single" w:color="D6CEC4" w:sz="8"/>
              <w:right w:val="single" w:color="D6CEC4" w:sz="8"/>
            </w:tcBorders>
            <w:shd w:fill="FFFFF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IP del PLC</w:t>
            </w:r>
          </w:p>
        </w:tc>
        <w:tc>
          <w:tcPr>
            <w:tcW w:type="dxa" w:w="6600"/>
            <w:tcBorders>
              <w:top w:val="single" w:color="D6CEC4" w:sz="8"/>
              <w:left w:val="single" w:color="D6CEC4" w:sz="8"/>
              <w:bottom w:val="single" w:color="D6CEC4" w:sz="8"/>
              <w:right w:val="single" w:color="D6CEC4" w:sz="8"/>
            </w:tcBorders>
            <w:shd w:fill="F7F4E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 </w:t>
            </w:r>
          </w:p>
        </w:tc>
      </w:tr>
      <w:tr>
        <w:trPr>
          <w:cantSplit/>
        </w:trPr>
        <w:tc>
          <w:tcPr>
            <w:tcW w:type="dxa" w:w="4200"/>
            <w:tcBorders>
              <w:top w:val="single" w:color="D6CEC4" w:sz="8"/>
              <w:left w:val="single" w:color="D6CEC4" w:sz="8"/>
              <w:bottom w:val="single" w:color="D6CEC4" w:sz="8"/>
              <w:right w:val="single" w:color="D6CEC4" w:sz="8"/>
            </w:tcBorders>
            <w:shd w:fill="FFFFF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Duración del pulso del pistón, medida en la banda</w:t>
            </w:r>
          </w:p>
        </w:tc>
        <w:tc>
          <w:tcPr>
            <w:tcW w:type="dxa" w:w="6600"/>
            <w:tcBorders>
              <w:top w:val="single" w:color="D6CEC4" w:sz="8"/>
              <w:left w:val="single" w:color="D6CEC4" w:sz="8"/>
              <w:bottom w:val="single" w:color="D6CEC4" w:sz="8"/>
              <w:right w:val="single" w:color="D6CEC4" w:sz="8"/>
            </w:tcBorders>
            <w:shd w:fill="F7F4EF" w:val="clear"/>
            <w:tcMar>
              <w:top w:type="dxa" w:w="70"/>
              <w:left w:type="dxa" w:w="90"/>
              <w:bottom w:type="dxa" w:w="70"/>
              <w:right w:type="dxa" w:w="90"/>
            </w:tcMar>
            <w:vAlign w:val="center"/>
          </w:tcPr>
          <w:p>
            <w:pPr>
              <w:spacing w:after="0" w:before="0"/>
            </w:pPr>
            <w:r>
              <w:rPr>
                <w:rFonts w:ascii="Calibri" w:cs="Calibri" w:eastAsia="Calibri" w:hAnsi="Calibri"/>
                <w:b w:val="false"/>
                <w:bCs w:val="false"/>
                <w:i w:val="false"/>
                <w:iCs w:val="false"/>
                <w:color w:val="1C1917"/>
                <w:sz w:val="21"/>
                <w:szCs w:val="21"/>
              </w:rPr>
              <w:t xml:space="preserve"> </w:t>
            </w:r>
          </w:p>
        </w:tc>
      </w:tr>
    </w:tbl>
    <w:p>
      <w:r>
        <w:br w:type="page"/>
      </w:r>
    </w:p>
    <w:p>
      <w:pPr>
        <w:pBdr>
          <w:bottom w:val="single" w:color="1E3A5F" w:sz="16" w:space="6"/>
        </w:pBdr>
        <w:spacing w:after="140" w:before="0"/>
      </w:pPr>
      <w:r>
        <w:rPr>
          <w:rFonts w:ascii="Calibri" w:cs="Calibri" w:eastAsia="Calibri" w:hAnsi="Calibri"/>
          <w:b/>
          <w:bCs/>
          <w:i w:val="false"/>
          <w:iCs w:val="false"/>
          <w:color w:val="1E3A5F"/>
          <w:sz w:val="36"/>
          <w:szCs w:val="36"/>
        </w:rPr>
        <w:t xml:space="preserve">Anexo  ·  para quien escribe el programa</w:t>
      </w:r>
    </w:p>
    <w:p>
      <w:pPr>
        <w:spacing w:after="120" w:before="0" w:line="276"/>
      </w:pPr>
      <w:r>
        <w:rPr>
          <w:rFonts w:ascii="Calibri" w:cs="Calibri" w:eastAsia="Calibri" w:hAnsi="Calibri"/>
          <w:b w:val="false"/>
          <w:bCs w:val="false"/>
          <w:i w:val="false"/>
          <w:iCs w:val="false"/>
          <w:color w:val="1C1917"/>
          <w:sz w:val="24"/>
          <w:szCs w:val="24"/>
        </w:rPr>
        <w:t xml:space="preserve">Si el trabajo es cablear, aquí se puede parar. Lo que sigue es el acuerdo entre el Raspberry y la pantalla.</w:t>
      </w:r>
    </w:p>
    <w:p>
      <w:pPr>
        <w:spacing w:after="120" w:before="0" w:line="276"/>
      </w:pPr>
      <w:r>
        <w:rPr>
          <w:rFonts w:ascii="Calibri" w:cs="Calibri" w:eastAsia="Calibri" w:hAnsi="Calibri"/>
          <w:b w:val="false"/>
          <w:bCs w:val="false"/>
          <w:i w:val="false"/>
          <w:iCs w:val="false"/>
          <w:color w:val="1C1917"/>
          <w:sz w:val="24"/>
          <w:szCs w:val="24"/>
        </w:rPr>
        <w:t xml:space="preserve">El Raspberry publica dos cosas, y la laptop las reenvía por las direcciones que la página ya conoce:</w:t>
      </w:r>
    </w:p>
    <w:p>
      <w:pPr>
        <w:spacing w:after="120" w:before="0" w:line="276"/>
      </w:pPr>
      <w:r>
        <w:rPr>
          <w:rFonts w:ascii="Calibri" w:cs="Calibri" w:eastAsia="Calibri" w:hAnsi="Calibri"/>
          <w:b/>
          <w:bCs/>
          <w:i w:val="false"/>
          <w:iCs w:val="false"/>
          <w:color w:val="1E3A5F"/>
          <w:sz w:val="24"/>
          <w:szCs w:val="24"/>
        </w:rPr>
        <w:t xml:space="preserve">Video del Raspberry:   http://192.168.0.20:8080/vision/stream</w:t>
      </w:r>
    </w:p>
    <w:p>
      <w:pPr>
        <w:spacing w:after="120" w:before="0" w:line="276"/>
      </w:pPr>
      <w:r>
        <w:rPr>
          <w:rFonts w:ascii="Calibri" w:cs="Calibri" w:eastAsia="Calibri" w:hAnsi="Calibri"/>
          <w:b/>
          <w:bCs/>
          <w:i w:val="false"/>
          <w:iCs w:val="false"/>
          <w:color w:val="1E3A5F"/>
          <w:sz w:val="24"/>
          <w:szCs w:val="24"/>
        </w:rPr>
        <w:t xml:space="preserve">Estado del Raspberry:   http://192.168.0.20:8080/cell/snapshot</w:t>
      </w:r>
    </w:p>
    <w:p>
      <w:pPr>
        <w:spacing w:after="160" w:before="0" w:line="276"/>
      </w:pPr>
      <w:r>
        <w:rPr>
          <w:rFonts w:ascii="Calibri" w:cs="Calibri" w:eastAsia="Calibri" w:hAnsi="Calibri"/>
          <w:b w:val="false"/>
          <w:bCs w:val="false"/>
          <w:i w:val="false"/>
          <w:iCs w:val="false"/>
          <w:color w:val="1C1917"/>
          <w:sz w:val="24"/>
          <w:szCs w:val="24"/>
        </w:rPr>
        <w:t xml:space="preserve">La pantalla sigue pidiendo /line/vision/stream y /line/cell/status a la laptop. Esas dos no se cambian.</w:t>
      </w:r>
    </w:p>
    <w:p>
      <w:pPr>
        <w:spacing w:after="160" w:before="0" w:line="276"/>
      </w:pPr>
      <w:r>
        <w:rPr>
          <w:rFonts w:ascii="Calibri" w:cs="Calibri" w:eastAsia="Calibri" w:hAnsi="Calibri"/>
          <w:b w:val="false"/>
          <w:bCs w:val="false"/>
          <w:i w:val="false"/>
          <w:iCs w:val="false"/>
          <w:color w:val="1C1917"/>
          <w:sz w:val="24"/>
          <w:szCs w:val="24"/>
        </w:rPr>
        <w:t xml:space="preserve">El bit RECHAZAR se queda en 0. Se cambia a 1 únicamente cuando el criterio de inspección diga que esa pieza es FAIL. Ver una pieza en la foto no cuenta.</w:t>
      </w:r>
    </w:p>
    <w:p>
      <w:pPr>
        <w:spacing w:after="160" w:before="0" w:line="276"/>
      </w:pPr>
      <w:r>
        <w:rPr>
          <w:rFonts w:ascii="Calibri" w:cs="Calibri" w:eastAsia="Calibri" w:hAnsi="Calibri"/>
          <w:b w:val="false"/>
          <w:bCs w:val="false"/>
          <w:i w:val="false"/>
          <w:iCs w:val="false"/>
          <w:color w:val="1C1917"/>
          <w:sz w:val="24"/>
          <w:szCs w:val="24"/>
        </w:rPr>
        <w:t xml:space="preserve">Cuando el PLC suma una pieza nueva, pone el resultado en 0. Después, cuando IR2 ya resolvió, escribe 1 (aceptada), 2 (scrap) o 3 (el pistón no la sacó). Si no pone ese 0, la pieza nueva hereda el resultado de la anterior.</w:t>
      </w:r>
    </w:p>
    <w:p>
      <w:pPr>
        <w:spacing w:after="80" w:before="0" w:line="276"/>
      </w:pPr>
      <w:r>
        <w:rPr>
          <w:rFonts w:ascii="Calibri" w:cs="Calibri" w:eastAsia="Calibri" w:hAnsi="Calibri"/>
          <w:b w:val="false"/>
          <w:bCs w:val="false"/>
          <w:i w:val="false"/>
          <w:iCs w:val="false"/>
          <w:color w:val="1C1917"/>
          <w:sz w:val="24"/>
          <w:szCs w:val="24"/>
        </w:rPr>
        <w:t xml:space="preserve">En la laptop, en la misma ventana donde se arranca la pantalla: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cantSplit/>
        </w:trPr>
        <w:tc>
          <w:tcPr>
            <w:tcW w:type="dxa" w:w="10800"/>
            <w:tcBorders>
              <w:top w:val="single" w:color="D6CEC4" w:sz="8"/>
              <w:left w:val="single" w:color="D6CEC4" w:sz="8"/>
              <w:bottom w:val="single" w:color="D6CEC4" w:sz="8"/>
              <w:right w:val="single" w:color="D6CEC4" w:sz="8"/>
            </w:tcBorders>
            <w:shd w:fill="F5F5F4" w:val="clear"/>
            <w:tcMar>
              <w:top w:type="dxa" w:w="80"/>
              <w:left w:type="dxa" w:w="120"/>
              <w:bottom w:type="dxa" w:w="80"/>
              <w:right w:type="dxa" w:w="120"/>
            </w:tcMar>
          </w:tcPr>
          <w:p>
            <w:pPr>
              <w:spacing w:after="40"/>
            </w:pPr>
            <w:r>
              <w:rPr>
                <w:rFonts w:ascii="Consolas" w:cs="Consolas" w:eastAsia="Consolas" w:hAnsi="Consolas"/>
                <w:b w:val="false"/>
                <w:bCs w:val="false"/>
                <w:i w:val="false"/>
                <w:iCs w:val="false"/>
                <w:color w:val="1C1917"/>
                <w:sz w:val="18"/>
                <w:szCs w:val="18"/>
              </w:rPr>
              <w:t xml:space="preserve">$env:CELL_AGENT_URL = "http://192.168.0.20:8080"</w:t>
            </w:r>
          </w:p>
          <w:p>
            <w:pPr>
              <w:spacing w:after="40"/>
            </w:pPr>
            <w:r>
              <w:rPr>
                <w:rFonts w:ascii="Consolas" w:cs="Consolas" w:eastAsia="Consolas" w:hAnsi="Consolas"/>
                <w:b w:val="false"/>
                <w:bCs w:val="false"/>
                <w:i w:val="false"/>
                <w:iCs w:val="false"/>
                <w:color w:val="1C1917"/>
                <w:sz w:val="18"/>
                <w:szCs w:val="18"/>
              </w:rPr>
              <w:t xml:space="preserve">.\.venv\Scripts\python.exe -m uvicorn main:app --host 0.0.0.0 --port 8000</w:t>
            </w:r>
          </w:p>
        </w:tc>
      </w:tr>
    </w:tbl>
    <w:p>
      <w:pPr>
        <w:spacing w:before="160"/>
      </w:pPr>
    </w:p>
    <w:p>
      <w:pPr>
        <w:spacing w:after="120" w:before="0" w:line="276"/>
      </w:pPr>
      <w:r>
        <w:rPr>
          <w:rFonts w:ascii="Calibri" w:cs="Calibri" w:eastAsia="Calibri" w:hAnsi="Calibri"/>
          <w:b w:val="false"/>
          <w:bCs w:val="false"/>
          <w:i w:val="false"/>
          <w:iCs w:val="false"/>
          <w:color w:val="57534E"/>
          <w:sz w:val="24"/>
          <w:szCs w:val="24"/>
        </w:rPr>
        <w:t xml:space="preserve">Sin esa variable, la pantalla sigue con los números de demostración, como hasta ahora. El inventario y el robot no dependen del Raspberry.</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A8A29E"/>
        <w:sz w:val="16"/>
        <w:szCs w:val="16"/>
      </w:rPr>
      <w:t xml:space="preserve">Hoja para quien conecta la celda    </w:t>
    </w:r>
    <w:r>
      <w:rPr>
        <w:rFonts w:ascii="Calibri" w:cs="Calibri" w:eastAsia="Calibri" w:hAnsi="Calibri"/>
        <w:color w:val="A8A2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rPr>
        <w:rFonts w:ascii="Calibri" w:cs="Calibri" w:eastAsia="Calibri" w:hAnsi="Calibri"/>
        <w:b w:val="false"/>
        <w:bCs w:val="false"/>
        <w:i w:val="false"/>
        <w:iCs w:val="false"/>
        <w:color w:val="57534E"/>
        <w:sz w:val="18"/>
        <w:szCs w:val="18"/>
      </w:rPr>
      <w:t xml:space="preserve">Aether  ·  Celda de manufactura</w:t>
    </w:r>
    <w:r>
      <w:rPr>
        <w:rFonts w:ascii="Calibri" w:cs="Calibri" w:eastAsia="Calibri" w:hAnsi="Calibri"/>
        <w:b w:val="false"/>
        <w:bCs w:val="false"/>
        <w:i w:val="false"/>
        <w:iCs w:val="false"/>
        <w:color w:val="A8A29E"/>
        <w:sz w:val="18"/>
        <w:szCs w:val="18"/>
      </w:rPr>
      <w:t xml:space="preserve">          Cómo conectar el equipo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360"/>
      </w:pPr>
      <w:rPr>
        <w:rFonts w:ascii="Calibri" w:cs="Calibri" w:eastAsia="Calibri" w:hAnsi="Calibri"/>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7407d1c248d6ebc62a2c52541004b41f806e43.png"/><Relationship Id="rId10" Type="http://schemas.openxmlformats.org/officeDocument/2006/relationships/image" Target="media/c071190e3bba2365568f6355650422285086ee51.png"/><Relationship Id="rId11" Type="http://schemas.openxmlformats.org/officeDocument/2006/relationships/image" Target="media/56f7fac8a1501d3574297cd774a78569024b160d.png"/><Relationship Id="rId12" Type="http://schemas.openxmlformats.org/officeDocument/2006/relationships/image" Target="media/fd62f387d5925b08dac45b5fd8a49116de1afca6.png"/><Relationship Id="rId13" Type="http://schemas.openxmlformats.org/officeDocument/2006/relationships/image" Target="media/86d96e28e6159baf3bc87690ffd4d14312144dbe.png"/><Relationship Id="rId14" Type="http://schemas.openxmlformats.org/officeDocument/2006/relationships/image" Target="media/b6609058084972752d3dcb13c8f1c83349d77c3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2026-10-06T02:25:45.042Z</dcterms:created>
  <dcterms:modified xsi:type="dcterms:W3CDTF">2026-10-06T02:25:45.044Z</dcterms:modified>
</cp:coreProperties>
</file>

<file path=docProps/custom.xml><?xml version="1.0" encoding="utf-8"?>
<Properties xmlns="http://schemas.openxmlformats.org/officeDocument/2006/custom-properties" xmlns:vt="http://schemas.openxmlformats.org/officeDocument/2006/docPropsVTypes"/>
</file>