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772400" cy="1005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772400" cy="10058400"/>
                    </a:xfrm>
                    <a:prstGeom prst="rect">
                      <a:avLst/>
                    </a:prstGeom>
                  </pic:spPr>
                </pic:pic>
              </a:graphicData>
            </a:graphic>
          </wp:inline>
        </w:drawing>
      </w:r>
    </w:p>
    <w:p>
      <w:pPr>
        <w:sectPr>
          <w:pgSz w:w="12240" w:h="15840" w:orient="portrait"/>
          <w:pgMar w:top="0" w:right="0" w:bottom="0" w:left="0" w:header="708" w:footer="708" w:gutter="0"/>
          <w:pgNumType/>
          <w:docGrid w:linePitch="360"/>
        </w:sectPr>
      </w:pPr>
    </w:p>
    <w:p>
      <w:pPr>
        <w:spacing w:after="400" w:before="200"/>
        <w:jc w:val="center"/>
      </w:pPr>
      <w:r>
        <w:rPr>
          <w:rFonts w:ascii="IBM Plex Sans" w:cs="IBM Plex Sans" w:eastAsia="IBM Plex Sans" w:hAnsi="IBM Plex Sans"/>
          <w:b/>
          <w:bCs/>
          <w:color w:val="14171F"/>
          <w:sz w:val="22"/>
          <w:szCs w:val="22"/>
        </w:rPr>
        <w:t xml:space="preserve">Profesor encargado del proyecto: </w:t>
      </w:r>
      <w:r>
        <w:rPr>
          <w:rFonts w:ascii="IBM Plex Sans" w:cs="IBM Plex Sans" w:eastAsia="IBM Plex Sans" w:hAnsi="IBM Plex Sans"/>
          <w:color w:val="14171F"/>
          <w:sz w:val="22"/>
          <w:szCs w:val="22"/>
        </w:rPr>
        <w:t xml:space="preserve">Jesús Fernando Rivera Soto</w:t>
      </w:r>
    </w:p>
    <w:p>
      <w:pPr>
        <w:spacing w:after="200" w:line="300"/>
        <w:jc w:val="center"/>
      </w:pPr>
      <w:r>
        <w:rPr>
          <w:rFonts w:ascii="IBM Plex Sans" w:cs="IBM Plex Sans" w:eastAsia="IBM Plex Sans" w:hAnsi="IBM Plex Sans"/>
          <w:b w:val="false"/>
          <w:bCs w:val="false"/>
          <w:i/>
          <w:iCs/>
          <w:color w:val="9C6512"/>
          <w:sz w:val="18"/>
          <w:szCs w:val="18"/>
        </w:rPr>
        <w:t xml:space="preserve">Nombre asumido a partir del formato de estadías previo del mismo equipo (SPECTRABOT); confirmar antes de entrega.</w:t>
      </w:r>
    </w:p>
    <w:p>
      <w:r>
        <w:br w:type="page"/>
      </w:r>
    </w:p>
    <w:p>
      <w:pPr>
        <w:pStyle w:val="Heading1"/>
        <w:pBdr>
          <w:bottom w:val="single" w:color="5B4FE8" w:sz="12" w:space="8"/>
        </w:pBdr>
        <w:spacing w:after="240" w:before="480"/>
      </w:pPr>
      <w:r>
        <w:rPr>
          <w:rFonts w:ascii="IBM Plex Sans" w:cs="IBM Plex Sans" w:eastAsia="IBM Plex Sans" w:hAnsi="IBM Plex Sans"/>
          <w:b/>
          <w:bCs/>
          <w:color w:val="14171F"/>
          <w:sz w:val="32"/>
          <w:szCs w:val="32"/>
        </w:rPr>
        <w:t xml:space="preserve">ABSTRACT</w:t>
      </w:r>
    </w:p>
    <w:p>
      <w:pPr>
        <w:spacing w:after="200" w:line="300"/>
        <w:jc w:val="both"/>
      </w:pPr>
      <w:r>
        <w:rPr>
          <w:rFonts w:ascii="IBM Plex Sans" w:cs="IBM Plex Sans" w:eastAsia="IBM Plex Sans" w:hAnsi="IBM Plex Sans"/>
          <w:b/>
          <w:bCs/>
          <w:i/>
          <w:iCs/>
          <w:color w:val="1F2328"/>
          <w:sz w:val="22"/>
          <w:szCs w:val="22"/>
        </w:rPr>
        <w:t xml:space="preserve">Problem Statement</w:t>
      </w:r>
    </w:p>
    <w:p>
      <w:pPr>
        <w:spacing w:after="200" w:line="300"/>
        <w:jc w:val="both"/>
      </w:pPr>
      <w:r>
        <w:rPr>
          <w:rFonts w:ascii="IBM Plex Sans" w:cs="IBM Plex Sans" w:eastAsia="IBM Plex Sans" w:hAnsi="IBM Plex Sans"/>
          <w:i w:val="false"/>
          <w:iCs w:val="false"/>
          <w:color w:val="1F2328"/>
          <w:sz w:val="22"/>
          <w:szCs w:val="22"/>
        </w:rPr>
        <w:t xml:space="preserve">Aether is an academic integrator project that builds a complete automotive manufacturing line combining two industrial robotic arms, a binary vision verification system and an autonomous mobile inventory unit. A KUKA KR6 places automotive parts on a conveyor, a UR5 assembles them through pre-programmed trajectories, a vision system confirms the assembly outcome and a mobile robot, Aether Inventory, collects and transports finished parts while keeping a traceable record of inventory.</w:t>
      </w:r>
    </w:p>
    <w:p>
      <w:pPr>
        <w:spacing w:after="200" w:line="300"/>
        <w:jc w:val="both"/>
      </w:pPr>
      <w:r>
        <w:rPr>
          <w:rFonts w:ascii="IBM Plex Sans" w:cs="IBM Plex Sans" w:eastAsia="IBM Plex Sans" w:hAnsi="IBM Plex Sans"/>
          <w:i w:val="false"/>
          <w:iCs w:val="false"/>
          <w:color w:val="1F2328"/>
          <w:sz w:val="22"/>
          <w:szCs w:val="22"/>
        </w:rPr>
        <w:t xml:space="preserve">The system combines hybrid perception (YOLO detection with barcode and QR identification), ArUco-based position verification, edge computing on an NVIDIA Jetson Orin Nano Super and a peer-to-peer handshake protocol between stations instead of a central orchestrator. At the time of this report the perception pipeline, inventory engine, backend and dashboard run on real hardware, while robotic manipulation, autonomous navigation and the physical manufacturing line remain pending the arrival of the robotic arms and the mobile robot chassis.</w:t>
      </w:r>
    </w:p>
    <w:p>
      <w:pPr>
        <w:spacing w:after="200" w:line="300"/>
        <w:jc w:val="both"/>
      </w:pPr>
      <w:r>
        <w:rPr>
          <w:rFonts w:ascii="IBM Plex Sans" w:cs="IBM Plex Sans" w:eastAsia="IBM Plex Sans" w:hAnsi="IBM Plex Sans"/>
          <w:i w:val="false"/>
          <w:iCs w:val="false"/>
          <w:color w:val="1F2328"/>
          <w:sz w:val="22"/>
          <w:szCs w:val="22"/>
        </w:rPr>
        <w:t xml:space="preserve">The project follows a strict honesty principle throughout its data schema and its documentation: no capability or measurement is reported unless it has been verified against real hardware.</w:t>
      </w:r>
    </w:p>
    <w:p>
      <w:r>
        <w:br w:type="page"/>
      </w:r>
    </w:p>
    <w:p>
      <w:pPr>
        <w:pStyle w:val="Heading1"/>
        <w:pBdr>
          <w:bottom w:val="single" w:color="5B4FE8" w:sz="12" w:space="8"/>
        </w:pBdr>
        <w:spacing w:after="240" w:before="480"/>
      </w:pPr>
      <w:r>
        <w:rPr>
          <w:rFonts w:ascii="IBM Plex Sans" w:cs="IBM Plex Sans" w:eastAsia="IBM Plex Sans" w:hAnsi="IBM Plex Sans"/>
          <w:b/>
          <w:bCs/>
          <w:color w:val="14171F"/>
          <w:sz w:val="32"/>
          <w:szCs w:val="32"/>
        </w:rPr>
        <w:t xml:space="preserve">ÍNDICE GENERAL</w:t>
      </w:r>
    </w:p>
    <w:p>
      <w:pPr>
        <w:spacing w:after="160"/>
      </w:pPr>
      <w:r>
        <w:rPr>
          <w:rFonts w:ascii="IBM Plex Sans" w:cs="IBM Plex Sans" w:eastAsia="IBM Plex Sans" w:hAnsi="IBM Plex Sans"/>
          <w:b/>
          <w:bCs/>
          <w:color w:val="14171F"/>
          <w:sz w:val="22"/>
          <w:szCs w:val="22"/>
        </w:rPr>
        <w:t xml:space="preserve">ABSTRACT</w:t>
      </w:r>
      <w:r>
        <w:ptab w:alignment="right" w:relativeTo="margin" w:leader="dot"/>
      </w:r>
      <w:r>
        <w:rPr>
          <w:rFonts w:ascii="IBM Plex Mono" w:cs="IBM Plex Mono" w:eastAsia="IBM Plex Mono" w:hAnsi="IBM Plex Mono"/>
          <w:b/>
          <w:bCs/>
          <w:color w:val="3F35B0"/>
          <w:sz w:val="22"/>
          <w:szCs w:val="22"/>
        </w:rPr>
        <w:t xml:space="preserve">3</w:t>
      </w:r>
    </w:p>
    <w:p>
      <w:pPr>
        <w:spacing w:after="160"/>
      </w:pPr>
      <w:r>
        <w:rPr>
          <w:rFonts w:ascii="IBM Plex Sans" w:cs="IBM Plex Sans" w:eastAsia="IBM Plex Sans" w:hAnsi="IBM Plex Sans"/>
          <w:b/>
          <w:bCs/>
          <w:color w:val="14171F"/>
          <w:sz w:val="22"/>
          <w:szCs w:val="22"/>
        </w:rPr>
        <w:t xml:space="preserve">ÍNDICE GENERAL</w:t>
      </w:r>
      <w:r>
        <w:ptab w:alignment="right" w:relativeTo="margin" w:leader="dot"/>
      </w:r>
      <w:r>
        <w:rPr>
          <w:rFonts w:ascii="IBM Plex Mono" w:cs="IBM Plex Mono" w:eastAsia="IBM Plex Mono" w:hAnsi="IBM Plex Mono"/>
          <w:b/>
          <w:bCs/>
          <w:color w:val="3F35B0"/>
          <w:sz w:val="22"/>
          <w:szCs w:val="22"/>
        </w:rPr>
        <w:t xml:space="preserve">4</w:t>
      </w:r>
    </w:p>
    <w:p>
      <w:pPr>
        <w:spacing w:after="160"/>
      </w:pPr>
      <w:r>
        <w:rPr>
          <w:rFonts w:ascii="IBM Plex Sans" w:cs="IBM Plex Sans" w:eastAsia="IBM Plex Sans" w:hAnsi="IBM Plex Sans"/>
          <w:b/>
          <w:bCs/>
          <w:color w:val="14171F"/>
          <w:sz w:val="22"/>
          <w:szCs w:val="22"/>
        </w:rPr>
        <w:t xml:space="preserve">ÍNDICE DE FIGURAS, TABLAS Y FRAGMENTOS DE CÓDIGO</w:t>
      </w:r>
      <w:r>
        <w:ptab w:alignment="right" w:relativeTo="margin" w:leader="dot"/>
      </w:r>
      <w:r>
        <w:rPr>
          <w:rFonts w:ascii="IBM Plex Mono" w:cs="IBM Plex Mono" w:eastAsia="IBM Plex Mono" w:hAnsi="IBM Plex Mono"/>
          <w:b/>
          <w:bCs/>
          <w:color w:val="3F35B0"/>
          <w:sz w:val="22"/>
          <w:szCs w:val="22"/>
        </w:rPr>
        <w:t xml:space="preserve">6</w:t>
      </w:r>
    </w:p>
    <w:p>
      <w:pPr>
        <w:spacing w:after="160"/>
      </w:pPr>
      <w:r>
        <w:rPr>
          <w:rFonts w:ascii="IBM Plex Sans" w:cs="IBM Plex Sans" w:eastAsia="IBM Plex Sans" w:hAnsi="IBM Plex Sans"/>
          <w:b/>
          <w:bCs/>
          <w:color w:val="14171F"/>
          <w:sz w:val="22"/>
          <w:szCs w:val="22"/>
        </w:rPr>
        <w:t xml:space="preserve">INTRODUCCIÓN</w:t>
      </w:r>
      <w:r>
        <w:ptab w:alignment="right" w:relativeTo="margin" w:leader="dot"/>
      </w:r>
      <w:r>
        <w:rPr>
          <w:rFonts w:ascii="IBM Plex Mono" w:cs="IBM Plex Mono" w:eastAsia="IBM Plex Mono" w:hAnsi="IBM Plex Mono"/>
          <w:b/>
          <w:bCs/>
          <w:color w:val="3F35B0"/>
          <w:sz w:val="22"/>
          <w:szCs w:val="22"/>
        </w:rPr>
        <w:t xml:space="preserve">8</w:t>
      </w:r>
    </w:p>
    <w:p>
      <w:pPr>
        <w:spacing w:after="160"/>
      </w:pPr>
      <w:r>
        <w:rPr>
          <w:rFonts w:ascii="IBM Plex Sans" w:cs="IBM Plex Sans" w:eastAsia="IBM Plex Sans" w:hAnsi="IBM Plex Sans"/>
          <w:b/>
          <w:bCs/>
          <w:color w:val="14171F"/>
          <w:sz w:val="22"/>
          <w:szCs w:val="22"/>
        </w:rPr>
        <w:t xml:space="preserve">CAPÍTULO 1. LA IDEA DEL PROYECTO</w:t>
      </w:r>
      <w:r>
        <w:ptab w:alignment="right" w:relativeTo="margin" w:leader="dot"/>
      </w:r>
      <w:r>
        <w:rPr>
          <w:rFonts w:ascii="IBM Plex Mono" w:cs="IBM Plex Mono" w:eastAsia="IBM Plex Mono" w:hAnsi="IBM Plex Mono"/>
          <w:b/>
          <w:bCs/>
          <w:color w:val="3F35B0"/>
          <w:sz w:val="22"/>
          <w:szCs w:val="22"/>
        </w:rPr>
        <w:t xml:space="preserve">9</w:t>
      </w:r>
    </w:p>
    <w:p>
      <w:pPr>
        <w:spacing w:after="100"/>
        <w:ind w:left="400"/>
      </w:pPr>
      <w:r>
        <w:rPr>
          <w:rFonts w:ascii="IBM Plex Sans" w:cs="IBM Plex Sans" w:eastAsia="IBM Plex Sans" w:hAnsi="IBM Plex Sans"/>
          <w:b w:val="false"/>
          <w:bCs w:val="false"/>
          <w:color w:val="1F2328"/>
          <w:sz w:val="20"/>
          <w:szCs w:val="20"/>
        </w:rPr>
        <w:t xml:space="preserve">1.1 Contexto</w:t>
      </w:r>
      <w:r>
        <w:ptab w:alignment="right" w:relativeTo="margin" w:leader="dot"/>
      </w:r>
      <w:r>
        <w:rPr>
          <w:rFonts w:ascii="IBM Plex Mono" w:cs="IBM Plex Mono" w:eastAsia="IBM Plex Mono" w:hAnsi="IBM Plex Mono"/>
          <w:b w:val="false"/>
          <w:bCs w:val="false"/>
          <w:color w:val="3F35B0"/>
          <w:sz w:val="20"/>
          <w:szCs w:val="20"/>
        </w:rPr>
        <w:t xml:space="preserve">9</w:t>
      </w:r>
    </w:p>
    <w:p>
      <w:pPr>
        <w:spacing w:after="100"/>
        <w:ind w:left="400"/>
      </w:pPr>
      <w:r>
        <w:rPr>
          <w:rFonts w:ascii="IBM Plex Sans" w:cs="IBM Plex Sans" w:eastAsia="IBM Plex Sans" w:hAnsi="IBM Plex Sans"/>
          <w:b w:val="false"/>
          <w:bCs w:val="false"/>
          <w:color w:val="1F2328"/>
          <w:sz w:val="20"/>
          <w:szCs w:val="20"/>
        </w:rPr>
        <w:t xml:space="preserve">1.2 Antecedentes del problema</w:t>
      </w:r>
      <w:r>
        <w:ptab w:alignment="right" w:relativeTo="margin" w:leader="dot"/>
      </w:r>
      <w:r>
        <w:rPr>
          <w:rFonts w:ascii="IBM Plex Mono" w:cs="IBM Plex Mono" w:eastAsia="IBM Plex Mono" w:hAnsi="IBM Plex Mono"/>
          <w:b w:val="false"/>
          <w:bCs w:val="false"/>
          <w:color w:val="3F35B0"/>
          <w:sz w:val="20"/>
          <w:szCs w:val="20"/>
        </w:rPr>
        <w:t xml:space="preserve">9</w:t>
      </w:r>
    </w:p>
    <w:p>
      <w:pPr>
        <w:spacing w:after="100"/>
        <w:ind w:left="400"/>
      </w:pPr>
      <w:r>
        <w:rPr>
          <w:rFonts w:ascii="IBM Plex Sans" w:cs="IBM Plex Sans" w:eastAsia="IBM Plex Sans" w:hAnsi="IBM Plex Sans"/>
          <w:b w:val="false"/>
          <w:bCs w:val="false"/>
          <w:color w:val="1F2328"/>
          <w:sz w:val="20"/>
          <w:szCs w:val="20"/>
        </w:rPr>
        <w:t xml:space="preserve">1.3 Objetivo del proyecto</w:t>
      </w:r>
      <w:r>
        <w:ptab w:alignment="right" w:relativeTo="margin" w:leader="dot"/>
      </w:r>
      <w:r>
        <w:rPr>
          <w:rFonts w:ascii="IBM Plex Mono" w:cs="IBM Plex Mono" w:eastAsia="IBM Plex Mono" w:hAnsi="IBM Plex Mono"/>
          <w:b w:val="false"/>
          <w:bCs w:val="false"/>
          <w:color w:val="3F35B0"/>
          <w:sz w:val="20"/>
          <w:szCs w:val="20"/>
        </w:rPr>
        <w:t xml:space="preserve">9</w:t>
      </w:r>
    </w:p>
    <w:p>
      <w:pPr>
        <w:spacing w:after="160"/>
      </w:pPr>
      <w:r>
        <w:rPr>
          <w:rFonts w:ascii="IBM Plex Sans" w:cs="IBM Plex Sans" w:eastAsia="IBM Plex Sans" w:hAnsi="IBM Plex Sans"/>
          <w:b/>
          <w:bCs/>
          <w:color w:val="14171F"/>
          <w:sz w:val="22"/>
          <w:szCs w:val="22"/>
        </w:rPr>
        <w:t xml:space="preserve">CAPÍTULO 2. DISEÑO DEL PROYECTO</w:t>
      </w:r>
      <w:r>
        <w:ptab w:alignment="right" w:relativeTo="margin" w:leader="dot"/>
      </w:r>
      <w:r>
        <w:rPr>
          <w:rFonts w:ascii="IBM Plex Mono" w:cs="IBM Plex Mono" w:eastAsia="IBM Plex Mono" w:hAnsi="IBM Plex Mono"/>
          <w:b/>
          <w:bCs/>
          <w:color w:val="3F35B0"/>
          <w:sz w:val="22"/>
          <w:szCs w:val="22"/>
        </w:rPr>
        <w:t xml:space="preserve">12</w:t>
      </w:r>
    </w:p>
    <w:p>
      <w:pPr>
        <w:spacing w:after="100"/>
        <w:ind w:left="400"/>
      </w:pPr>
      <w:r>
        <w:rPr>
          <w:rFonts w:ascii="IBM Plex Sans" w:cs="IBM Plex Sans" w:eastAsia="IBM Plex Sans" w:hAnsi="IBM Plex Sans"/>
          <w:b w:val="false"/>
          <w:bCs w:val="false"/>
          <w:color w:val="1F2328"/>
          <w:sz w:val="20"/>
          <w:szCs w:val="20"/>
        </w:rPr>
        <w:t xml:space="preserve">2.1 Marco de decisiones de Fase 0</w:t>
      </w:r>
      <w:r>
        <w:ptab w:alignment="right" w:relativeTo="margin" w:leader="dot"/>
      </w:r>
      <w:r>
        <w:rPr>
          <w:rFonts w:ascii="IBM Plex Mono" w:cs="IBM Plex Mono" w:eastAsia="IBM Plex Mono" w:hAnsi="IBM Plex Mono"/>
          <w:b w:val="false"/>
          <w:bCs w:val="false"/>
          <w:color w:val="3F35B0"/>
          <w:sz w:val="20"/>
          <w:szCs w:val="20"/>
        </w:rPr>
        <w:t xml:space="preserve">12</w:t>
      </w:r>
    </w:p>
    <w:p>
      <w:pPr>
        <w:spacing w:after="100"/>
        <w:ind w:left="400"/>
      </w:pPr>
      <w:r>
        <w:rPr>
          <w:rFonts w:ascii="IBM Plex Sans" w:cs="IBM Plex Sans" w:eastAsia="IBM Plex Sans" w:hAnsi="IBM Plex Sans"/>
          <w:b w:val="false"/>
          <w:bCs w:val="false"/>
          <w:color w:val="1F2328"/>
          <w:sz w:val="20"/>
          <w:szCs w:val="20"/>
        </w:rPr>
        <w:t xml:space="preserve">2.2 Componentes del sistema</w:t>
      </w:r>
      <w:r>
        <w:ptab w:alignment="right" w:relativeTo="margin" w:leader="dot"/>
      </w:r>
      <w:r>
        <w:rPr>
          <w:rFonts w:ascii="IBM Plex Mono" w:cs="IBM Plex Mono" w:eastAsia="IBM Plex Mono" w:hAnsi="IBM Plex Mono"/>
          <w:b w:val="false"/>
          <w:bCs w:val="false"/>
          <w:color w:val="3F35B0"/>
          <w:sz w:val="20"/>
          <w:szCs w:val="20"/>
        </w:rPr>
        <w:t xml:space="preserve">13</w:t>
      </w:r>
    </w:p>
    <w:p>
      <w:pPr>
        <w:spacing w:after="100"/>
        <w:ind w:left="400"/>
      </w:pPr>
      <w:r>
        <w:rPr>
          <w:rFonts w:ascii="IBM Plex Sans" w:cs="IBM Plex Sans" w:eastAsia="IBM Plex Sans" w:hAnsi="IBM Plex Sans"/>
          <w:b w:val="false"/>
          <w:bCs w:val="false"/>
          <w:color w:val="1F2328"/>
          <w:sz w:val="20"/>
          <w:szCs w:val="20"/>
        </w:rPr>
        <w:t xml:space="preserve">2.3 Diagnóstico</w:t>
      </w:r>
      <w:r>
        <w:ptab w:alignment="right" w:relativeTo="margin" w:leader="dot"/>
      </w:r>
      <w:r>
        <w:rPr>
          <w:rFonts w:ascii="IBM Plex Mono" w:cs="IBM Plex Mono" w:eastAsia="IBM Plex Mono" w:hAnsi="IBM Plex Mono"/>
          <w:b w:val="false"/>
          <w:bCs w:val="false"/>
          <w:color w:val="3F35B0"/>
          <w:sz w:val="20"/>
          <w:szCs w:val="20"/>
        </w:rPr>
        <w:t xml:space="preserve">14</w:t>
      </w:r>
    </w:p>
    <w:p>
      <w:pPr>
        <w:spacing w:after="100"/>
        <w:ind w:left="400"/>
      </w:pPr>
      <w:r>
        <w:rPr>
          <w:rFonts w:ascii="IBM Plex Sans" w:cs="IBM Plex Sans" w:eastAsia="IBM Plex Sans" w:hAnsi="IBM Plex Sans"/>
          <w:b w:val="false"/>
          <w:bCs w:val="false"/>
          <w:color w:val="1F2328"/>
          <w:sz w:val="20"/>
          <w:szCs w:val="20"/>
        </w:rPr>
        <w:t xml:space="preserve">2.4 Alternativas de solución</w:t>
      </w:r>
      <w:r>
        <w:ptab w:alignment="right" w:relativeTo="margin" w:leader="dot"/>
      </w:r>
      <w:r>
        <w:rPr>
          <w:rFonts w:ascii="IBM Plex Mono" w:cs="IBM Plex Mono" w:eastAsia="IBM Plex Mono" w:hAnsi="IBM Plex Mono"/>
          <w:b w:val="false"/>
          <w:bCs w:val="false"/>
          <w:color w:val="3F35B0"/>
          <w:sz w:val="20"/>
          <w:szCs w:val="20"/>
        </w:rPr>
        <w:t xml:space="preserve">14</w:t>
      </w:r>
    </w:p>
    <w:p>
      <w:pPr>
        <w:spacing w:after="160"/>
      </w:pPr>
      <w:r>
        <w:rPr>
          <w:rFonts w:ascii="IBM Plex Sans" w:cs="IBM Plex Sans" w:eastAsia="IBM Plex Sans" w:hAnsi="IBM Plex Sans"/>
          <w:b/>
          <w:bCs/>
          <w:color w:val="14171F"/>
          <w:sz w:val="22"/>
          <w:szCs w:val="22"/>
        </w:rPr>
        <w:t xml:space="preserve">CAPÍTULO 3. EJECUCIÓN DEL TRABAJO</w:t>
      </w:r>
      <w:r>
        <w:ptab w:alignment="right" w:relativeTo="margin" w:leader="dot"/>
      </w:r>
      <w:r>
        <w:rPr>
          <w:rFonts w:ascii="IBM Plex Mono" w:cs="IBM Plex Mono" w:eastAsia="IBM Plex Mono" w:hAnsi="IBM Plex Mono"/>
          <w:b/>
          <w:bCs/>
          <w:color w:val="3F35B0"/>
          <w:sz w:val="22"/>
          <w:szCs w:val="22"/>
        </w:rPr>
        <w:t xml:space="preserve">16</w:t>
      </w:r>
    </w:p>
    <w:p>
      <w:pPr>
        <w:spacing w:after="100"/>
        <w:ind w:left="400"/>
      </w:pPr>
      <w:r>
        <w:rPr>
          <w:rFonts w:ascii="IBM Plex Sans" w:cs="IBM Plex Sans" w:eastAsia="IBM Plex Sans" w:hAnsi="IBM Plex Sans"/>
          <w:b w:val="false"/>
          <w:bCs w:val="false"/>
          <w:color w:val="1F2328"/>
          <w:sz w:val="20"/>
          <w:szCs w:val="20"/>
        </w:rPr>
        <w:t xml:space="preserve">3.1 Enfoque de ejecución</w:t>
      </w:r>
      <w:r>
        <w:ptab w:alignment="right" w:relativeTo="margin" w:leader="dot"/>
      </w:r>
      <w:r>
        <w:rPr>
          <w:rFonts w:ascii="IBM Plex Mono" w:cs="IBM Plex Mono" w:eastAsia="IBM Plex Mono" w:hAnsi="IBM Plex Mono"/>
          <w:b w:val="false"/>
          <w:bCs w:val="false"/>
          <w:color w:val="3F35B0"/>
          <w:sz w:val="20"/>
          <w:szCs w:val="20"/>
        </w:rPr>
        <w:t xml:space="preserve">16</w:t>
      </w:r>
    </w:p>
    <w:p>
      <w:pPr>
        <w:spacing w:after="100"/>
        <w:ind w:left="400"/>
      </w:pPr>
      <w:r>
        <w:rPr>
          <w:rFonts w:ascii="IBM Plex Sans" w:cs="IBM Plex Sans" w:eastAsia="IBM Plex Sans" w:hAnsi="IBM Plex Sans"/>
          <w:b w:val="false"/>
          <w:bCs w:val="false"/>
          <w:color w:val="1F2328"/>
          <w:sz w:val="20"/>
          <w:szCs w:val="20"/>
        </w:rPr>
        <w:t xml:space="preserve">3.2 Diseño mecánico y CAD</w:t>
      </w:r>
      <w:r>
        <w:ptab w:alignment="right" w:relativeTo="margin" w:leader="dot"/>
      </w:r>
      <w:r>
        <w:rPr>
          <w:rFonts w:ascii="IBM Plex Mono" w:cs="IBM Plex Mono" w:eastAsia="IBM Plex Mono" w:hAnsi="IBM Plex Mono"/>
          <w:b w:val="false"/>
          <w:bCs w:val="false"/>
          <w:color w:val="3F35B0"/>
          <w:sz w:val="20"/>
          <w:szCs w:val="20"/>
        </w:rPr>
        <w:t xml:space="preserve">16</w:t>
      </w:r>
    </w:p>
    <w:p>
      <w:pPr>
        <w:spacing w:after="100"/>
        <w:ind w:left="400"/>
      </w:pPr>
      <w:r>
        <w:rPr>
          <w:rFonts w:ascii="IBM Plex Sans" w:cs="IBM Plex Sans" w:eastAsia="IBM Plex Sans" w:hAnsi="IBM Plex Sans"/>
          <w:b w:val="false"/>
          <w:bCs w:val="false"/>
          <w:color w:val="1F2328"/>
          <w:sz w:val="20"/>
          <w:szCs w:val="20"/>
        </w:rPr>
        <w:t xml:space="preserve">3.3 Diagramas eléctricos</w:t>
      </w:r>
      <w:r>
        <w:ptab w:alignment="right" w:relativeTo="margin" w:leader="dot"/>
      </w:r>
      <w:r>
        <w:rPr>
          <w:rFonts w:ascii="IBM Plex Mono" w:cs="IBM Plex Mono" w:eastAsia="IBM Plex Mono" w:hAnsi="IBM Plex Mono"/>
          <w:b w:val="false"/>
          <w:bCs w:val="false"/>
          <w:color w:val="3F35B0"/>
          <w:sz w:val="20"/>
          <w:szCs w:val="20"/>
        </w:rPr>
        <w:t xml:space="preserve">16</w:t>
      </w:r>
    </w:p>
    <w:p>
      <w:pPr>
        <w:spacing w:after="100"/>
        <w:ind w:left="400"/>
      </w:pPr>
      <w:r>
        <w:rPr>
          <w:rFonts w:ascii="IBM Plex Sans" w:cs="IBM Plex Sans" w:eastAsia="IBM Plex Sans" w:hAnsi="IBM Plex Sans"/>
          <w:b w:val="false"/>
          <w:bCs w:val="false"/>
          <w:color w:val="1F2328"/>
          <w:sz w:val="20"/>
          <w:szCs w:val="20"/>
        </w:rPr>
        <w:t xml:space="preserve">3.4 Diagramas neumáticos</w:t>
      </w:r>
      <w:r>
        <w:ptab w:alignment="right" w:relativeTo="margin" w:leader="dot"/>
      </w:r>
      <w:r>
        <w:rPr>
          <w:rFonts w:ascii="IBM Plex Mono" w:cs="IBM Plex Mono" w:eastAsia="IBM Plex Mono" w:hAnsi="IBM Plex Mono"/>
          <w:b w:val="false"/>
          <w:bCs w:val="false"/>
          <w:color w:val="3F35B0"/>
          <w:sz w:val="20"/>
          <w:szCs w:val="20"/>
        </w:rPr>
        <w:t xml:space="preserve">16</w:t>
      </w:r>
    </w:p>
    <w:p>
      <w:pPr>
        <w:spacing w:after="100"/>
        <w:ind w:left="400"/>
      </w:pPr>
      <w:r>
        <w:rPr>
          <w:rFonts w:ascii="IBM Plex Sans" w:cs="IBM Plex Sans" w:eastAsia="IBM Plex Sans" w:hAnsi="IBM Plex Sans"/>
          <w:b w:val="false"/>
          <w:bCs w:val="false"/>
          <w:color w:val="1F2328"/>
          <w:sz w:val="20"/>
          <w:szCs w:val="20"/>
        </w:rPr>
        <w:t xml:space="preserve">3.5 Planos técnicos y diseño 3D</w:t>
      </w:r>
      <w:r>
        <w:ptab w:alignment="right" w:relativeTo="margin" w:leader="dot"/>
      </w:r>
      <w:r>
        <w:rPr>
          <w:rFonts w:ascii="IBM Plex Mono" w:cs="IBM Plex Mono" w:eastAsia="IBM Plex Mono" w:hAnsi="IBM Plex Mono"/>
          <w:b w:val="false"/>
          <w:bCs w:val="false"/>
          <w:color w:val="3F35B0"/>
          <w:sz w:val="20"/>
          <w:szCs w:val="20"/>
        </w:rPr>
        <w:t xml:space="preserve">17</w:t>
      </w:r>
    </w:p>
    <w:p>
      <w:pPr>
        <w:spacing w:after="100"/>
        <w:ind w:left="400"/>
      </w:pPr>
      <w:r>
        <w:rPr>
          <w:rFonts w:ascii="IBM Plex Sans" w:cs="IBM Plex Sans" w:eastAsia="IBM Plex Sans" w:hAnsi="IBM Plex Sans"/>
          <w:b w:val="false"/>
          <w:bCs w:val="false"/>
          <w:color w:val="1F2328"/>
          <w:sz w:val="20"/>
          <w:szCs w:val="20"/>
        </w:rPr>
        <w:t xml:space="preserve">3.6 Ensamblaje y construcción del robot móvil Aether Inventory</w:t>
      </w:r>
      <w:r>
        <w:ptab w:alignment="right" w:relativeTo="margin" w:leader="dot"/>
      </w:r>
      <w:r>
        <w:rPr>
          <w:rFonts w:ascii="IBM Plex Mono" w:cs="IBM Plex Mono" w:eastAsia="IBM Plex Mono" w:hAnsi="IBM Plex Mono"/>
          <w:b w:val="false"/>
          <w:bCs w:val="false"/>
          <w:color w:val="3F35B0"/>
          <w:sz w:val="20"/>
          <w:szCs w:val="20"/>
        </w:rPr>
        <w:t xml:space="preserve">17</w:t>
      </w:r>
    </w:p>
    <w:p>
      <w:pPr>
        <w:spacing w:after="100"/>
        <w:ind w:left="400"/>
      </w:pPr>
      <w:r>
        <w:rPr>
          <w:rFonts w:ascii="IBM Plex Sans" w:cs="IBM Plex Sans" w:eastAsia="IBM Plex Sans" w:hAnsi="IBM Plex Sans"/>
          <w:b w:val="false"/>
          <w:bCs w:val="false"/>
          <w:color w:val="1F2328"/>
          <w:sz w:val="20"/>
          <w:szCs w:val="20"/>
        </w:rPr>
        <w:t xml:space="preserve">3.7 Montaje de la celda de manufactura completa</w:t>
      </w:r>
      <w:r>
        <w:ptab w:alignment="right" w:relativeTo="margin" w:leader="dot"/>
      </w:r>
      <w:r>
        <w:rPr>
          <w:rFonts w:ascii="IBM Plex Mono" w:cs="IBM Plex Mono" w:eastAsia="IBM Plex Mono" w:hAnsi="IBM Plex Mono"/>
          <w:b w:val="false"/>
          <w:bCs w:val="false"/>
          <w:color w:val="3F35B0"/>
          <w:sz w:val="20"/>
          <w:szCs w:val="20"/>
        </w:rPr>
        <w:t xml:space="preserve">17</w:t>
      </w:r>
    </w:p>
    <w:p>
      <w:pPr>
        <w:spacing w:after="100"/>
        <w:ind w:left="400"/>
      </w:pPr>
      <w:r>
        <w:rPr>
          <w:rFonts w:ascii="IBM Plex Sans" w:cs="IBM Plex Sans" w:eastAsia="IBM Plex Sans" w:hAnsi="IBM Plex Sans"/>
          <w:b w:val="false"/>
          <w:bCs w:val="false"/>
          <w:color w:val="1F2328"/>
          <w:sz w:val="20"/>
          <w:szCs w:val="20"/>
        </w:rPr>
        <w:t xml:space="preserve">3.8 Cómputo de borde — Jetson Orin Nano Super</w:t>
      </w:r>
      <w:r>
        <w:ptab w:alignment="right" w:relativeTo="margin" w:leader="dot"/>
      </w:r>
      <w:r>
        <w:rPr>
          <w:rFonts w:ascii="IBM Plex Mono" w:cs="IBM Plex Mono" w:eastAsia="IBM Plex Mono" w:hAnsi="IBM Plex Mono"/>
          <w:b w:val="false"/>
          <w:bCs w:val="false"/>
          <w:color w:val="3F35B0"/>
          <w:sz w:val="20"/>
          <w:szCs w:val="20"/>
        </w:rPr>
        <w:t xml:space="preserve">17</w:t>
      </w:r>
    </w:p>
    <w:p>
      <w:pPr>
        <w:spacing w:after="100"/>
        <w:ind w:left="400"/>
      </w:pPr>
      <w:r>
        <w:rPr>
          <w:rFonts w:ascii="IBM Plex Sans" w:cs="IBM Plex Sans" w:eastAsia="IBM Plex Sans" w:hAnsi="IBM Plex Sans"/>
          <w:b w:val="false"/>
          <w:bCs w:val="false"/>
          <w:color w:val="1F2328"/>
          <w:sz w:val="20"/>
          <w:szCs w:val="20"/>
        </w:rPr>
        <w:t xml:space="preserve">3.9 Arquitectura general de software</w:t>
      </w:r>
      <w:r>
        <w:ptab w:alignment="right" w:relativeTo="margin" w:leader="dot"/>
      </w:r>
      <w:r>
        <w:rPr>
          <w:rFonts w:ascii="IBM Plex Mono" w:cs="IBM Plex Mono" w:eastAsia="IBM Plex Mono" w:hAnsi="IBM Plex Mono"/>
          <w:b w:val="false"/>
          <w:bCs w:val="false"/>
          <w:color w:val="3F35B0"/>
          <w:sz w:val="20"/>
          <w:szCs w:val="20"/>
        </w:rPr>
        <w:t xml:space="preserve">18</w:t>
      </w:r>
    </w:p>
    <w:p>
      <w:pPr>
        <w:spacing w:after="100"/>
        <w:ind w:left="400"/>
      </w:pPr>
      <w:r>
        <w:rPr>
          <w:rFonts w:ascii="IBM Plex Sans" w:cs="IBM Plex Sans" w:eastAsia="IBM Plex Sans" w:hAnsi="IBM Plex Sans"/>
          <w:b w:val="false"/>
          <w:bCs w:val="false"/>
          <w:color w:val="1F2328"/>
          <w:sz w:val="20"/>
          <w:szCs w:val="20"/>
        </w:rPr>
        <w:t xml:space="preserve">3.10 Estructura de carpetas</w:t>
      </w:r>
      <w:r>
        <w:ptab w:alignment="right" w:relativeTo="margin" w:leader="dot"/>
      </w:r>
      <w:r>
        <w:rPr>
          <w:rFonts w:ascii="IBM Plex Mono" w:cs="IBM Plex Mono" w:eastAsia="IBM Plex Mono" w:hAnsi="IBM Plex Mono"/>
          <w:b w:val="false"/>
          <w:bCs w:val="false"/>
          <w:color w:val="3F35B0"/>
          <w:sz w:val="20"/>
          <w:szCs w:val="20"/>
        </w:rPr>
        <w:t xml:space="preserve">19</w:t>
      </w:r>
    </w:p>
    <w:p>
      <w:pPr>
        <w:spacing w:after="100"/>
        <w:ind w:left="400"/>
      </w:pPr>
      <w:r>
        <w:rPr>
          <w:rFonts w:ascii="IBM Plex Sans" w:cs="IBM Plex Sans" w:eastAsia="IBM Plex Sans" w:hAnsi="IBM Plex Sans"/>
          <w:b w:val="false"/>
          <w:bCs w:val="false"/>
          <w:color w:val="1F2328"/>
          <w:sz w:val="20"/>
          <w:szCs w:val="20"/>
        </w:rPr>
        <w:t xml:space="preserve">3.11 Percepción</w:t>
      </w:r>
      <w:r>
        <w:ptab w:alignment="right" w:relativeTo="margin" w:leader="dot"/>
      </w:r>
      <w:r>
        <w:rPr>
          <w:rFonts w:ascii="IBM Plex Mono" w:cs="IBM Plex Mono" w:eastAsia="IBM Plex Mono" w:hAnsi="IBM Plex Mono"/>
          <w:b w:val="false"/>
          <w:bCs w:val="false"/>
          <w:color w:val="3F35B0"/>
          <w:sz w:val="20"/>
          <w:szCs w:val="20"/>
        </w:rPr>
        <w:t xml:space="preserve">25</w:t>
      </w:r>
    </w:p>
    <w:p>
      <w:pPr>
        <w:spacing w:after="100"/>
        <w:ind w:left="400"/>
      </w:pPr>
      <w:r>
        <w:rPr>
          <w:rFonts w:ascii="IBM Plex Sans" w:cs="IBM Plex Sans" w:eastAsia="IBM Plex Sans" w:hAnsi="IBM Plex Sans"/>
          <w:b w:val="false"/>
          <w:bCs w:val="false"/>
          <w:color w:val="1F2328"/>
          <w:sz w:val="20"/>
          <w:szCs w:val="20"/>
        </w:rPr>
        <w:t xml:space="preserve">3.12 Localización</w:t>
      </w:r>
      <w:r>
        <w:ptab w:alignment="right" w:relativeTo="margin" w:leader="dot"/>
      </w:r>
      <w:r>
        <w:rPr>
          <w:rFonts w:ascii="IBM Plex Mono" w:cs="IBM Plex Mono" w:eastAsia="IBM Plex Mono" w:hAnsi="IBM Plex Mono"/>
          <w:b w:val="false"/>
          <w:bCs w:val="false"/>
          <w:color w:val="3F35B0"/>
          <w:sz w:val="20"/>
          <w:szCs w:val="20"/>
        </w:rPr>
        <w:t xml:space="preserve">26</w:t>
      </w:r>
    </w:p>
    <w:p>
      <w:pPr>
        <w:spacing w:after="100"/>
        <w:ind w:left="400"/>
      </w:pPr>
      <w:r>
        <w:rPr>
          <w:rFonts w:ascii="IBM Plex Sans" w:cs="IBM Plex Sans" w:eastAsia="IBM Plex Sans" w:hAnsi="IBM Plex Sans"/>
          <w:b w:val="false"/>
          <w:bCs w:val="false"/>
          <w:color w:val="1F2328"/>
          <w:sz w:val="20"/>
          <w:szCs w:val="20"/>
        </w:rPr>
        <w:t xml:space="preserve">3.13 Navegación</w:t>
      </w:r>
      <w:r>
        <w:ptab w:alignment="right" w:relativeTo="margin" w:leader="dot"/>
      </w:r>
      <w:r>
        <w:rPr>
          <w:rFonts w:ascii="IBM Plex Mono" w:cs="IBM Plex Mono" w:eastAsia="IBM Plex Mono" w:hAnsi="IBM Plex Mono"/>
          <w:b w:val="false"/>
          <w:bCs w:val="false"/>
          <w:color w:val="3F35B0"/>
          <w:sz w:val="20"/>
          <w:szCs w:val="20"/>
        </w:rPr>
        <w:t xml:space="preserve">27</w:t>
      </w:r>
    </w:p>
    <w:p>
      <w:pPr>
        <w:spacing w:after="100"/>
        <w:ind w:left="400"/>
      </w:pPr>
      <w:r>
        <w:rPr>
          <w:rFonts w:ascii="IBM Plex Sans" w:cs="IBM Plex Sans" w:eastAsia="IBM Plex Sans" w:hAnsi="IBM Plex Sans"/>
          <w:b w:val="false"/>
          <w:bCs w:val="false"/>
          <w:color w:val="1F2328"/>
          <w:sz w:val="20"/>
          <w:szCs w:val="20"/>
        </w:rPr>
        <w:t xml:space="preserve">3.14 Inventory Engine</w:t>
      </w:r>
      <w:r>
        <w:ptab w:alignment="right" w:relativeTo="margin" w:leader="dot"/>
      </w:r>
      <w:r>
        <w:rPr>
          <w:rFonts w:ascii="IBM Plex Mono" w:cs="IBM Plex Mono" w:eastAsia="IBM Plex Mono" w:hAnsi="IBM Plex Mono"/>
          <w:b w:val="false"/>
          <w:bCs w:val="false"/>
          <w:color w:val="3F35B0"/>
          <w:sz w:val="20"/>
          <w:szCs w:val="20"/>
        </w:rPr>
        <w:t xml:space="preserve">27</w:t>
      </w:r>
    </w:p>
    <w:p>
      <w:pPr>
        <w:spacing w:after="100"/>
        <w:ind w:left="400"/>
      </w:pPr>
      <w:r>
        <w:rPr>
          <w:rFonts w:ascii="IBM Plex Sans" w:cs="IBM Plex Sans" w:eastAsia="IBM Plex Sans" w:hAnsi="IBM Plex Sans"/>
          <w:b w:val="false"/>
          <w:bCs w:val="false"/>
          <w:color w:val="1F2328"/>
          <w:sz w:val="20"/>
          <w:szCs w:val="20"/>
        </w:rPr>
        <w:t xml:space="preserve">3.15 Backend y comunicaciones</w:t>
      </w:r>
      <w:r>
        <w:ptab w:alignment="right" w:relativeTo="margin" w:leader="dot"/>
      </w:r>
      <w:r>
        <w:rPr>
          <w:rFonts w:ascii="IBM Plex Mono" w:cs="IBM Plex Mono" w:eastAsia="IBM Plex Mono" w:hAnsi="IBM Plex Mono"/>
          <w:b w:val="false"/>
          <w:bCs w:val="false"/>
          <w:color w:val="3F35B0"/>
          <w:sz w:val="20"/>
          <w:szCs w:val="20"/>
        </w:rPr>
        <w:t xml:space="preserve">28</w:t>
      </w:r>
    </w:p>
    <w:p>
      <w:pPr>
        <w:spacing w:after="100"/>
        <w:ind w:left="400"/>
      </w:pPr>
      <w:r>
        <w:rPr>
          <w:rFonts w:ascii="IBM Plex Sans" w:cs="IBM Plex Sans" w:eastAsia="IBM Plex Sans" w:hAnsi="IBM Plex Sans"/>
          <w:b w:val="false"/>
          <w:bCs w:val="false"/>
          <w:color w:val="1F2328"/>
          <w:sz w:val="20"/>
          <w:szCs w:val="20"/>
        </w:rPr>
        <w:t xml:space="preserve">3.16 Dashboard</w:t>
      </w:r>
      <w:r>
        <w:ptab w:alignment="right" w:relativeTo="margin" w:leader="dot"/>
      </w:r>
      <w:r>
        <w:rPr>
          <w:rFonts w:ascii="IBM Plex Mono" w:cs="IBM Plex Mono" w:eastAsia="IBM Plex Mono" w:hAnsi="IBM Plex Mono"/>
          <w:b w:val="false"/>
          <w:bCs w:val="false"/>
          <w:color w:val="3F35B0"/>
          <w:sz w:val="20"/>
          <w:szCs w:val="20"/>
        </w:rPr>
        <w:t xml:space="preserve">30</w:t>
      </w:r>
    </w:p>
    <w:p>
      <w:pPr>
        <w:spacing w:after="100"/>
        <w:ind w:left="400"/>
      </w:pPr>
      <w:r>
        <w:rPr>
          <w:rFonts w:ascii="IBM Plex Sans" w:cs="IBM Plex Sans" w:eastAsia="IBM Plex Sans" w:hAnsi="IBM Plex Sans"/>
          <w:b w:val="false"/>
          <w:bCs w:val="false"/>
          <w:color w:val="1F2328"/>
          <w:sz w:val="20"/>
          <w:szCs w:val="20"/>
        </w:rPr>
        <w:t xml:space="preserve">3.17 Línea de manufactura (protocolo y software)</w:t>
      </w:r>
      <w:r>
        <w:ptab w:alignment="right" w:relativeTo="margin" w:leader="dot"/>
      </w:r>
      <w:r>
        <w:rPr>
          <w:rFonts w:ascii="IBM Plex Mono" w:cs="IBM Plex Mono" w:eastAsia="IBM Plex Mono" w:hAnsi="IBM Plex Mono"/>
          <w:b w:val="false"/>
          <w:bCs w:val="false"/>
          <w:color w:val="3F35B0"/>
          <w:sz w:val="20"/>
          <w:szCs w:val="20"/>
        </w:rPr>
        <w:t xml:space="preserve">32</w:t>
      </w:r>
    </w:p>
    <w:p>
      <w:pPr>
        <w:spacing w:after="100"/>
        <w:ind w:left="400"/>
      </w:pPr>
      <w:r>
        <w:rPr>
          <w:rFonts w:ascii="IBM Plex Sans" w:cs="IBM Plex Sans" w:eastAsia="IBM Plex Sans" w:hAnsi="IBM Plex Sans"/>
          <w:b w:val="false"/>
          <w:bCs w:val="false"/>
          <w:color w:val="1F2328"/>
          <w:sz w:val="20"/>
          <w:szCs w:val="20"/>
        </w:rPr>
        <w:t xml:space="preserve">3.18 Alcance futuro del proyecto</w:t>
      </w:r>
      <w:r>
        <w:ptab w:alignment="right" w:relativeTo="margin" w:leader="dot"/>
      </w:r>
      <w:r>
        <w:rPr>
          <w:rFonts w:ascii="IBM Plex Mono" w:cs="IBM Plex Mono" w:eastAsia="IBM Plex Mono" w:hAnsi="IBM Plex Mono"/>
          <w:b w:val="false"/>
          <w:bCs w:val="false"/>
          <w:color w:val="3F35B0"/>
          <w:sz w:val="20"/>
          <w:szCs w:val="20"/>
        </w:rPr>
        <w:t xml:space="preserve">34</w:t>
      </w:r>
    </w:p>
    <w:p>
      <w:pPr>
        <w:spacing w:after="160"/>
      </w:pPr>
      <w:r>
        <w:rPr>
          <w:rFonts w:ascii="IBM Plex Sans" w:cs="IBM Plex Sans" w:eastAsia="IBM Plex Sans" w:hAnsi="IBM Plex Sans"/>
          <w:b/>
          <w:bCs/>
          <w:color w:val="14171F"/>
          <w:sz w:val="22"/>
          <w:szCs w:val="22"/>
        </w:rPr>
        <w:t xml:space="preserve">CAPÍTULO 4. ENTORNO VIRTUAL / FÍSICO Y MANTENIMIENTO</w:t>
      </w:r>
      <w:r>
        <w:ptab w:alignment="right" w:relativeTo="margin" w:leader="dot"/>
      </w:r>
      <w:r>
        <w:rPr>
          <w:rFonts w:ascii="IBM Plex Mono" w:cs="IBM Plex Mono" w:eastAsia="IBM Plex Mono" w:hAnsi="IBM Plex Mono"/>
          <w:b/>
          <w:bCs/>
          <w:color w:val="3F35B0"/>
          <w:sz w:val="22"/>
          <w:szCs w:val="22"/>
        </w:rPr>
        <w:t xml:space="preserve">36</w:t>
      </w:r>
    </w:p>
    <w:p>
      <w:pPr>
        <w:spacing w:after="100"/>
        <w:ind w:left="400"/>
      </w:pPr>
      <w:r>
        <w:rPr>
          <w:rFonts w:ascii="IBM Plex Sans" w:cs="IBM Plex Sans" w:eastAsia="IBM Plex Sans" w:hAnsi="IBM Plex Sans"/>
          <w:b w:val="false"/>
          <w:bCs w:val="false"/>
          <w:color w:val="1F2328"/>
          <w:sz w:val="20"/>
          <w:szCs w:val="20"/>
        </w:rPr>
        <w:t xml:space="preserve">4.1 Entorno de desarrollo actual</w:t>
      </w:r>
      <w:r>
        <w:ptab w:alignment="right" w:relativeTo="margin" w:leader="dot"/>
      </w:r>
      <w:r>
        <w:rPr>
          <w:rFonts w:ascii="IBM Plex Mono" w:cs="IBM Plex Mono" w:eastAsia="IBM Plex Mono" w:hAnsi="IBM Plex Mono"/>
          <w:b w:val="false"/>
          <w:bCs w:val="false"/>
          <w:color w:val="3F35B0"/>
          <w:sz w:val="20"/>
          <w:szCs w:val="20"/>
        </w:rPr>
        <w:t xml:space="preserve">36</w:t>
      </w:r>
    </w:p>
    <w:p>
      <w:pPr>
        <w:spacing w:after="100"/>
        <w:ind w:left="400"/>
      </w:pPr>
      <w:r>
        <w:rPr>
          <w:rFonts w:ascii="IBM Plex Sans" w:cs="IBM Plex Sans" w:eastAsia="IBM Plex Sans" w:hAnsi="IBM Plex Sans"/>
          <w:b w:val="false"/>
          <w:bCs w:val="false"/>
          <w:color w:val="1F2328"/>
          <w:sz w:val="20"/>
          <w:szCs w:val="20"/>
        </w:rPr>
        <w:t xml:space="preserve">4.2 Entorno físico planeado</w:t>
      </w:r>
      <w:r>
        <w:ptab w:alignment="right" w:relativeTo="margin" w:leader="dot"/>
      </w:r>
      <w:r>
        <w:rPr>
          <w:rFonts w:ascii="IBM Plex Mono" w:cs="IBM Plex Mono" w:eastAsia="IBM Plex Mono" w:hAnsi="IBM Plex Mono"/>
          <w:b w:val="false"/>
          <w:bCs w:val="false"/>
          <w:color w:val="3F35B0"/>
          <w:sz w:val="20"/>
          <w:szCs w:val="20"/>
        </w:rPr>
        <w:t xml:space="preserve">36</w:t>
      </w:r>
    </w:p>
    <w:p>
      <w:pPr>
        <w:spacing w:after="100"/>
        <w:ind w:left="400"/>
      </w:pPr>
      <w:r>
        <w:rPr>
          <w:rFonts w:ascii="IBM Plex Sans" w:cs="IBM Plex Sans" w:eastAsia="IBM Plex Sans" w:hAnsi="IBM Plex Sans"/>
          <w:b w:val="false"/>
          <w:bCs w:val="false"/>
          <w:color w:val="1F2328"/>
          <w:sz w:val="20"/>
          <w:szCs w:val="20"/>
        </w:rPr>
        <w:t xml:space="preserve">4.3 Mantenimiento</w:t>
      </w:r>
      <w:r>
        <w:ptab w:alignment="right" w:relativeTo="margin" w:leader="dot"/>
      </w:r>
      <w:r>
        <w:rPr>
          <w:rFonts w:ascii="IBM Plex Mono" w:cs="IBM Plex Mono" w:eastAsia="IBM Plex Mono" w:hAnsi="IBM Plex Mono"/>
          <w:b w:val="false"/>
          <w:bCs w:val="false"/>
          <w:color w:val="3F35B0"/>
          <w:sz w:val="20"/>
          <w:szCs w:val="20"/>
        </w:rPr>
        <w:t xml:space="preserve">36</w:t>
      </w:r>
    </w:p>
    <w:p>
      <w:pPr>
        <w:spacing w:after="100"/>
        <w:ind w:left="400"/>
      </w:pPr>
      <w:r>
        <w:rPr>
          <w:rFonts w:ascii="IBM Plex Sans" w:cs="IBM Plex Sans" w:eastAsia="IBM Plex Sans" w:hAnsi="IBM Plex Sans"/>
          <w:b w:val="false"/>
          <w:bCs w:val="false"/>
          <w:color w:val="1F2328"/>
          <w:sz w:val="20"/>
          <w:szCs w:val="20"/>
        </w:rPr>
        <w:t xml:space="preserve">4.4 Manual de seguridad</w:t>
      </w:r>
      <w:r>
        <w:ptab w:alignment="right" w:relativeTo="margin" w:leader="dot"/>
      </w:r>
      <w:r>
        <w:rPr>
          <w:rFonts w:ascii="IBM Plex Mono" w:cs="IBM Plex Mono" w:eastAsia="IBM Plex Mono" w:hAnsi="IBM Plex Mono"/>
          <w:b w:val="false"/>
          <w:bCs w:val="false"/>
          <w:color w:val="3F35B0"/>
          <w:sz w:val="20"/>
          <w:szCs w:val="20"/>
        </w:rPr>
        <w:t xml:space="preserve">37</w:t>
      </w:r>
    </w:p>
    <w:p>
      <w:pPr>
        <w:spacing w:after="160"/>
      </w:pPr>
      <w:r>
        <w:rPr>
          <w:rFonts w:ascii="IBM Plex Sans" w:cs="IBM Plex Sans" w:eastAsia="IBM Plex Sans" w:hAnsi="IBM Plex Sans"/>
          <w:b/>
          <w:bCs/>
          <w:color w:val="14171F"/>
          <w:sz w:val="22"/>
          <w:szCs w:val="22"/>
        </w:rPr>
        <w:t xml:space="preserve">CONCLUSIONES Y RECOMENDACIONES</w:t>
      </w:r>
      <w:r>
        <w:ptab w:alignment="right" w:relativeTo="margin" w:leader="dot"/>
      </w:r>
      <w:r>
        <w:rPr>
          <w:rFonts w:ascii="IBM Plex Mono" w:cs="IBM Plex Mono" w:eastAsia="IBM Plex Mono" w:hAnsi="IBM Plex Mono"/>
          <w:b/>
          <w:bCs/>
          <w:color w:val="3F35B0"/>
          <w:sz w:val="22"/>
          <w:szCs w:val="22"/>
        </w:rPr>
        <w:t xml:space="preserve">38</w:t>
      </w:r>
    </w:p>
    <w:p>
      <w:pPr>
        <w:spacing w:after="160"/>
      </w:pPr>
      <w:r>
        <w:rPr>
          <w:rFonts w:ascii="IBM Plex Sans" w:cs="IBM Plex Sans" w:eastAsia="IBM Plex Sans" w:hAnsi="IBM Plex Sans"/>
          <w:b/>
          <w:bCs/>
          <w:color w:val="14171F"/>
          <w:sz w:val="22"/>
          <w:szCs w:val="22"/>
        </w:rPr>
        <w:t xml:space="preserve">REFERENCIAS</w:t>
      </w:r>
      <w:r>
        <w:ptab w:alignment="right" w:relativeTo="margin" w:leader="dot"/>
      </w:r>
      <w:r>
        <w:rPr>
          <w:rFonts w:ascii="IBM Plex Mono" w:cs="IBM Plex Mono" w:eastAsia="IBM Plex Mono" w:hAnsi="IBM Plex Mono"/>
          <w:b/>
          <w:bCs/>
          <w:color w:val="3F35B0"/>
          <w:sz w:val="22"/>
          <w:szCs w:val="22"/>
        </w:rPr>
        <w:t xml:space="preserve">39</w:t>
      </w:r>
    </w:p>
    <w:p>
      <w:r>
        <w:br w:type="page"/>
      </w:r>
    </w:p>
    <w:p>
      <w:pPr>
        <w:pStyle w:val="Heading1"/>
        <w:pBdr>
          <w:bottom w:val="single" w:color="5B4FE8" w:sz="12" w:space="8"/>
        </w:pBdr>
        <w:spacing w:after="240" w:before="480"/>
      </w:pPr>
      <w:r>
        <w:rPr>
          <w:rFonts w:ascii="IBM Plex Sans" w:cs="IBM Plex Sans" w:eastAsia="IBM Plex Sans" w:hAnsi="IBM Plex Sans"/>
          <w:b/>
          <w:bCs/>
          <w:color w:val="14171F"/>
          <w:sz w:val="32"/>
          <w:szCs w:val="32"/>
        </w:rPr>
        <w:t xml:space="preserve">ÍNDICE DE FIGURAS, TABLAS Y FRAGMENTOS DE CÓDIGO</w:t>
      </w:r>
    </w:p>
    <w:p>
      <w:pPr>
        <w:spacing w:after="200" w:line="300"/>
        <w:jc w:val="both"/>
      </w:pPr>
      <w:r>
        <w:rPr>
          <w:rFonts w:ascii="IBM Plex Mono" w:cs="IBM Plex Mono" w:eastAsia="IBM Plex Mono" w:hAnsi="IBM Plex Mono"/>
          <w:b/>
          <w:bCs/>
          <w:i w:val="false"/>
          <w:iCs w:val="false"/>
          <w:color w:val="3F35B0"/>
          <w:sz w:val="22"/>
          <w:szCs w:val="22"/>
        </w:rPr>
        <w:t xml:space="preserve">Figura 1. </w:t>
      </w:r>
      <w:r>
        <w:rPr>
          <w:rFonts w:ascii="IBM Plex Mono" w:cs="IBM Plex Mono" w:eastAsia="IBM Plex Mono" w:hAnsi="IBM Plex Mono"/>
          <w:b w:val="false"/>
          <w:bCs w:val="false"/>
          <w:i w:val="false"/>
          <w:iCs w:val="false"/>
          <w:color w:val="5A5F6E"/>
          <w:sz w:val="22"/>
          <w:szCs w:val="22"/>
        </w:rPr>
        <w:t xml:space="preserve">Arquitectura general del sistema Aether, de sensores a dashboard.</w:t>
      </w:r>
    </w:p>
    <w:p>
      <w:pPr>
        <w:spacing w:after="200" w:line="300"/>
        <w:jc w:val="both"/>
      </w:pPr>
      <w:r>
        <w:rPr>
          <w:rFonts w:ascii="IBM Plex Mono" w:cs="IBM Plex Mono" w:eastAsia="IBM Plex Mono" w:hAnsi="IBM Plex Mono"/>
          <w:b/>
          <w:bCs/>
          <w:i w:val="false"/>
          <w:iCs w:val="false"/>
          <w:color w:val="3F35B0"/>
          <w:sz w:val="22"/>
          <w:szCs w:val="22"/>
        </w:rPr>
        <w:t xml:space="preserve">Figura 2. </w:t>
      </w:r>
      <w:r>
        <w:rPr>
          <w:rFonts w:ascii="IBM Plex Mono" w:cs="IBM Plex Mono" w:eastAsia="IBM Plex Mono" w:hAnsi="IBM Plex Mono"/>
          <w:b w:val="false"/>
          <w:bCs w:val="false"/>
          <w:i w:val="false"/>
          <w:iCs w:val="false"/>
          <w:color w:val="5A5F6E"/>
          <w:sz w:val="22"/>
          <w:szCs w:val="22"/>
        </w:rPr>
        <w:t xml:space="preserve">Portada real del dashboard (index.html), corrida local del 1 de septiembre de 2026.</w:t>
      </w:r>
    </w:p>
    <w:p>
      <w:pPr>
        <w:spacing w:after="200" w:line="300"/>
        <w:jc w:val="both"/>
      </w:pPr>
      <w:r>
        <w:rPr>
          <w:rFonts w:ascii="IBM Plex Mono" w:cs="IBM Plex Mono" w:eastAsia="IBM Plex Mono" w:hAnsi="IBM Plex Mono"/>
          <w:b/>
          <w:bCs/>
          <w:i w:val="false"/>
          <w:iCs w:val="false"/>
          <w:color w:val="3F35B0"/>
          <w:sz w:val="22"/>
          <w:szCs w:val="22"/>
        </w:rPr>
        <w:t xml:space="preserve">Figura 3. </w:t>
      </w:r>
      <w:r>
        <w:rPr>
          <w:rFonts w:ascii="IBM Plex Mono" w:cs="IBM Plex Mono" w:eastAsia="IBM Plex Mono" w:hAnsi="IBM Plex Mono"/>
          <w:b w:val="false"/>
          <w:bCs w:val="false"/>
          <w:i w:val="false"/>
          <w:iCs w:val="false"/>
          <w:color w:val="5A5F6E"/>
          <w:sz w:val="22"/>
          <w:szCs w:val="22"/>
        </w:rPr>
        <w:t xml:space="preserve">Franja de módulos de la portada, con conteo de Declared Inventory en vivo.</w:t>
      </w:r>
    </w:p>
    <w:p>
      <w:pPr>
        <w:spacing w:after="200" w:line="300"/>
        <w:jc w:val="both"/>
      </w:pPr>
      <w:r>
        <w:rPr>
          <w:rFonts w:ascii="IBM Plex Mono" w:cs="IBM Plex Mono" w:eastAsia="IBM Plex Mono" w:hAnsi="IBM Plex Mono"/>
          <w:b/>
          <w:bCs/>
          <w:i w:val="false"/>
          <w:iCs w:val="false"/>
          <w:color w:val="3F35B0"/>
          <w:sz w:val="22"/>
          <w:szCs w:val="22"/>
        </w:rPr>
        <w:t xml:space="preserve">Figura 4. </w:t>
      </w:r>
      <w:r>
        <w:rPr>
          <w:rFonts w:ascii="IBM Plex Mono" w:cs="IBM Plex Mono" w:eastAsia="IBM Plex Mono" w:hAnsi="IBM Plex Mono"/>
          <w:b w:val="false"/>
          <w:bCs w:val="false"/>
          <w:i w:val="false"/>
          <w:iCs w:val="false"/>
          <w:color w:val="5A5F6E"/>
          <w:sz w:val="22"/>
          <w:szCs w:val="22"/>
        </w:rPr>
        <w:t xml:space="preserve">Tabla de Declared Inventory (inventory.html) con datos reales.</w:t>
      </w:r>
    </w:p>
    <w:p>
      <w:pPr>
        <w:spacing w:after="200" w:line="300"/>
        <w:jc w:val="both"/>
      </w:pPr>
      <w:r>
        <w:rPr>
          <w:rFonts w:ascii="IBM Plex Mono" w:cs="IBM Plex Mono" w:eastAsia="IBM Plex Mono" w:hAnsi="IBM Plex Mono"/>
          <w:b/>
          <w:bCs/>
          <w:i w:val="false"/>
          <w:iCs w:val="false"/>
          <w:color w:val="3F35B0"/>
          <w:sz w:val="22"/>
          <w:szCs w:val="22"/>
        </w:rPr>
        <w:t xml:space="preserve">Figura 5. </w:t>
      </w:r>
      <w:r>
        <w:rPr>
          <w:rFonts w:ascii="IBM Plex Mono" w:cs="IBM Plex Mono" w:eastAsia="IBM Plex Mono" w:hAnsi="IBM Plex Mono"/>
          <w:b w:val="false"/>
          <w:bCs w:val="false"/>
          <w:i w:val="false"/>
          <w:iCs w:val="false"/>
          <w:color w:val="5A5F6E"/>
          <w:sz w:val="22"/>
          <w:szCs w:val="22"/>
        </w:rPr>
        <w:t xml:space="preserve">Panel de bitácora de inspecciones, una corrida expandida.</w:t>
      </w:r>
    </w:p>
    <w:p>
      <w:pPr>
        <w:spacing w:after="200" w:line="300"/>
        <w:jc w:val="both"/>
      </w:pPr>
      <w:r>
        <w:rPr>
          <w:rFonts w:ascii="IBM Plex Mono" w:cs="IBM Plex Mono" w:eastAsia="IBM Plex Mono" w:hAnsi="IBM Plex Mono"/>
          <w:b/>
          <w:bCs/>
          <w:i w:val="false"/>
          <w:iCs w:val="false"/>
          <w:color w:val="3F35B0"/>
          <w:sz w:val="22"/>
          <w:szCs w:val="22"/>
        </w:rPr>
        <w:t xml:space="preserve">Figura 6. </w:t>
      </w:r>
      <w:r>
        <w:rPr>
          <w:rFonts w:ascii="IBM Plex Mono" w:cs="IBM Plex Mono" w:eastAsia="IBM Plex Mono" w:hAnsi="IBM Plex Mono"/>
          <w:b w:val="false"/>
          <w:bCs w:val="false"/>
          <w:i w:val="false"/>
          <w:iCs w:val="false"/>
          <w:color w:val="5A5F6E"/>
          <w:sz w:val="22"/>
          <w:szCs w:val="22"/>
        </w:rPr>
        <w:t xml:space="preserve">Línea de manufactura — enlace punto a punto entre estaciones (diagrama).</w:t>
      </w:r>
    </w:p>
    <w:p>
      <w:pPr>
        <w:spacing w:after="200" w:line="300"/>
        <w:jc w:val="both"/>
      </w:pPr>
      <w:r>
        <w:rPr>
          <w:rFonts w:ascii="IBM Plex Mono" w:cs="IBM Plex Mono" w:eastAsia="IBM Plex Mono" w:hAnsi="IBM Plex Mono"/>
          <w:b/>
          <w:bCs/>
          <w:i w:val="false"/>
          <w:iCs w:val="false"/>
          <w:color w:val="3F35B0"/>
          <w:sz w:val="22"/>
          <w:szCs w:val="22"/>
        </w:rPr>
        <w:t xml:space="preserve">Figura 7. </w:t>
      </w:r>
      <w:r>
        <w:rPr>
          <w:rFonts w:ascii="IBM Plex Mono" w:cs="IBM Plex Mono" w:eastAsia="IBM Plex Mono" w:hAnsi="IBM Plex Mono"/>
          <w:b w:val="false"/>
          <w:bCs w:val="false"/>
          <w:i w:val="false"/>
          <w:iCs w:val="false"/>
          <w:color w:val="5A5F6E"/>
          <w:sz w:val="22"/>
          <w:szCs w:val="22"/>
        </w:rPr>
        <w:t xml:space="preserve">Sección Línea de manufactura de la portada — estaciones pendientes y Visión con estado real.</w:t>
      </w:r>
    </w:p>
    <w:p>
      <w:pPr>
        <w:spacing w:after="200" w:line="300"/>
        <w:jc w:val="both"/>
      </w:pPr>
      <w:r>
        <w:rPr>
          <w:rFonts w:ascii="IBM Plex Mono" w:cs="IBM Plex Mono" w:eastAsia="IBM Plex Mono" w:hAnsi="IBM Plex Mono"/>
          <w:b/>
          <w:bCs/>
          <w:i w:val="false"/>
          <w:iCs w:val="false"/>
          <w:color w:val="3F35B0"/>
          <w:sz w:val="22"/>
          <w:szCs w:val="22"/>
        </w:rPr>
        <w:t xml:space="preserve">Tabla 1. </w:t>
      </w:r>
      <w:r>
        <w:rPr>
          <w:rFonts w:ascii="IBM Plex Mono" w:cs="IBM Plex Mono" w:eastAsia="IBM Plex Mono" w:hAnsi="IBM Plex Mono"/>
          <w:b w:val="false"/>
          <w:bCs w:val="false"/>
          <w:i w:val="false"/>
          <w:iCs w:val="false"/>
          <w:color w:val="5A5F6E"/>
          <w:sz w:val="22"/>
          <w:szCs w:val="22"/>
        </w:rPr>
        <w:t xml:space="preserve">Decisiones arquitectónicas de Fase 0 (ADR 0001 a ADR 0008).</w:t>
      </w:r>
    </w:p>
    <w:p>
      <w:pPr>
        <w:spacing w:after="200" w:line="300"/>
        <w:jc w:val="both"/>
      </w:pPr>
      <w:r>
        <w:rPr>
          <w:rFonts w:ascii="IBM Plex Mono" w:cs="IBM Plex Mono" w:eastAsia="IBM Plex Mono" w:hAnsi="IBM Plex Mono"/>
          <w:b/>
          <w:bCs/>
          <w:i w:val="false"/>
          <w:iCs w:val="false"/>
          <w:color w:val="3F35B0"/>
          <w:sz w:val="22"/>
          <w:szCs w:val="22"/>
        </w:rPr>
        <w:t xml:space="preserve">Tabla 2. </w:t>
      </w:r>
      <w:r>
        <w:rPr>
          <w:rFonts w:ascii="IBM Plex Mono" w:cs="IBM Plex Mono" w:eastAsia="IBM Plex Mono" w:hAnsi="IBM Plex Mono"/>
          <w:b w:val="false"/>
          <w:bCs w:val="false"/>
          <w:i w:val="false"/>
          <w:iCs w:val="false"/>
          <w:color w:val="5A5F6E"/>
          <w:sz w:val="22"/>
          <w:szCs w:val="22"/>
        </w:rPr>
        <w:t xml:space="preserve">Componentes del sistema y estado de implementación.</w:t>
      </w:r>
    </w:p>
    <w:p>
      <w:pPr>
        <w:spacing w:after="200" w:line="300"/>
        <w:jc w:val="both"/>
      </w:pPr>
      <w:r>
        <w:rPr>
          <w:rFonts w:ascii="IBM Plex Mono" w:cs="IBM Plex Mono" w:eastAsia="IBM Plex Mono" w:hAnsi="IBM Plex Mono"/>
          <w:b/>
          <w:bCs/>
          <w:i w:val="false"/>
          <w:iCs w:val="false"/>
          <w:color w:val="3F35B0"/>
          <w:sz w:val="22"/>
          <w:szCs w:val="22"/>
        </w:rPr>
        <w:t xml:space="preserve">Tabla 3. </w:t>
      </w:r>
      <w:r>
        <w:rPr>
          <w:rFonts w:ascii="IBM Plex Mono" w:cs="IBM Plex Mono" w:eastAsia="IBM Plex Mono" w:hAnsi="IBM Plex Mono"/>
          <w:b w:val="false"/>
          <w:bCs w:val="false"/>
          <w:i w:val="false"/>
          <w:iCs w:val="false"/>
          <w:color w:val="5A5F6E"/>
          <w:sz w:val="22"/>
          <w:szCs w:val="22"/>
        </w:rPr>
        <w:t xml:space="preserve">Diagnóstico del problema por categoría.</w:t>
      </w:r>
    </w:p>
    <w:p>
      <w:pPr>
        <w:spacing w:after="200" w:line="300"/>
        <w:jc w:val="both"/>
      </w:pPr>
      <w:r>
        <w:rPr>
          <w:rFonts w:ascii="IBM Plex Mono" w:cs="IBM Plex Mono" w:eastAsia="IBM Plex Mono" w:hAnsi="IBM Plex Mono"/>
          <w:b/>
          <w:bCs/>
          <w:i w:val="false"/>
          <w:iCs w:val="false"/>
          <w:color w:val="3F35B0"/>
          <w:sz w:val="22"/>
          <w:szCs w:val="22"/>
        </w:rPr>
        <w:t xml:space="preserve">Tabla 4. </w:t>
      </w:r>
      <w:r>
        <w:rPr>
          <w:rFonts w:ascii="IBM Plex Mono" w:cs="IBM Plex Mono" w:eastAsia="IBM Plex Mono" w:hAnsi="IBM Plex Mono"/>
          <w:b w:val="false"/>
          <w:bCs w:val="false"/>
          <w:i w:val="false"/>
          <w:iCs w:val="false"/>
          <w:color w:val="5A5F6E"/>
          <w:sz w:val="22"/>
          <w:szCs w:val="22"/>
        </w:rPr>
        <w:t xml:space="preserve">Alternativas de solución evaluadas y descartadas en Fase 0.</w:t>
      </w:r>
    </w:p>
    <w:p>
      <w:pPr>
        <w:spacing w:after="200" w:line="300"/>
        <w:jc w:val="both"/>
      </w:pPr>
      <w:r>
        <w:rPr>
          <w:rFonts w:ascii="IBM Plex Mono" w:cs="IBM Plex Mono" w:eastAsia="IBM Plex Mono" w:hAnsi="IBM Plex Mono"/>
          <w:b/>
          <w:bCs/>
          <w:i w:val="false"/>
          <w:iCs w:val="false"/>
          <w:color w:val="3F35B0"/>
          <w:sz w:val="22"/>
          <w:szCs w:val="22"/>
        </w:rPr>
        <w:t xml:space="preserve">Tabla 5. </w:t>
      </w:r>
      <w:r>
        <w:rPr>
          <w:rFonts w:ascii="IBM Plex Mono" w:cs="IBM Plex Mono" w:eastAsia="IBM Plex Mono" w:hAnsi="IBM Plex Mono"/>
          <w:b w:val="false"/>
          <w:bCs w:val="false"/>
          <w:i w:val="false"/>
          <w:iCs w:val="false"/>
          <w:color w:val="5A5F6E"/>
          <w:sz w:val="22"/>
          <w:szCs w:val="22"/>
        </w:rPr>
        <w:t xml:space="preserve">Endpoints reales del backend (FastAPI).</w:t>
      </w:r>
    </w:p>
    <w:p>
      <w:pPr>
        <w:spacing w:after="200" w:line="300"/>
        <w:jc w:val="both"/>
      </w:pPr>
      <w:r>
        <w:rPr>
          <w:rFonts w:ascii="IBM Plex Mono" w:cs="IBM Plex Mono" w:eastAsia="IBM Plex Mono" w:hAnsi="IBM Plex Mono"/>
          <w:b/>
          <w:bCs/>
          <w:i w:val="false"/>
          <w:iCs w:val="false"/>
          <w:color w:val="3F35B0"/>
          <w:sz w:val="22"/>
          <w:szCs w:val="22"/>
        </w:rPr>
        <w:t xml:space="preserve">Código 1. </w:t>
      </w:r>
      <w:r>
        <w:rPr>
          <w:rFonts w:ascii="IBM Plex Mono" w:cs="IBM Plex Mono" w:eastAsia="IBM Plex Mono" w:hAnsi="IBM Plex Mono"/>
          <w:b w:val="false"/>
          <w:bCs w:val="false"/>
          <w:i w:val="false"/>
          <w:iCs w:val="false"/>
          <w:color w:val="5A5F6E"/>
          <w:sz w:val="22"/>
          <w:szCs w:val="22"/>
        </w:rPr>
        <w:t xml:space="preserve">Árbol real del repositorio, generado al momento de este reporte.</w:t>
      </w:r>
    </w:p>
    <w:p>
      <w:pPr>
        <w:spacing w:after="200" w:line="300"/>
        <w:jc w:val="both"/>
      </w:pPr>
      <w:r>
        <w:rPr>
          <w:rFonts w:ascii="IBM Plex Mono" w:cs="IBM Plex Mono" w:eastAsia="IBM Plex Mono" w:hAnsi="IBM Plex Mono"/>
          <w:b/>
          <w:bCs/>
          <w:i w:val="false"/>
          <w:iCs w:val="false"/>
          <w:color w:val="3F35B0"/>
          <w:sz w:val="22"/>
          <w:szCs w:val="22"/>
        </w:rPr>
        <w:t xml:space="preserve">Código 2. </w:t>
      </w:r>
      <w:r>
        <w:rPr>
          <w:rFonts w:ascii="IBM Plex Mono" w:cs="IBM Plex Mono" w:eastAsia="IBM Plex Mono" w:hAnsi="IBM Plex Mono"/>
          <w:b w:val="false"/>
          <w:bCs w:val="false"/>
          <w:i w:val="false"/>
          <w:iCs w:val="false"/>
          <w:color w:val="5A5F6E"/>
          <w:sz w:val="22"/>
          <w:szCs w:val="22"/>
        </w:rPr>
        <w:t xml:space="preserve">test_combined.py — bucle real de detección combinada (YOLO + código + ArUco).</w:t>
      </w:r>
    </w:p>
    <w:p>
      <w:pPr>
        <w:spacing w:after="200" w:line="300"/>
        <w:jc w:val="both"/>
      </w:pPr>
      <w:r>
        <w:rPr>
          <w:rFonts w:ascii="IBM Plex Mono" w:cs="IBM Plex Mono" w:eastAsia="IBM Plex Mono" w:hAnsi="IBM Plex Mono"/>
          <w:b/>
          <w:bCs/>
          <w:i w:val="false"/>
          <w:iCs w:val="false"/>
          <w:color w:val="3F35B0"/>
          <w:sz w:val="22"/>
          <w:szCs w:val="22"/>
        </w:rPr>
        <w:t xml:space="preserve">Código 3. </w:t>
      </w:r>
      <w:r>
        <w:rPr>
          <w:rFonts w:ascii="IBM Plex Mono" w:cs="IBM Plex Mono" w:eastAsia="IBM Plex Mono" w:hAnsi="IBM Plex Mono"/>
          <w:b w:val="false"/>
          <w:bCs w:val="false"/>
          <w:i w:val="false"/>
          <w:iCs w:val="false"/>
          <w:color w:val="5A5F6E"/>
          <w:sz w:val="22"/>
          <w:szCs w:val="22"/>
        </w:rPr>
        <w:t xml:space="preserve">aggregate_observations.py — función aggregate() completa.</w:t>
      </w:r>
    </w:p>
    <w:p>
      <w:pPr>
        <w:spacing w:after="200" w:line="300"/>
        <w:jc w:val="both"/>
      </w:pPr>
      <w:r>
        <w:rPr>
          <w:rFonts w:ascii="IBM Plex Mono" w:cs="IBM Plex Mono" w:eastAsia="IBM Plex Mono" w:hAnsi="IBM Plex Mono"/>
          <w:b/>
          <w:bCs/>
          <w:i w:val="false"/>
          <w:iCs w:val="false"/>
          <w:color w:val="3F35B0"/>
          <w:sz w:val="22"/>
          <w:szCs w:val="22"/>
        </w:rPr>
        <w:t xml:space="preserve">Código 4. </w:t>
      </w:r>
      <w:r>
        <w:rPr>
          <w:rFonts w:ascii="IBM Plex Mono" w:cs="IBM Plex Mono" w:eastAsia="IBM Plex Mono" w:hAnsi="IBM Plex Mono"/>
          <w:b w:val="false"/>
          <w:bCs w:val="false"/>
          <w:i w:val="false"/>
          <w:iCs w:val="false"/>
          <w:color w:val="5A5F6E"/>
          <w:sz w:val="22"/>
          <w:szCs w:val="22"/>
        </w:rPr>
        <w:t xml:space="preserve">backend/main.py — endpoint retire_inventory_entry().</w:t>
      </w:r>
    </w:p>
    <w:p>
      <w:pPr>
        <w:spacing w:after="200" w:line="300"/>
        <w:jc w:val="both"/>
      </w:pPr>
      <w:r>
        <w:rPr>
          <w:rFonts w:ascii="IBM Plex Mono" w:cs="IBM Plex Mono" w:eastAsia="IBM Plex Mono" w:hAnsi="IBM Plex Mono"/>
          <w:b/>
          <w:bCs/>
          <w:i w:val="false"/>
          <w:iCs w:val="false"/>
          <w:color w:val="3F35B0"/>
          <w:sz w:val="22"/>
          <w:szCs w:val="22"/>
        </w:rPr>
        <w:t xml:space="preserve">Código 5. </w:t>
      </w:r>
      <w:r>
        <w:rPr>
          <w:rFonts w:ascii="IBM Plex Mono" w:cs="IBM Plex Mono" w:eastAsia="IBM Plex Mono" w:hAnsi="IBM Plex Mono"/>
          <w:b w:val="false"/>
          <w:bCs w:val="false"/>
          <w:i w:val="false"/>
          <w:iCs w:val="false"/>
          <w:color w:val="5A5F6E"/>
          <w:sz w:val="22"/>
          <w:szCs w:val="22"/>
        </w:rPr>
        <w:t xml:space="preserve">dashboard/app.js — función renderDelta().</w:t>
      </w:r>
    </w:p>
    <w:p>
      <w:pPr>
        <w:spacing w:after="200" w:line="300"/>
        <w:jc w:val="both"/>
      </w:pPr>
      <w:r>
        <w:rPr>
          <w:rFonts w:ascii="IBM Plex Mono" w:cs="IBM Plex Mono" w:eastAsia="IBM Plex Mono" w:hAnsi="IBM Plex Mono"/>
          <w:b/>
          <w:bCs/>
          <w:i w:val="false"/>
          <w:iCs w:val="false"/>
          <w:color w:val="3F35B0"/>
          <w:sz w:val="22"/>
          <w:szCs w:val="22"/>
        </w:rPr>
        <w:t xml:space="preserve">Código 6. </w:t>
      </w:r>
      <w:r>
        <w:rPr>
          <w:rFonts w:ascii="IBM Plex Mono" w:cs="IBM Plex Mono" w:eastAsia="IBM Plex Mono" w:hAnsi="IBM Plex Mono"/>
          <w:b w:val="false"/>
          <w:bCs w:val="false"/>
          <w:i w:val="false"/>
          <w:iCs w:val="false"/>
          <w:color w:val="5A5F6E"/>
          <w:sz w:val="22"/>
          <w:szCs w:val="22"/>
        </w:rPr>
        <w:t xml:space="preserve">backend/main.py — confirmación binaria de la estación de Visión.</w:t>
      </w:r>
    </w:p>
    <w:p>
      <w:r>
        <w:br w:type="page"/>
      </w:r>
    </w:p>
    <w:p>
      <w:pPr>
        <w:sectPr>
          <w:headerReference w:type="default" r:id="rId7"/>
          <w:footerReference w:type="default" r:id="rId8"/>
          <w:pgSz w:w="12240" w:h="15840" w:orient="portrait"/>
          <w:pgMar w:top="1440" w:right="1440" w:bottom="1440" w:left="1620" w:header="708" w:footer="708" w:gutter="0"/>
          <w:pgNumType/>
          <w:titlePg w:val="false"/>
          <w:docGrid w:linePitch="360"/>
        </w:sectPr>
      </w:pPr>
    </w:p>
    <w:p>
      <w:pPr>
        <w:pStyle w:val="Heading1"/>
        <w:pBdr>
          <w:bottom w:val="single" w:color="5B4FE8" w:sz="12" w:space="8"/>
        </w:pBdr>
        <w:spacing w:after="240" w:before="480"/>
      </w:pPr>
      <w:r>
        <w:rPr>
          <w:rFonts w:ascii="IBM Plex Sans" w:cs="IBM Plex Sans" w:eastAsia="IBM Plex Sans" w:hAnsi="IBM Plex Sans"/>
          <w:b/>
          <w:bCs/>
          <w:color w:val="14171F"/>
          <w:sz w:val="32"/>
          <w:szCs w:val="32"/>
        </w:rPr>
        <w:t xml:space="preserve">INTRODUCCIÓN</w:t>
      </w:r>
    </w:p>
    <w:p>
      <w:pPr>
        <w:spacing w:after="200" w:line="300"/>
        <w:jc w:val="both"/>
      </w:pPr>
      <w:r>
        <w:rPr>
          <w:rFonts w:ascii="IBM Plex Sans" w:cs="IBM Plex Sans" w:eastAsia="IBM Plex Sans" w:hAnsi="IBM Plex Sans"/>
          <w:i w:val="false"/>
          <w:iCs w:val="false"/>
          <w:color w:val="1F2328"/>
          <w:sz w:val="22"/>
          <w:szCs w:val="22"/>
        </w:rPr>
        <w:t xml:space="preserve">Este reporte documenta el desarrollo del proyecto integrador Aether, un sistema de manufactura automotriz que combina una unidad móvil de inspección de inventario con dos brazos robóticos industriales y un sistema de visión de verificación. El proyecto se desarrolla en el marco de la materia integradora de la Universidad Tecnológica de Chihuahua Sur, con un equipo de seis integrantes distribuidos por especialidad: programación de robots y visión computacional, diseño mecánico, programación del brazo KUKA, programación del brazo UR, mecánica y electrónica, e interfaz gráfica.</w:t>
      </w:r>
    </w:p>
    <w:p>
      <w:pPr>
        <w:spacing w:after="200" w:line="300"/>
        <w:jc w:val="both"/>
      </w:pPr>
      <w:r>
        <w:rPr>
          <w:rFonts w:ascii="IBM Plex Sans" w:cs="IBM Plex Sans" w:eastAsia="IBM Plex Sans" w:hAnsi="IBM Plex Sans"/>
          <w:i w:val="false"/>
          <w:iCs w:val="false"/>
          <w:color w:val="1F2328"/>
          <w:sz w:val="22"/>
          <w:szCs w:val="22"/>
        </w:rPr>
        <w:t xml:space="preserve">El alcance del proyecto no se limita a un robot móvil de inventario. El objetivo académico obligatorio es una línea de manufactura completa: un brazo KUKA KR6 coloca piezas automovilísticas en una banda transportadora, un brazo UR5 las ensambla mediante trayectorias pre-programadas, un sistema de visión confirma de forma binaria que el ensamble se completó correctamente y la unidad móvil Aether Inventory recoge la pieza terminada, la transporta y mantiene el control del inventario de todo el proceso.</w:t>
      </w:r>
    </w:p>
    <w:p>
      <w:pPr>
        <w:spacing w:after="200" w:line="300"/>
        <w:jc w:val="both"/>
      </w:pPr>
      <w:r>
        <w:rPr>
          <w:rFonts w:ascii="IBM Plex Sans" w:cs="IBM Plex Sans" w:eastAsia="IBM Plex Sans" w:hAnsi="IBM Plex Sans"/>
          <w:i w:val="false"/>
          <w:iCs w:val="false"/>
          <w:color w:val="1F2328"/>
          <w:sz w:val="22"/>
          <w:szCs w:val="22"/>
        </w:rPr>
        <w:t xml:space="preserve">Este documento presenta el estado real del desarrollo al momento de su redacción. Los módulos de percepción, procesamiento de inventario, backend y dashboard cuentan con implementación funcional verificada sobre hardware real. Los módulos de manipulación robótica, navegación autónoma y línea de manufactura física dependen de hardware que el equipo aún no tiene instalado, y se documentan en su estado de diseño arquitectónico, marcados explícitamente como pendientes donde corresponde.</w:t>
      </w:r>
    </w:p>
    <w:p>
      <w:pPr>
        <w:spacing w:after="200" w:line="300"/>
        <w:jc w:val="both"/>
      </w:pPr>
      <w:r>
        <w:rPr>
          <w:rFonts w:ascii="IBM Plex Sans" w:cs="IBM Plex Sans" w:eastAsia="IBM Plex Sans" w:hAnsi="IBM Plex Sans"/>
          <w:i w:val="false"/>
          <w:iCs w:val="false"/>
          <w:color w:val="1F2328"/>
          <w:sz w:val="22"/>
          <w:szCs w:val="22"/>
        </w:rPr>
        <w:t xml:space="preserve">Esta distinción entre lo construido y lo planeado se mantiene de forma consistente en todo el documento porque es un principio de trabajo del propio proyecto: no se reportan datos ni resultados que no provienen de una prueba real sobre hardware real.</w:t>
      </w:r>
    </w:p>
    <w:p>
      <w:r>
        <w:br w:type="page"/>
      </w:r>
    </w:p>
    <w:p>
      <w:pPr>
        <w:pStyle w:val="Heading1"/>
        <w:pBdr>
          <w:bottom w:val="single" w:color="5B4FE8" w:sz="12" w:space="8"/>
        </w:pBdr>
        <w:spacing w:after="240" w:before="480"/>
      </w:pPr>
      <w:r>
        <w:rPr>
          <w:rFonts w:ascii="IBM Plex Mono" w:cs="IBM Plex Mono" w:eastAsia="IBM Plex Mono" w:hAnsi="IBM Plex Mono"/>
          <w:b/>
          <w:bCs/>
          <w:color w:val="5B4FE8"/>
          <w:sz w:val="26"/>
          <w:szCs w:val="26"/>
        </w:rPr>
        <w:t xml:space="preserve">1  </w:t>
      </w:r>
      <w:r>
        <w:rPr>
          <w:rFonts w:ascii="IBM Plex Sans" w:cs="IBM Plex Sans" w:eastAsia="IBM Plex Sans" w:hAnsi="IBM Plex Sans"/>
          <w:b/>
          <w:bCs/>
          <w:color w:val="14171F"/>
          <w:sz w:val="32"/>
          <w:szCs w:val="32"/>
        </w:rPr>
        <w:t xml:space="preserve">CAPÍTULO 1. LA IDEA DEL PROYECTO</w:t>
      </w:r>
    </w:p>
    <w:p>
      <w:pPr>
        <w:pStyle w:val="Heading2"/>
        <w:spacing w:after="160" w:before="360"/>
      </w:pPr>
      <w:r>
        <w:rPr>
          <w:rFonts w:ascii="IBM Plex Sans" w:cs="IBM Plex Sans" w:eastAsia="IBM Plex Sans" w:hAnsi="IBM Plex Sans"/>
          <w:b/>
          <w:bCs/>
          <w:color w:val="3F35B0"/>
          <w:sz w:val="26"/>
          <w:szCs w:val="26"/>
        </w:rPr>
        <w:t xml:space="preserve">1.1 Contexto</w:t>
      </w:r>
    </w:p>
    <w:p>
      <w:pPr>
        <w:spacing w:after="200" w:line="300"/>
        <w:jc w:val="both"/>
      </w:pPr>
      <w:r>
        <w:rPr>
          <w:rFonts w:ascii="IBM Plex Sans" w:cs="IBM Plex Sans" w:eastAsia="IBM Plex Sans" w:hAnsi="IBM Plex Sans"/>
          <w:i w:val="false"/>
          <w:iCs w:val="false"/>
          <w:color w:val="1F2328"/>
          <w:sz w:val="22"/>
          <w:szCs w:val="22"/>
        </w:rPr>
        <w:t xml:space="preserve">Aether se desarrolla en un contexto de manufactura automotriz, industria con presencia significativa en Chihuahua y con una demanda constante de líneas de producción que combinen manipulación robótica, verificación de calidad y control de inventario. El proyecto integra tres frentes que normalmente se resuelven por separado: la colocación y el ensamble de piezas mediante brazos robóticos, la verificación visual de que el ensamble se completó correctamente y el seguimiento del inventario de piezas terminadas mediante una unidad móvil autónoma.</w:t>
      </w:r>
    </w:p>
    <w:p>
      <w:pPr>
        <w:pStyle w:val="Heading2"/>
        <w:spacing w:after="160" w:before="360"/>
      </w:pPr>
      <w:r>
        <w:rPr>
          <w:rFonts w:ascii="IBM Plex Sans" w:cs="IBM Plex Sans" w:eastAsia="IBM Plex Sans" w:hAnsi="IBM Plex Sans"/>
          <w:b/>
          <w:bCs/>
          <w:color w:val="3F35B0"/>
          <w:sz w:val="26"/>
          <w:szCs w:val="26"/>
        </w:rPr>
        <w:t xml:space="preserve">1.2 Antecedentes del problema</w:t>
      </w:r>
    </w:p>
    <w:p>
      <w:pPr>
        <w:spacing w:after="200" w:line="300"/>
        <w:jc w:val="both"/>
      </w:pPr>
      <w:r>
        <w:rPr>
          <w:rFonts w:ascii="IBM Plex Sans" w:cs="IBM Plex Sans" w:eastAsia="IBM Plex Sans" w:hAnsi="IBM Plex Sans"/>
          <w:i w:val="false"/>
          <w:iCs w:val="false"/>
          <w:color w:val="1F2328"/>
          <w:sz w:val="22"/>
          <w:szCs w:val="22"/>
        </w:rPr>
        <w:t xml:space="preserve">En líneas de manufactura pequeñas y en entornos académicos, la coordinación entre estaciones de trabajo suele depender de operadores humanos que trasladan piezas entre procesos, verifican visualmente el resultado de cada operación y llevan el conteo de inventario de forma manual. Esta dependencia introduce tres problemas recurrentes: tiempos muertos entre estaciones mientras se espera la intervención humana, inconsistencia en la verificación de calidad porque el criterio de inspección varía entre personas y momentos del día, y registros de inventario que no reflejan con precisión la producción real porque el conteo manual acumula errores conforme aumenta el volumen.</w:t>
      </w:r>
    </w:p>
    <w:p>
      <w:pPr>
        <w:spacing w:after="200" w:line="300"/>
        <w:jc w:val="both"/>
      </w:pPr>
      <w:r>
        <w:rPr>
          <w:rFonts w:ascii="IBM Plex Sans" w:cs="IBM Plex Sans" w:eastAsia="IBM Plex Sans" w:hAnsi="IBM Plex Sans"/>
          <w:i w:val="false"/>
          <w:iCs w:val="false"/>
          <w:color w:val="1F2328"/>
          <w:sz w:val="22"/>
          <w:szCs w:val="22"/>
        </w:rPr>
        <w:t xml:space="preserve">El proyecto responde a estos tres problemas con una solución integrada: brazos robóticos para la manipulación, un sistema de visión para la verificación de calidad y una unidad móvil autónoma para el seguimiento del inventario, comunicados entre sí sin depender de intervención humana en el flujo normal de operación.</w:t>
      </w:r>
    </w:p>
    <w:p>
      <w:pPr>
        <w:pStyle w:val="Heading2"/>
        <w:spacing w:after="160" w:before="360"/>
      </w:pPr>
      <w:r>
        <w:rPr>
          <w:rFonts w:ascii="IBM Plex Sans" w:cs="IBM Plex Sans" w:eastAsia="IBM Plex Sans" w:hAnsi="IBM Plex Sans"/>
          <w:b/>
          <w:bCs/>
          <w:color w:val="3F35B0"/>
          <w:sz w:val="26"/>
          <w:szCs w:val="26"/>
        </w:rPr>
        <w:t xml:space="preserve">1.3 Objetivo del proyecto</w:t>
      </w:r>
    </w:p>
    <w:p>
      <w:pPr>
        <w:spacing w:after="200" w:line="300"/>
        <w:jc w:val="both"/>
      </w:pPr>
      <w:r>
        <w:rPr>
          <w:rFonts w:ascii="IBM Plex Sans" w:cs="IBM Plex Sans" w:eastAsia="IBM Plex Sans" w:hAnsi="IBM Plex Sans"/>
          <w:i w:val="false"/>
          <w:iCs w:val="false"/>
          <w:color w:val="1F2328"/>
          <w:sz w:val="22"/>
          <w:szCs w:val="22"/>
        </w:rPr>
        <w:t xml:space="preserve">Desarrollar una línea de manufactura automotriz funcional que integre dos brazos robóticos industriales, un sistema de visión artificial de verificación y una unidad móvil de inventario, capaz de ejecutar el ciclo completo de colocación, ensamble, verificación y transporte de piezas terminadas sin orquestación central, y de mantener un registro trazable del inventario resultante.</w:t>
      </w:r>
    </w:p>
    <w:p>
      <w:pPr>
        <w:pStyle w:val="Heading3"/>
        <w:spacing w:after="120" w:before="260"/>
      </w:pPr>
      <w:r>
        <w:rPr>
          <w:rFonts w:ascii="IBM Plex Sans" w:cs="IBM Plex Sans" w:eastAsia="IBM Plex Sans" w:hAnsi="IBM Plex Sans"/>
          <w:b/>
          <w:bCs/>
          <w:color w:val="14171F"/>
          <w:sz w:val="22"/>
          <w:szCs w:val="22"/>
        </w:rPr>
        <w:t xml:space="preserve">Objetivos específicos</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Implementar un sistema de percepción híbrido capaz de detectar y contar objetos mediante YOLO, e identificarlos de forma exacta mediante lectura de código de barras o QR cuando esté disponible.</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Implementar un sistema de localización basado en marcadores ArUco para verificación de posición, sin depender de este sistema para la navegación del robot.</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Programar los brazos KUKA KR6 y UR5 mediante sus lenguajes nativos de fabricante, con trayectorias pre-programadas para la tarea de ensamble.</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Implementar un sistema de visión de línea que confirme de forma binaria si una pieza quedó correctamente ensamblada.</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Diseñar un esquema de datos que distinga entre observaciones crudas de percepción e inventario declarado, preservando la trazabilidad histórica de cada corrida de inspección.</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Integrar las cuatro estaciones del proceso mediante un protocolo de enlace punto a punto, sin un orquestador central que dirija el proceso.</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Construir un backend y un dashboard que muestren el inventario declarado, su historial y su trazabilidad de forma honesta, sin presentar como tiempo real información que no lo es.</w:t>
      </w:r>
    </w:p>
    <w:p>
      <w:pPr>
        <w:pStyle w:val="Heading3"/>
        <w:spacing w:after="120" w:before="260"/>
      </w:pPr>
      <w:r>
        <w:rPr>
          <w:rFonts w:ascii="IBM Plex Sans" w:cs="IBM Plex Sans" w:eastAsia="IBM Plex Sans" w:hAnsi="IBM Plex Sans"/>
          <w:b/>
          <w:bCs/>
          <w:color w:val="14171F"/>
          <w:sz w:val="22"/>
          <w:szCs w:val="22"/>
        </w:rPr>
        <w:t xml:space="preserve">Justificación</w:t>
      </w:r>
    </w:p>
    <w:p>
      <w:pPr>
        <w:spacing w:after="200" w:line="300"/>
        <w:jc w:val="both"/>
      </w:pPr>
      <w:r>
        <w:rPr>
          <w:rFonts w:ascii="IBM Plex Sans" w:cs="IBM Plex Sans" w:eastAsia="IBM Plex Sans" w:hAnsi="IBM Plex Sans"/>
          <w:i w:val="false"/>
          <w:iCs w:val="false"/>
          <w:color w:val="1F2328"/>
          <w:sz w:val="22"/>
          <w:szCs w:val="22"/>
        </w:rPr>
        <w:t xml:space="preserve">La automatización de líneas de manufactura pequeñas suele encontrarse con una disyuntiva: las soluciones comerciales completas superan el presupuesto de una pequeña o mediana empresa, mientras que las soluciones parciales dejan huecos de coordinación que terminan resolviéndose con intervención manual. Aether explora una tercera vía, con alcance académico: construir cada módulo con tecnología accesible y bien documentada — Python, OpenCV, YOLO, FastAPI, MQTT y programación nativa de fabricante para los brazos — e integrar los módulos mediante un protocolo de enlace simple en vez de un orquestador central costoso.</w:t>
      </w:r>
    </w:p>
    <w:p>
      <w:pPr>
        <w:spacing w:after="200" w:line="300"/>
        <w:jc w:val="both"/>
      </w:pPr>
      <w:r>
        <w:rPr>
          <w:rFonts w:ascii="IBM Plex Sans" w:cs="IBM Plex Sans" w:eastAsia="IBM Plex Sans" w:hAnsi="IBM Plex Sans"/>
          <w:i w:val="false"/>
          <w:iCs w:val="false"/>
          <w:color w:val="1F2328"/>
          <w:sz w:val="22"/>
          <w:szCs w:val="22"/>
        </w:rPr>
        <w:t xml:space="preserve">El valor del proyecto no está únicamente en la robótica de manipulación, que es la parte más visible de una línea de manufactura, sino en la capa de datos que la acompaña: un inventario que distingue entre lo observado y lo declarado, que nunca sobrescribe silenciosamente un resultado anterior con uno parcial y que mantiene una bitácora completa de cada corrida. Esta capa de datos es la que permite que la línea de manufactura sea auditable, y es una de las contribuciones específicas del proyecto sobre un sistema de manipulación robótica convencional.</w:t>
      </w:r>
    </w:p>
    <w:p>
      <w:r>
        <w:br w:type="page"/>
      </w:r>
    </w:p>
    <w:p>
      <w:pPr>
        <w:pStyle w:val="Heading1"/>
        <w:pBdr>
          <w:bottom w:val="single" w:color="5B4FE8" w:sz="12" w:space="8"/>
        </w:pBdr>
        <w:spacing w:after="240" w:before="480"/>
      </w:pPr>
      <w:r>
        <w:rPr>
          <w:rFonts w:ascii="IBM Plex Mono" w:cs="IBM Plex Mono" w:eastAsia="IBM Plex Mono" w:hAnsi="IBM Plex Mono"/>
          <w:b/>
          <w:bCs/>
          <w:color w:val="5B4FE8"/>
          <w:sz w:val="26"/>
          <w:szCs w:val="26"/>
        </w:rPr>
        <w:t xml:space="preserve">2  </w:t>
      </w:r>
      <w:r>
        <w:rPr>
          <w:rFonts w:ascii="IBM Plex Sans" w:cs="IBM Plex Sans" w:eastAsia="IBM Plex Sans" w:hAnsi="IBM Plex Sans"/>
          <w:b/>
          <w:bCs/>
          <w:color w:val="14171F"/>
          <w:sz w:val="32"/>
          <w:szCs w:val="32"/>
        </w:rPr>
        <w:t xml:space="preserve">CAPÍTULO 2. DISEÑO DEL PROYECTO</w:t>
      </w:r>
    </w:p>
    <w:p>
      <w:pPr>
        <w:pStyle w:val="Heading2"/>
        <w:spacing w:after="160" w:before="360"/>
      </w:pPr>
      <w:r>
        <w:rPr>
          <w:rFonts w:ascii="IBM Plex Sans" w:cs="IBM Plex Sans" w:eastAsia="IBM Plex Sans" w:hAnsi="IBM Plex Sans"/>
          <w:b/>
          <w:bCs/>
          <w:color w:val="3F35B0"/>
          <w:sz w:val="26"/>
          <w:szCs w:val="26"/>
        </w:rPr>
        <w:t xml:space="preserve">2.1 Marco de decisiones de Fase 0</w:t>
      </w:r>
    </w:p>
    <w:p>
      <w:pPr>
        <w:spacing w:after="200" w:line="300"/>
        <w:jc w:val="both"/>
      </w:pPr>
      <w:r>
        <w:rPr>
          <w:rFonts w:ascii="IBM Plex Sans" w:cs="IBM Plex Sans" w:eastAsia="IBM Plex Sans" w:hAnsi="IBM Plex Sans"/>
          <w:i w:val="false"/>
          <w:iCs w:val="false"/>
          <w:color w:val="1F2328"/>
          <w:sz w:val="22"/>
          <w:szCs w:val="22"/>
        </w:rPr>
        <w:t xml:space="preserve">Antes de escribir la primera línea de implementación, el equipo cerró una etapa de decisiones de arquitectura llamada Fase 0: qué enfoque de percepción usar, cómo localizar al robot, cómo comunicar los módulos entre sí, y así sucesivamente. Cada una de estas decisiones se documenta como un ADR (Architecture Decision Record) numerado, archivado en docs/architecture/decisions/ del repositorio — un documento corto por decisión, con su contexto, la opción elegida y la justificación de por qué se descartaron las demás.</w:t>
      </w:r>
    </w:p>
    <w:p>
      <w:pPr>
        <w:spacing w:after="200" w:line="300"/>
        <w:jc w:val="both"/>
      </w:pPr>
      <w:r>
        <w:rPr>
          <w:rFonts w:ascii="IBM Plex Sans" w:cs="IBM Plex Sans" w:eastAsia="IBM Plex Sans" w:hAnsi="IBM Plex Sans"/>
          <w:i w:val="false"/>
          <w:iCs w:val="false"/>
          <w:color w:val="1F2328"/>
          <w:sz w:val="22"/>
          <w:szCs w:val="22"/>
        </w:rPr>
        <w:t xml:space="preserve">Las ocho decisiones de Fase 0 están cerradas y se citan por número en el resto de este reporte ("Decisión 3", "ADR 0008"); la Tabla 1 las resume para que esas referencias tengan un punto de consulta único.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180"/>
      </w:tblGrid>
      <w:tr>
        <w:trPr>
          <w:tblHeader/>
        </w:trPr>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DECISIÓN</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RESOLUCIÓN</w:t>
            </w:r>
          </w:p>
        </w:tc>
      </w:tr>
      <w:tr>
        <w:trPr>
          <w:cantSplit/>
        </w:trPr>
        <w:tc>
          <w:tcPr>
            <w:tcW w:type="dxa" w:w="700"/>
            <w:tcMar>
              <w:top w:type="dxa" w:w="100"/>
              <w:left w:type="dxa" w:w="120"/>
              <w:bottom w:type="dxa" w:w="100"/>
              <w:right w:type="dxa" w:w="120"/>
            </w:tcMar>
          </w:tcPr>
          <w:p>
            <w:r>
              <w:rPr>
                <w:rFonts w:ascii="IBM Plex Mono" w:cs="IBM Plex Mono" w:eastAsia="IBM Plex Mono" w:hAnsi="IBM Plex Mono"/>
                <w:b/>
                <w:bCs/>
                <w:color w:val="3F35B0"/>
                <w:sz w:val="19"/>
                <w:szCs w:val="19"/>
              </w:rPr>
              <w:t xml:space="preserve">1</w:t>
            </w:r>
          </w:p>
        </w:tc>
        <w:tc>
          <w:tcPr>
            <w:tcW w:type="dxa" w:w="24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Percepción</w:t>
            </w:r>
          </w:p>
        </w:tc>
        <w:tc>
          <w:tcPr>
            <w:tcW w:type="dxa" w:w="6180"/>
            <w:tcMar>
              <w:top w:type="dxa" w:w="100"/>
              <w:left w:type="dxa" w:w="120"/>
              <w:bottom w:type="dxa" w:w="100"/>
              <w:right w:type="dxa" w:w="120"/>
            </w:tcMar>
          </w:tcPr>
          <w:p>
            <w:r>
              <w:rPr>
                <w:rFonts w:ascii="IBM Plex Sans" w:cs="IBM Plex Sans" w:eastAsia="IBM Plex Sans" w:hAnsi="IBM Plex Sans"/>
                <w:color w:val="1F2328"/>
                <w:sz w:val="18"/>
                <w:szCs w:val="18"/>
              </w:rPr>
              <w:t xml:space="preserve">Híbrido: detección/conteo por YOLO + identificación por código de barras/QR. Clasificación visual pura de SKU, diferida.</w:t>
            </w:r>
          </w:p>
        </w:tc>
      </w:tr>
      <w:tr>
        <w:trPr>
          <w:cantSplit/>
        </w:trPr>
        <w:tc>
          <w:tcPr>
            <w:tcW w:type="dxa" w:w="700"/>
            <w:tcMar>
              <w:top w:type="dxa" w:w="100"/>
              <w:left w:type="dxa" w:w="120"/>
              <w:bottom w:type="dxa" w:w="100"/>
              <w:right w:type="dxa" w:w="120"/>
            </w:tcMar>
          </w:tcPr>
          <w:p>
            <w:r>
              <w:rPr>
                <w:rFonts w:ascii="IBM Plex Mono" w:cs="IBM Plex Mono" w:eastAsia="IBM Plex Mono" w:hAnsi="IBM Plex Mono"/>
                <w:b/>
                <w:bCs/>
                <w:color w:val="3F35B0"/>
                <w:sz w:val="19"/>
                <w:szCs w:val="19"/>
              </w:rPr>
              <w:t xml:space="preserve">2</w:t>
            </w:r>
          </w:p>
        </w:tc>
        <w:tc>
          <w:tcPr>
            <w:tcW w:type="dxa" w:w="24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Localización</w:t>
            </w:r>
          </w:p>
        </w:tc>
        <w:tc>
          <w:tcPr>
            <w:tcW w:type="dxa" w:w="6180"/>
            <w:tcMar>
              <w:top w:type="dxa" w:w="100"/>
              <w:left w:type="dxa" w:w="120"/>
              <w:bottom w:type="dxa" w:w="100"/>
              <w:right w:type="dxa" w:w="120"/>
            </w:tcMar>
          </w:tcPr>
          <w:p>
            <w:r>
              <w:rPr>
                <w:rFonts w:ascii="IBM Plex Sans" w:cs="IBM Plex Sans" w:eastAsia="IBM Plex Sans" w:hAnsi="IBM Plex Sans"/>
                <w:color w:val="1F2328"/>
                <w:sz w:val="18"/>
                <w:szCs w:val="18"/>
              </w:rPr>
              <w:t xml:space="preserve">Marcadores ArUco para verificación de posición — nunca un sistema de navegación.</w:t>
            </w:r>
          </w:p>
        </w:tc>
      </w:tr>
      <w:tr>
        <w:trPr>
          <w:cantSplit/>
        </w:trPr>
        <w:tc>
          <w:tcPr>
            <w:tcW w:type="dxa" w:w="700"/>
            <w:tcMar>
              <w:top w:type="dxa" w:w="100"/>
              <w:left w:type="dxa" w:w="120"/>
              <w:bottom w:type="dxa" w:w="100"/>
              <w:right w:type="dxa" w:w="120"/>
            </w:tcMar>
          </w:tcPr>
          <w:p>
            <w:r>
              <w:rPr>
                <w:rFonts w:ascii="IBM Plex Mono" w:cs="IBM Plex Mono" w:eastAsia="IBM Plex Mono" w:hAnsi="IBM Plex Mono"/>
                <w:b/>
                <w:bCs/>
                <w:color w:val="3F35B0"/>
                <w:sz w:val="19"/>
                <w:szCs w:val="19"/>
              </w:rPr>
              <w:t xml:space="preserve">3</w:t>
            </w:r>
          </w:p>
        </w:tc>
        <w:tc>
          <w:tcPr>
            <w:tcW w:type="dxa" w:w="24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Navegación</w:t>
            </w:r>
          </w:p>
        </w:tc>
        <w:tc>
          <w:tcPr>
            <w:tcW w:type="dxa" w:w="6180"/>
            <w:tcMar>
              <w:top w:type="dxa" w:w="100"/>
              <w:left w:type="dxa" w:w="120"/>
              <w:bottom w:type="dxa" w:w="100"/>
              <w:right w:type="dxa" w:w="120"/>
            </w:tcMar>
          </w:tcPr>
          <w:p>
            <w:r>
              <w:rPr>
                <w:rFonts w:ascii="IBM Plex Sans" w:cs="IBM Plex Sans" w:eastAsia="IBM Plex Sans" w:hAnsi="IBM Plex Sans"/>
                <w:color w:val="1F2328"/>
                <w:sz w:val="18"/>
                <w:szCs w:val="18"/>
              </w:rPr>
              <w:t xml:space="preserve">Waypoints con odometría por encoders + detección reactiva de obstáculos (no "evasión inteligente").</w:t>
            </w:r>
          </w:p>
        </w:tc>
      </w:tr>
      <w:tr>
        <w:trPr>
          <w:cantSplit/>
        </w:trPr>
        <w:tc>
          <w:tcPr>
            <w:tcW w:type="dxa" w:w="700"/>
            <w:tcMar>
              <w:top w:type="dxa" w:w="100"/>
              <w:left w:type="dxa" w:w="120"/>
              <w:bottom w:type="dxa" w:w="100"/>
              <w:right w:type="dxa" w:w="120"/>
            </w:tcMar>
          </w:tcPr>
          <w:p>
            <w:r>
              <w:rPr>
                <w:rFonts w:ascii="IBM Plex Mono" w:cs="IBM Plex Mono" w:eastAsia="IBM Plex Mono" w:hAnsi="IBM Plex Mono"/>
                <w:b/>
                <w:bCs/>
                <w:color w:val="3F35B0"/>
                <w:sz w:val="19"/>
                <w:szCs w:val="19"/>
              </w:rPr>
              <w:t xml:space="preserve">4</w:t>
            </w:r>
          </w:p>
        </w:tc>
        <w:tc>
          <w:tcPr>
            <w:tcW w:type="dxa" w:w="24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Hardware de cómputo</w:t>
            </w:r>
          </w:p>
        </w:tc>
        <w:tc>
          <w:tcPr>
            <w:tcW w:type="dxa" w:w="6180"/>
            <w:tcMar>
              <w:top w:type="dxa" w:w="100"/>
              <w:left w:type="dxa" w:w="120"/>
              <w:bottom w:type="dxa" w:w="100"/>
              <w:right w:type="dxa" w:w="120"/>
            </w:tcMar>
          </w:tcPr>
          <w:p>
            <w:r>
              <w:rPr>
                <w:rFonts w:ascii="IBM Plex Sans" w:cs="IBM Plex Sans" w:eastAsia="IBM Plex Sans" w:hAnsi="IBM Plex Sans"/>
                <w:color w:val="1F2328"/>
                <w:sz w:val="18"/>
                <w:szCs w:val="18"/>
              </w:rPr>
              <w:t xml:space="preserve">Jetson Orin Nano Super 8GB (principal) / Raspberry Pi 5 + AI HAT+ (contingencia). Control de bajo nivel: ESP32 o STM32.</w:t>
            </w:r>
          </w:p>
        </w:tc>
      </w:tr>
      <w:tr>
        <w:trPr>
          <w:cantSplit/>
        </w:trPr>
        <w:tc>
          <w:tcPr>
            <w:tcW w:type="dxa" w:w="700"/>
            <w:tcMar>
              <w:top w:type="dxa" w:w="100"/>
              <w:left w:type="dxa" w:w="120"/>
              <w:bottom w:type="dxa" w:w="100"/>
              <w:right w:type="dxa" w:w="120"/>
            </w:tcMar>
          </w:tcPr>
          <w:p>
            <w:r>
              <w:rPr>
                <w:rFonts w:ascii="IBM Plex Mono" w:cs="IBM Plex Mono" w:eastAsia="IBM Plex Mono" w:hAnsi="IBM Plex Mono"/>
                <w:b/>
                <w:bCs/>
                <w:color w:val="3F35B0"/>
                <w:sz w:val="19"/>
                <w:szCs w:val="19"/>
              </w:rPr>
              <w:t xml:space="preserve">5</w:t>
            </w:r>
          </w:p>
        </w:tc>
        <w:tc>
          <w:tcPr>
            <w:tcW w:type="dxa" w:w="24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Esquema de datos</w:t>
            </w:r>
          </w:p>
        </w:tc>
        <w:tc>
          <w:tcPr>
            <w:tcW w:type="dxa" w:w="6180"/>
            <w:tcMar>
              <w:top w:type="dxa" w:w="100"/>
              <w:left w:type="dxa" w:w="120"/>
              <w:bottom w:type="dxa" w:w="100"/>
              <w:right w:type="dxa" w:w="120"/>
            </w:tcMar>
          </w:tcPr>
          <w:p>
            <w:r>
              <w:rPr>
                <w:rFonts w:ascii="IBM Plex Sans" w:cs="IBM Plex Sans" w:eastAsia="IBM Plex Sans" w:hAnsi="IBM Plex Sans"/>
                <w:color w:val="1F2328"/>
                <w:sz w:val="18"/>
                <w:szCs w:val="18"/>
              </w:rPr>
              <w:t xml:space="preserve">Observations (crudo) vs. Declared Inventory (declarado); estados PARTIAL / COMPLETE / INVALID.</w:t>
            </w:r>
          </w:p>
        </w:tc>
      </w:tr>
      <w:tr>
        <w:trPr>
          <w:cantSplit/>
        </w:trPr>
        <w:tc>
          <w:tcPr>
            <w:tcW w:type="dxa" w:w="700"/>
            <w:tcMar>
              <w:top w:type="dxa" w:w="100"/>
              <w:left w:type="dxa" w:w="120"/>
              <w:bottom w:type="dxa" w:w="100"/>
              <w:right w:type="dxa" w:w="120"/>
            </w:tcMar>
          </w:tcPr>
          <w:p>
            <w:r>
              <w:rPr>
                <w:rFonts w:ascii="IBM Plex Mono" w:cs="IBM Plex Mono" w:eastAsia="IBM Plex Mono" w:hAnsi="IBM Plex Mono"/>
                <w:b/>
                <w:bCs/>
                <w:color w:val="3F35B0"/>
                <w:sz w:val="19"/>
                <w:szCs w:val="19"/>
              </w:rPr>
              <w:t xml:space="preserve">6</w:t>
            </w:r>
          </w:p>
        </w:tc>
        <w:tc>
          <w:tcPr>
            <w:tcW w:type="dxa" w:w="24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Comunicaciones</w:t>
            </w:r>
          </w:p>
        </w:tc>
        <w:tc>
          <w:tcPr>
            <w:tcW w:type="dxa" w:w="6180"/>
            <w:tcMar>
              <w:top w:type="dxa" w:w="100"/>
              <w:left w:type="dxa" w:w="120"/>
              <w:bottom w:type="dxa" w:w="100"/>
              <w:right w:type="dxa" w:w="120"/>
            </w:tcMar>
          </w:tcPr>
          <w:p>
            <w:r>
              <w:rPr>
                <w:rFonts w:ascii="IBM Plex Sans" w:cs="IBM Plex Sans" w:eastAsia="IBM Plex Sans" w:hAnsi="IBM Plex Sans"/>
                <w:color w:val="1F2328"/>
                <w:sz w:val="18"/>
                <w:szCs w:val="18"/>
              </w:rPr>
              <w:t xml:space="preserve">MQTT para telemetría, REST para el dashboard. Parada de seguridad independiente de la conectividad de red.</w:t>
            </w:r>
          </w:p>
        </w:tc>
      </w:tr>
      <w:tr>
        <w:trPr>
          <w:cantSplit/>
        </w:trPr>
        <w:tc>
          <w:tcPr>
            <w:tcW w:type="dxa" w:w="700"/>
            <w:tcMar>
              <w:top w:type="dxa" w:w="100"/>
              <w:left w:type="dxa" w:w="120"/>
              <w:bottom w:type="dxa" w:w="100"/>
              <w:right w:type="dxa" w:w="120"/>
            </w:tcMar>
          </w:tcPr>
          <w:p>
            <w:r>
              <w:rPr>
                <w:rFonts w:ascii="IBM Plex Mono" w:cs="IBM Plex Mono" w:eastAsia="IBM Plex Mono" w:hAnsi="IBM Plex Mono"/>
                <w:b/>
                <w:bCs/>
                <w:color w:val="3F35B0"/>
                <w:sz w:val="19"/>
                <w:szCs w:val="19"/>
              </w:rPr>
              <w:t xml:space="preserve">7</w:t>
            </w:r>
          </w:p>
        </w:tc>
        <w:tc>
          <w:tcPr>
            <w:tcW w:type="dxa" w:w="24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Alcance del dashboard</w:t>
            </w:r>
          </w:p>
        </w:tc>
        <w:tc>
          <w:tcPr>
            <w:tcW w:type="dxa" w:w="6180"/>
            <w:tcMar>
              <w:top w:type="dxa" w:w="100"/>
              <w:left w:type="dxa" w:w="120"/>
              <w:bottom w:type="dxa" w:w="100"/>
              <w:right w:type="dxa" w:w="120"/>
            </w:tcMar>
          </w:tcPr>
          <w:p>
            <w:r>
              <w:rPr>
                <w:rFonts w:ascii="IBM Plex Sans" w:cs="IBM Plex Sans" w:eastAsia="IBM Plex Sans" w:hAnsi="IBM Plex Sans"/>
                <w:color w:val="1F2328"/>
                <w:sz w:val="18"/>
                <w:szCs w:val="18"/>
              </w:rPr>
              <w:t xml:space="preserve">Opción B: Inventario Declarado + Historial y Trazabilidad, solo lectura. Monitoreo en vivo, evolución obligatoria posterior al MVP.</w:t>
            </w:r>
          </w:p>
        </w:tc>
      </w:tr>
      <w:tr>
        <w:trPr>
          <w:cantSplit/>
        </w:trPr>
        <w:tc>
          <w:tcPr>
            <w:tcW w:type="dxa" w:w="700"/>
            <w:tcMar>
              <w:top w:type="dxa" w:w="100"/>
              <w:left w:type="dxa" w:w="120"/>
              <w:bottom w:type="dxa" w:w="100"/>
              <w:right w:type="dxa" w:w="120"/>
            </w:tcMar>
          </w:tcPr>
          <w:p>
            <w:r>
              <w:rPr>
                <w:rFonts w:ascii="IBM Plex Mono" w:cs="IBM Plex Mono" w:eastAsia="IBM Plex Mono" w:hAnsi="IBM Plex Mono"/>
                <w:b/>
                <w:bCs/>
                <w:color w:val="3F35B0"/>
                <w:sz w:val="19"/>
                <w:szCs w:val="19"/>
              </w:rPr>
              <w:t xml:space="preserve">8</w:t>
            </w:r>
          </w:p>
        </w:tc>
        <w:tc>
          <w:tcPr>
            <w:tcW w:type="dxa" w:w="24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Línea de manufactura</w:t>
            </w:r>
          </w:p>
        </w:tc>
        <w:tc>
          <w:tcPr>
            <w:tcW w:type="dxa" w:w="6180"/>
            <w:tcMar>
              <w:top w:type="dxa" w:w="100"/>
              <w:left w:type="dxa" w:w="120"/>
              <w:bottom w:type="dxa" w:w="100"/>
              <w:right w:type="dxa" w:w="120"/>
            </w:tcMar>
          </w:tcPr>
          <w:p>
            <w:r>
              <w:rPr>
                <w:rFonts w:ascii="IBM Plex Sans" w:cs="IBM Plex Sans" w:eastAsia="IBM Plex Sans" w:hAnsi="IBM Plex Sans"/>
                <w:color w:val="1F2328"/>
                <w:sz w:val="18"/>
                <w:szCs w:val="18"/>
              </w:rPr>
              <w:t xml:space="preserve">KUKA → UR5 → visión → Aether Inventory, handshake punto a punto (8a), programación nativa por fabricante (8b), visión binaria con el stack ya establecido (8c).</w:t>
            </w:r>
          </w:p>
        </w:tc>
      </w:tr>
    </w:tbl>
    <w:p>
      <w:pPr>
        <w:spacing w:after="280" w:before="120"/>
        <w:jc w:val="center"/>
      </w:pPr>
      <w:r>
        <w:rPr>
          <w:rFonts w:ascii="IBM Plex Mono" w:cs="IBM Plex Mono" w:eastAsia="IBM Plex Mono" w:hAnsi="IBM Plex Mono"/>
          <w:b/>
          <w:bCs/>
          <w:color w:val="3F35B0"/>
          <w:sz w:val="19"/>
          <w:szCs w:val="19"/>
        </w:rPr>
        <w:t xml:space="preserve">Tabla 1. </w:t>
      </w:r>
      <w:r>
        <w:rPr>
          <w:rFonts w:ascii="IBM Plex Mono" w:cs="IBM Plex Mono" w:eastAsia="IBM Plex Mono" w:hAnsi="IBM Plex Mono"/>
          <w:color w:val="5A5F6E"/>
          <w:sz w:val="19"/>
          <w:szCs w:val="19"/>
        </w:rPr>
        <w:t xml:space="preserve">Decisiones arquitectónicas de Fase 0 (ADR 0001 a ADR 0008).</w:t>
      </w:r>
    </w:p>
    <w:p>
      <w:pPr>
        <w:spacing w:after="200" w:line="300"/>
        <w:jc w:val="both"/>
      </w:pPr>
      <w:r>
        <w:rPr>
          <w:rFonts w:ascii="IBM Plex Sans" w:cs="IBM Plex Sans" w:eastAsia="IBM Plex Sans" w:hAnsi="IBM Plex Sans"/>
          <w:i w:val="false"/>
          <w:iCs w:val="false"/>
          <w:color w:val="1F2328"/>
          <w:sz w:val="22"/>
          <w:szCs w:val="22"/>
        </w:rPr>
        <w:t xml:space="preserve">Dos principios de trabajo, también citados por número más adelante, aplican a todo el proyecto sin excepción (aether_context_docs.md, sección 4): el Principio 4.1, Honestidad de producto — "el producto vende lo que el cliente realmente compra... nunca sobre-prometer capacidades no verificadas" —, y el Principio 4.5, No fabricar dependencias, campos o estructuras especulativas — "no agregar librerías, campos de esquema, endpoints, o cualquier otro elemento técnico 'por si acaso' antes de que exista una decisión explícita que lo requiera". Ambos son la razón detrás de casi todos los avisos [PENDIENTE] y calloutPending de este documento: no se fabrica ninguna garantía ni ningún dato que el sistema todavía no pueda respaldar con hardware real.</w:t>
      </w:r>
    </w:p>
    <w:p>
      <w:pPr>
        <w:pStyle w:val="Heading2"/>
        <w:spacing w:after="160" w:before="360"/>
      </w:pPr>
      <w:r>
        <w:rPr>
          <w:rFonts w:ascii="IBM Plex Sans" w:cs="IBM Plex Sans" w:eastAsia="IBM Plex Sans" w:hAnsi="IBM Plex Sans"/>
          <w:b/>
          <w:bCs/>
          <w:color w:val="3F35B0"/>
          <w:sz w:val="26"/>
          <w:szCs w:val="26"/>
        </w:rPr>
        <w:t xml:space="preserve">2.2 Componentes del sistema</w:t>
      </w:r>
    </w:p>
    <w:p>
      <w:pPr>
        <w:spacing w:after="200" w:line="300"/>
        <w:jc w:val="both"/>
      </w:pPr>
      <w:r>
        <w:rPr>
          <w:rFonts w:ascii="IBM Plex Sans" w:cs="IBM Plex Sans" w:eastAsia="IBM Plex Sans" w:hAnsi="IBM Plex Sans"/>
          <w:i w:val="false"/>
          <w:iCs w:val="false"/>
          <w:color w:val="1F2328"/>
          <w:sz w:val="22"/>
          <w:szCs w:val="22"/>
        </w:rPr>
        <w:t xml:space="preserve">La Tabla 2 resume los componentes que integran Aether, su función dentro del sistema y su estado real de implementación al momento de este reporte.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4780"/>
        <w:gridCol w:w="1700"/>
      </w:tblGrid>
      <w:tr>
        <w:trPr>
          <w:tblHeader/>
        </w:trPr>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COMPONENTE</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FUNCIÓN</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ESTADO</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Robot móvil Aether Inventory</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Recorre el entorno, detecta productos y transporta piezas terminadas a su ubicación de almacenamiento. Lleva montada la cámara de percepción.</w:t>
            </w:r>
          </w:p>
        </w:tc>
        <w:tc>
          <w:tcPr>
            <w:tcW w:type="dxa" w:w="1700"/>
            <w:shd w:fill="FDF3E4" w:val="clear"/>
            <w:tcMar>
              <w:top w:type="dxa" w:w="100"/>
              <w:left w:type="dxa" w:w="100"/>
              <w:bottom w:type="dxa" w:w="100"/>
              <w:right w:type="dxa" w:w="100"/>
            </w:tcMar>
            <w:vAlign w:val="center"/>
          </w:tcPr>
          <w:p>
            <w:r>
              <w:rPr>
                <w:rFonts w:ascii="IBM Plex Mono" w:cs="IBM Plex Mono" w:eastAsia="IBM Plex Mono" w:hAnsi="IBM Plex Mono"/>
                <w:b/>
                <w:bCs/>
                <w:color w:val="9C6512"/>
                <w:sz w:val="16"/>
                <w:szCs w:val="16"/>
              </w:rPr>
              <w:t xml:space="preserve">Pendiente</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Brazo KUKA KR6</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Primera estación de la línea. Coloca piezas automovilísticas sobre la banda transportadora mediante programación nativa en KRL.</w:t>
            </w:r>
          </w:p>
        </w:tc>
        <w:tc>
          <w:tcPr>
            <w:tcW w:type="dxa" w:w="1700"/>
            <w:shd w:fill="FDF3E4" w:val="clear"/>
            <w:tcMar>
              <w:top w:type="dxa" w:w="100"/>
              <w:left w:type="dxa" w:w="100"/>
              <w:bottom w:type="dxa" w:w="100"/>
              <w:right w:type="dxa" w:w="100"/>
            </w:tcMar>
            <w:vAlign w:val="center"/>
          </w:tcPr>
          <w:p>
            <w:r>
              <w:rPr>
                <w:rFonts w:ascii="IBM Plex Mono" w:cs="IBM Plex Mono" w:eastAsia="IBM Plex Mono" w:hAnsi="IBM Plex Mono"/>
                <w:b/>
                <w:bCs/>
                <w:color w:val="9C6512"/>
                <w:sz w:val="16"/>
                <w:szCs w:val="16"/>
              </w:rPr>
              <w:t xml:space="preserve">Pendiente</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Brazo UR5</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Segunda estación. Ensambla las piezas colocadas por el KUKA mediante trayectorias pre-programadas, sin aprendizaje por demostración.</w:t>
            </w:r>
          </w:p>
        </w:tc>
        <w:tc>
          <w:tcPr>
            <w:tcW w:type="dxa" w:w="1700"/>
            <w:shd w:fill="FDF3E4" w:val="clear"/>
            <w:tcMar>
              <w:top w:type="dxa" w:w="100"/>
              <w:left w:type="dxa" w:w="100"/>
              <w:bottom w:type="dxa" w:w="100"/>
              <w:right w:type="dxa" w:w="100"/>
            </w:tcMar>
            <w:vAlign w:val="center"/>
          </w:tcPr>
          <w:p>
            <w:r>
              <w:rPr>
                <w:rFonts w:ascii="IBM Plex Mono" w:cs="IBM Plex Mono" w:eastAsia="IBM Plex Mono" w:hAnsi="IBM Plex Mono"/>
                <w:b/>
                <w:bCs/>
                <w:color w:val="9C6512"/>
                <w:sz w:val="16"/>
                <w:szCs w:val="16"/>
              </w:rPr>
              <w:t xml:space="preserve">Pendiente</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Sistema de visión de línea</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Confirma de forma binaria si el ensamble se completó correctamente, con el mismo stack de percepción del robot móvil.</w:t>
            </w:r>
          </w:p>
        </w:tc>
        <w:tc>
          <w:tcPr>
            <w:tcW w:type="dxa" w:w="1700"/>
            <w:shd w:fill="F1EFFF" w:val="clear"/>
            <w:tcMar>
              <w:top w:type="dxa" w:w="100"/>
              <w:left w:type="dxa" w:w="100"/>
              <w:bottom w:type="dxa" w:w="100"/>
              <w:right w:type="dxa" w:w="100"/>
            </w:tcMar>
            <w:vAlign w:val="center"/>
          </w:tcPr>
          <w:p>
            <w:r>
              <w:rPr>
                <w:rFonts w:ascii="IBM Plex Mono" w:cs="IBM Plex Mono" w:eastAsia="IBM Plex Mono" w:hAnsi="IBM Plex Mono"/>
                <w:b/>
                <w:bCs/>
                <w:color w:val="3F35B0"/>
                <w:sz w:val="16"/>
                <w:szCs w:val="16"/>
              </w:rPr>
              <w:t xml:space="preserve">Decidido</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Cómputo de borde — Jetson Orin Nano Super</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Ejecuta el pipeline de percepción del robot móvil. Contingencia definida: Raspberry Pi 5 con AI HAT+.</w:t>
            </w:r>
          </w:p>
        </w:tc>
        <w:tc>
          <w:tcPr>
            <w:tcW w:type="dxa" w:w="1700"/>
            <w:shd w:fill="FDF3E4" w:val="clear"/>
            <w:tcMar>
              <w:top w:type="dxa" w:w="100"/>
              <w:left w:type="dxa" w:w="100"/>
              <w:bottom w:type="dxa" w:w="100"/>
              <w:right w:type="dxa" w:w="100"/>
            </w:tcMar>
            <w:vAlign w:val="center"/>
          </w:tcPr>
          <w:p>
            <w:r>
              <w:rPr>
                <w:rFonts w:ascii="IBM Plex Mono" w:cs="IBM Plex Mono" w:eastAsia="IBM Plex Mono" w:hAnsi="IBM Plex Mono"/>
                <w:b/>
                <w:bCs/>
                <w:color w:val="9C6512"/>
                <w:sz w:val="16"/>
                <w:szCs w:val="16"/>
              </w:rPr>
              <w:t xml:space="preserve">Pendiente</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Control de bajo nivel — ESP32 / STM32</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Motores, PWM por hardware y watchdog de seguridad. No ejecuta percepción: no cuenta con GPU.</w:t>
            </w:r>
          </w:p>
        </w:tc>
        <w:tc>
          <w:tcPr>
            <w:tcW w:type="dxa" w:w="1700"/>
            <w:shd w:fill="FDF3E4" w:val="clear"/>
            <w:tcMar>
              <w:top w:type="dxa" w:w="100"/>
              <w:left w:type="dxa" w:w="100"/>
              <w:bottom w:type="dxa" w:w="100"/>
              <w:right w:type="dxa" w:w="100"/>
            </w:tcMar>
            <w:vAlign w:val="center"/>
          </w:tcPr>
          <w:p>
            <w:r>
              <w:rPr>
                <w:rFonts w:ascii="IBM Plex Mono" w:cs="IBM Plex Mono" w:eastAsia="IBM Plex Mono" w:hAnsi="IBM Plex Mono"/>
                <w:b/>
                <w:bCs/>
                <w:color w:val="9C6512"/>
                <w:sz w:val="16"/>
                <w:szCs w:val="16"/>
              </w:rPr>
              <w:t xml:space="preserve">Pendiente</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Percepción híbrida</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YOLO + código de barras/QR + ArUco, corriendo sobre cámara de laptop en modo demo.</w:t>
            </w:r>
          </w:p>
        </w:tc>
        <w:tc>
          <w:tcPr>
            <w:tcW w:type="dxa" w:w="1700"/>
            <w:shd w:fill="EAF7F0" w:val="clear"/>
            <w:tcMar>
              <w:top w:type="dxa" w:w="100"/>
              <w:left w:type="dxa" w:w="100"/>
              <w:bottom w:type="dxa" w:w="100"/>
              <w:right w:type="dxa" w:w="100"/>
            </w:tcMar>
            <w:vAlign w:val="center"/>
          </w:tcPr>
          <w:p>
            <w:r>
              <w:rPr>
                <w:rFonts w:ascii="IBM Plex Mono" w:cs="IBM Plex Mono" w:eastAsia="IBM Plex Mono" w:hAnsi="IBM Plex Mono"/>
                <w:b/>
                <w:bCs/>
                <w:color w:val="1E8E52"/>
                <w:sz w:val="16"/>
                <w:szCs w:val="16"/>
              </w:rPr>
              <w:t xml:space="preserve">Funcionando</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Inventory Engine</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Agrupa observaciones crudas en inventario declarado, con historial trazable.</w:t>
            </w:r>
          </w:p>
        </w:tc>
        <w:tc>
          <w:tcPr>
            <w:tcW w:type="dxa" w:w="1700"/>
            <w:shd w:fill="EAF7F0" w:val="clear"/>
            <w:tcMar>
              <w:top w:type="dxa" w:w="100"/>
              <w:left w:type="dxa" w:w="100"/>
              <w:bottom w:type="dxa" w:w="100"/>
              <w:right w:type="dxa" w:w="100"/>
            </w:tcMar>
            <w:vAlign w:val="center"/>
          </w:tcPr>
          <w:p>
            <w:r>
              <w:rPr>
                <w:rFonts w:ascii="IBM Plex Mono" w:cs="IBM Plex Mono" w:eastAsia="IBM Plex Mono" w:hAnsi="IBM Plex Mono"/>
                <w:b/>
                <w:bCs/>
                <w:color w:val="1E8E52"/>
                <w:sz w:val="16"/>
                <w:szCs w:val="16"/>
              </w:rPr>
              <w:t xml:space="preserve">Funcionando</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Backend (FastAPI) y base de datos</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Expone el inventario declarado, su historial y una operación de retiro protegida, respaldado por SQLite.</w:t>
            </w:r>
          </w:p>
        </w:tc>
        <w:tc>
          <w:tcPr>
            <w:tcW w:type="dxa" w:w="1700"/>
            <w:shd w:fill="EAF7F0" w:val="clear"/>
            <w:tcMar>
              <w:top w:type="dxa" w:w="100"/>
              <w:left w:type="dxa" w:w="100"/>
              <w:bottom w:type="dxa" w:w="100"/>
              <w:right w:type="dxa" w:w="100"/>
            </w:tcMar>
            <w:vAlign w:val="center"/>
          </w:tcPr>
          <w:p>
            <w:r>
              <w:rPr>
                <w:rFonts w:ascii="IBM Plex Mono" w:cs="IBM Plex Mono" w:eastAsia="IBM Plex Mono" w:hAnsi="IBM Plex Mono"/>
                <w:b/>
                <w:bCs/>
                <w:color w:val="1E8E52"/>
                <w:sz w:val="16"/>
                <w:szCs w:val="16"/>
              </w:rPr>
              <w:t xml:space="preserve">Funcionando</w:t>
            </w:r>
          </w:p>
        </w:tc>
      </w:tr>
      <w:tr>
        <w:trPr>
          <w:cantSplit/>
        </w:trPr>
        <w:tc>
          <w:tcPr>
            <w:tcW w:type="dxa" w:w="2700"/>
            <w:tcMar>
              <w:top w:type="dxa" w:w="100"/>
              <w:left w:type="dxa" w:w="120"/>
              <w:bottom w:type="dxa" w:w="100"/>
              <w:right w:type="dxa" w:w="120"/>
            </w:tcMar>
          </w:tcPr>
          <w:p>
            <w:r>
              <w:rPr>
                <w:rFonts w:ascii="IBM Plex Sans" w:cs="IBM Plex Sans" w:eastAsia="IBM Plex Sans" w:hAnsi="IBM Plex Sans"/>
                <w:b/>
                <w:bCs/>
                <w:color w:val="14171F"/>
                <w:sz w:val="18"/>
                <w:szCs w:val="18"/>
              </w:rPr>
              <w:t xml:space="preserve">Dashboard</w:t>
            </w:r>
          </w:p>
        </w:tc>
        <w:tc>
          <w:tcPr>
            <w:tcW w:type="dxa" w:w="4780"/>
            <w:tcMar>
              <w:top w:type="dxa" w:w="100"/>
              <w:left w:type="dxa" w:w="120"/>
              <w:bottom w:type="dxa" w:w="100"/>
              <w:right w:type="dxa" w:w="120"/>
            </w:tcMar>
          </w:tcPr>
          <w:p>
            <w:r>
              <w:rPr>
                <w:rFonts w:ascii="IBM Plex Sans" w:cs="IBM Plex Sans" w:eastAsia="IBM Plex Sans" w:hAnsi="IBM Plex Sans"/>
                <w:color w:val="1F2328"/>
                <w:sz w:val="18"/>
                <w:szCs w:val="18"/>
              </w:rPr>
              <w:t xml:space="preserve">Interfaz web del inventario declarado y su bitácora, servida como archivos estáticos por el backend.</w:t>
            </w:r>
          </w:p>
        </w:tc>
        <w:tc>
          <w:tcPr>
            <w:tcW w:type="dxa" w:w="1700"/>
            <w:shd w:fill="EAF7F0" w:val="clear"/>
            <w:tcMar>
              <w:top w:type="dxa" w:w="100"/>
              <w:left w:type="dxa" w:w="100"/>
              <w:bottom w:type="dxa" w:w="100"/>
              <w:right w:type="dxa" w:w="100"/>
            </w:tcMar>
            <w:vAlign w:val="center"/>
          </w:tcPr>
          <w:p>
            <w:r>
              <w:rPr>
                <w:rFonts w:ascii="IBM Plex Mono" w:cs="IBM Plex Mono" w:eastAsia="IBM Plex Mono" w:hAnsi="IBM Plex Mono"/>
                <w:b/>
                <w:bCs/>
                <w:color w:val="1E8E52"/>
                <w:sz w:val="16"/>
                <w:szCs w:val="16"/>
              </w:rPr>
              <w:t xml:space="preserve">Funcionando</w:t>
            </w:r>
          </w:p>
        </w:tc>
      </w:tr>
    </w:tbl>
    <w:p>
      <w:pPr>
        <w:spacing w:after="280" w:before="120"/>
        <w:jc w:val="center"/>
      </w:pPr>
      <w:r>
        <w:rPr>
          <w:rFonts w:ascii="IBM Plex Mono" w:cs="IBM Plex Mono" w:eastAsia="IBM Plex Mono" w:hAnsi="IBM Plex Mono"/>
          <w:b/>
          <w:bCs/>
          <w:color w:val="3F35B0"/>
          <w:sz w:val="19"/>
          <w:szCs w:val="19"/>
        </w:rPr>
        <w:t xml:space="preserve">Tabla 2. </w:t>
      </w:r>
      <w:r>
        <w:rPr>
          <w:rFonts w:ascii="IBM Plex Mono" w:cs="IBM Plex Mono" w:eastAsia="IBM Plex Mono" w:hAnsi="IBM Plex Mono"/>
          <w:color w:val="5A5F6E"/>
          <w:sz w:val="19"/>
          <w:szCs w:val="19"/>
        </w:rPr>
        <w:t xml:space="preserve">Componentes del sistema y estado de implementación.</w:t>
      </w:r>
    </w:p>
    <w:p>
      <w:pPr>
        <w:pStyle w:val="Heading2"/>
        <w:spacing w:after="160" w:before="360"/>
      </w:pPr>
      <w:r>
        <w:rPr>
          <w:rFonts w:ascii="IBM Plex Sans" w:cs="IBM Plex Sans" w:eastAsia="IBM Plex Sans" w:hAnsi="IBM Plex Sans"/>
          <w:b/>
          <w:bCs/>
          <w:color w:val="3F35B0"/>
          <w:sz w:val="26"/>
          <w:szCs w:val="26"/>
        </w:rPr>
        <w:t xml:space="preserve">2.3 Diagnóstico</w:t>
      </w:r>
    </w:p>
    <w:p>
      <w:pPr>
        <w:spacing w:after="200" w:line="300"/>
        <w:jc w:val="both"/>
      </w:pPr>
      <w:r>
        <w:rPr>
          <w:rFonts w:ascii="IBM Plex Sans" w:cs="IBM Plex Sans" w:eastAsia="IBM Plex Sans" w:hAnsi="IBM Plex Sans"/>
          <w:i w:val="false"/>
          <w:iCs w:val="false"/>
          <w:color w:val="1F2328"/>
          <w:sz w:val="22"/>
          <w:szCs w:val="22"/>
        </w:rPr>
        <w:t xml:space="preserve">El diagnóstico del problema se organiza en cuatro categorías: personal, método, detección y entorno, resumidas en la Tabla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CATEGORÍA</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HALLAZGO / RIESGO</w:t>
            </w:r>
          </w:p>
        </w:tc>
      </w:tr>
      <w:tr>
        <w:trPr>
          <w:cantSplit/>
        </w:trPr>
        <w:tc>
          <w:tcPr>
            <w:tcW w:type="dxa" w:w="2200"/>
            <w:tcMar>
              <w:top w:type="dxa" w:w="100"/>
              <w:left w:type="dxa" w:w="120"/>
              <w:bottom w:type="dxa" w:w="100"/>
              <w:right w:type="dxa" w:w="120"/>
            </w:tcMar>
          </w:tcPr>
          <w:p>
            <w:r>
              <w:rPr>
                <w:rFonts w:ascii="IBM Plex Sans" w:cs="IBM Plex Sans" w:eastAsia="IBM Plex Sans" w:hAnsi="IBM Plex Sans"/>
                <w:b/>
                <w:bCs/>
                <w:color w:val="3F35B0"/>
                <w:sz w:val="19"/>
                <w:szCs w:val="19"/>
              </w:rPr>
              <w:t xml:space="preserve">Personal</w:t>
            </w:r>
          </w:p>
        </w:tc>
        <w:tc>
          <w:tcPr>
            <w:tcW w:type="dxa" w:w="7500"/>
            <w:tcMar>
              <w:top w:type="dxa" w:w="100"/>
              <w:left w:type="dxa" w:w="120"/>
              <w:bottom w:type="dxa" w:w="100"/>
              <w:right w:type="dxa" w:w="120"/>
            </w:tcMar>
          </w:tcPr>
          <w:p>
            <w:r>
              <w:rPr>
                <w:rFonts w:ascii="IBM Plex Sans" w:cs="IBM Plex Sans" w:eastAsia="IBM Plex Sans" w:hAnsi="IBM Plex Sans"/>
                <w:color w:val="1F2328"/>
                <w:sz w:val="19"/>
                <w:szCs w:val="19"/>
              </w:rPr>
              <w:t xml:space="preserve">La dependencia de operadores humanos para trasladar piezas entre estaciones y para contar inventario introduce variabilidad: el criterio y la velocidad cambian de una persona a otra y a lo largo del turno.</w:t>
            </w:r>
          </w:p>
        </w:tc>
      </w:tr>
      <w:tr>
        <w:trPr>
          <w:cantSplit/>
        </w:trPr>
        <w:tc>
          <w:tcPr>
            <w:tcW w:type="dxa" w:w="2200"/>
            <w:tcMar>
              <w:top w:type="dxa" w:w="100"/>
              <w:left w:type="dxa" w:w="120"/>
              <w:bottom w:type="dxa" w:w="100"/>
              <w:right w:type="dxa" w:w="120"/>
            </w:tcMar>
          </w:tcPr>
          <w:p>
            <w:r>
              <w:rPr>
                <w:rFonts w:ascii="IBM Plex Sans" w:cs="IBM Plex Sans" w:eastAsia="IBM Plex Sans" w:hAnsi="IBM Plex Sans"/>
                <w:b/>
                <w:bCs/>
                <w:color w:val="3F35B0"/>
                <w:sz w:val="19"/>
                <w:szCs w:val="19"/>
              </w:rPr>
              <w:t xml:space="preserve">Método</w:t>
            </w:r>
          </w:p>
        </w:tc>
        <w:tc>
          <w:tcPr>
            <w:tcW w:type="dxa" w:w="7500"/>
            <w:tcMar>
              <w:top w:type="dxa" w:w="100"/>
              <w:left w:type="dxa" w:w="120"/>
              <w:bottom w:type="dxa" w:w="100"/>
              <w:right w:type="dxa" w:w="120"/>
            </w:tcMar>
          </w:tcPr>
          <w:p>
            <w:r>
              <w:rPr>
                <w:rFonts w:ascii="IBM Plex Sans" w:cs="IBM Plex Sans" w:eastAsia="IBM Plex Sans" w:hAnsi="IBM Plex Sans"/>
                <w:color w:val="1F2328"/>
                <w:sz w:val="19"/>
                <w:szCs w:val="19"/>
              </w:rPr>
              <w:t xml:space="preserve">Sin un protocolo de enlace entre estaciones, cada operación queda aislada y el operador humano se convierte en el mecanismo de coordinación por defecto, lo que genera tiempos muertos entre procesos.</w:t>
            </w:r>
          </w:p>
        </w:tc>
      </w:tr>
      <w:tr>
        <w:trPr>
          <w:cantSplit/>
        </w:trPr>
        <w:tc>
          <w:tcPr>
            <w:tcW w:type="dxa" w:w="2200"/>
            <w:tcMar>
              <w:top w:type="dxa" w:w="100"/>
              <w:left w:type="dxa" w:w="120"/>
              <w:bottom w:type="dxa" w:w="100"/>
              <w:right w:type="dxa" w:w="120"/>
            </w:tcMar>
          </w:tcPr>
          <w:p>
            <w:r>
              <w:rPr>
                <w:rFonts w:ascii="IBM Plex Sans" w:cs="IBM Plex Sans" w:eastAsia="IBM Plex Sans" w:hAnsi="IBM Plex Sans"/>
                <w:b/>
                <w:bCs/>
                <w:color w:val="3F35B0"/>
                <w:sz w:val="19"/>
                <w:szCs w:val="19"/>
              </w:rPr>
              <w:t xml:space="preserve">Detección</w:t>
            </w:r>
          </w:p>
        </w:tc>
        <w:tc>
          <w:tcPr>
            <w:tcW w:type="dxa" w:w="7500"/>
            <w:tcMar>
              <w:top w:type="dxa" w:w="100"/>
              <w:left w:type="dxa" w:w="120"/>
              <w:bottom w:type="dxa" w:w="100"/>
              <w:right w:type="dxa" w:w="120"/>
            </w:tcMar>
          </w:tcPr>
          <w:p>
            <w:r>
              <w:rPr>
                <w:rFonts w:ascii="IBM Plex Sans" w:cs="IBM Plex Sans" w:eastAsia="IBM Plex Sans" w:hAnsi="IBM Plex Sans"/>
                <w:color w:val="1F2328"/>
                <w:sz w:val="19"/>
                <w:szCs w:val="19"/>
              </w:rPr>
              <w:t xml:space="preserve">Con reflejo de luz sobre un marcador ArUco, el detector puede reportar un identificador incorrecto pero válido dentro del diccionario, sin señal de error visible — hallazgo verificado durante las pruebas del módulo de percepción.</w:t>
            </w:r>
          </w:p>
        </w:tc>
      </w:tr>
      <w:tr>
        <w:trPr>
          <w:cantSplit/>
        </w:trPr>
        <w:tc>
          <w:tcPr>
            <w:tcW w:type="dxa" w:w="2200"/>
            <w:tcMar>
              <w:top w:type="dxa" w:w="100"/>
              <w:left w:type="dxa" w:w="120"/>
              <w:bottom w:type="dxa" w:w="100"/>
              <w:right w:type="dxa" w:w="120"/>
            </w:tcMar>
          </w:tcPr>
          <w:p>
            <w:r>
              <w:rPr>
                <w:rFonts w:ascii="IBM Plex Sans" w:cs="IBM Plex Sans" w:eastAsia="IBM Plex Sans" w:hAnsi="IBM Plex Sans"/>
                <w:b/>
                <w:bCs/>
                <w:color w:val="3F35B0"/>
                <w:sz w:val="19"/>
                <w:szCs w:val="19"/>
              </w:rPr>
              <w:t xml:space="preserve">Entorno</w:t>
            </w:r>
          </w:p>
        </w:tc>
        <w:tc>
          <w:tcPr>
            <w:tcW w:type="dxa" w:w="7500"/>
            <w:tcMar>
              <w:top w:type="dxa" w:w="100"/>
              <w:left w:type="dxa" w:w="120"/>
              <w:bottom w:type="dxa" w:w="100"/>
              <w:right w:type="dxa" w:w="120"/>
            </w:tcMar>
          </w:tcPr>
          <w:p>
            <w:r>
              <w:rPr>
                <w:rFonts w:ascii="IBM Plex Sans" w:cs="IBM Plex Sans" w:eastAsia="IBM Plex Sans" w:hAnsi="IBM Plex Sans"/>
                <w:color w:val="1F2328"/>
                <w:sz w:val="19"/>
                <w:szCs w:val="19"/>
              </w:rPr>
              <w:t xml:space="preserve">La variabilidad de iluminación y la falta de puntos fijos de referencia en un entorno de manufactura no controlado incrementan el riesgo de error en la detección de objetos y en la verificación de posición.</w:t>
            </w:r>
          </w:p>
        </w:tc>
      </w:tr>
    </w:tbl>
    <w:p>
      <w:pPr>
        <w:spacing w:after="280" w:before="120"/>
        <w:jc w:val="center"/>
      </w:pPr>
      <w:r>
        <w:rPr>
          <w:rFonts w:ascii="IBM Plex Mono" w:cs="IBM Plex Mono" w:eastAsia="IBM Plex Mono" w:hAnsi="IBM Plex Mono"/>
          <w:b/>
          <w:bCs/>
          <w:color w:val="3F35B0"/>
          <w:sz w:val="19"/>
          <w:szCs w:val="19"/>
        </w:rPr>
        <w:t xml:space="preserve">Tabla 3. </w:t>
      </w:r>
      <w:r>
        <w:rPr>
          <w:rFonts w:ascii="IBM Plex Mono" w:cs="IBM Plex Mono" w:eastAsia="IBM Plex Mono" w:hAnsi="IBM Plex Mono"/>
          <w:color w:val="5A5F6E"/>
          <w:sz w:val="19"/>
          <w:szCs w:val="19"/>
        </w:rPr>
        <w:t xml:space="preserve">Diagnóstico del problema por categoría.</w:t>
      </w:r>
    </w:p>
    <w:p>
      <w:pPr>
        <w:spacing w:after="200" w:line="300"/>
        <w:jc w:val="both"/>
      </w:pPr>
      <w:r>
        <w:rPr>
          <w:rFonts w:ascii="IBM Plex Sans" w:cs="IBM Plex Sans" w:eastAsia="IBM Plex Sans" w:hAnsi="IBM Plex Sans"/>
          <w:i w:val="false"/>
          <w:iCs w:val="false"/>
          <w:color w:val="1F2328"/>
          <w:sz w:val="22"/>
          <w:szCs w:val="22"/>
        </w:rPr>
        <w:t xml:space="preserve">Los hallazgos de la categoría de detección tienen una implicación directa para la instalación física de los marcadores reales: la mitigación considerada — exigir consistencia de lectura en varios fotogramas, o usar marcadores impresos mate en vez de pantallas — queda pendiente de aplicarse una vez que se defina la iluminación del entorno de manufactura real.</w:t>
      </w:r>
    </w:p>
    <w:p>
      <w:pPr>
        <w:pStyle w:val="Heading2"/>
        <w:spacing w:after="160" w:before="360"/>
      </w:pPr>
      <w:r>
        <w:rPr>
          <w:rFonts w:ascii="IBM Plex Sans" w:cs="IBM Plex Sans" w:eastAsia="IBM Plex Sans" w:hAnsi="IBM Plex Sans"/>
          <w:b/>
          <w:bCs/>
          <w:color w:val="3F35B0"/>
          <w:sz w:val="26"/>
          <w:szCs w:val="26"/>
        </w:rPr>
        <w:t xml:space="preserve">2.4 Alternativas de solución</w:t>
      </w:r>
    </w:p>
    <w:p>
      <w:pPr>
        <w:spacing w:after="200" w:line="300"/>
        <w:jc w:val="both"/>
      </w:pPr>
      <w:r>
        <w:rPr>
          <w:rFonts w:ascii="IBM Plex Sans" w:cs="IBM Plex Sans" w:eastAsia="IBM Plex Sans" w:hAnsi="IBM Plex Sans"/>
          <w:i w:val="false"/>
          <w:iCs w:val="false"/>
          <w:color w:val="1F2328"/>
          <w:sz w:val="22"/>
          <w:szCs w:val="22"/>
        </w:rPr>
        <w:t xml:space="preserve">Antes de fijar la arquitectura del proyecto se evaluaron y descartaron formalmente varias alternativas, documentadas como decisiones de la Fase 0 del proyecto y resumidas en la Tabla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rPr>
          <w:tblHeader/>
        </w:trPr>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ALTERNATIVA DESCARTADA</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DECISIÓN TOMADA</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RAZÓN</w:t>
            </w:r>
          </w:p>
        </w:tc>
      </w:tr>
      <w:tr>
        <w:trPr>
          <w:cantSplit/>
        </w:trPr>
        <w:tc>
          <w:tcPr>
            <w:tcW w:type="dxa" w:w="2800"/>
            <w:tcMar>
              <w:top w:type="dxa" w:w="100"/>
              <w:left w:type="dxa" w:w="120"/>
              <w:bottom w:type="dxa" w:w="100"/>
              <w:right w:type="dxa" w:w="120"/>
            </w:tcMar>
          </w:tcPr>
          <w:p>
            <w:r>
              <w:rPr>
                <w:rFonts w:ascii="IBM Plex Sans" w:cs="IBM Plex Sans" w:eastAsia="IBM Plex Sans" w:hAnsi="IBM Plex Sans"/>
                <w:color w:val="1F2328"/>
                <w:sz w:val="18"/>
                <w:szCs w:val="18"/>
              </w:rPr>
              <w:t xml:space="preserve">Aprendizaje por demostración (LfD) para programar los brazos</w:t>
            </w:r>
          </w:p>
        </w:tc>
        <w:tc>
          <w:tcPr>
            <w:tcW w:type="dxa" w:w="2800"/>
            <w:tcMar>
              <w:top w:type="dxa" w:w="100"/>
              <w:left w:type="dxa" w:w="120"/>
              <w:bottom w:type="dxa" w:w="100"/>
              <w:right w:type="dxa" w:w="120"/>
            </w:tcMar>
          </w:tcPr>
          <w:p>
            <w:r>
              <w:rPr>
                <w:rFonts w:ascii="IBM Plex Sans" w:cs="IBM Plex Sans" w:eastAsia="IBM Plex Sans" w:hAnsi="IBM Plex Sans"/>
                <w:b/>
                <w:bCs/>
                <w:color w:val="1E8E52"/>
                <w:sz w:val="18"/>
                <w:szCs w:val="18"/>
              </w:rPr>
              <w:t xml:space="preserve">Programación nativa de fabricante con trayectorias pre-programadas</w:t>
            </w:r>
          </w:p>
        </w:tc>
        <w:tc>
          <w:tcPr>
            <w:tcW w:type="dxa" w:w="3600"/>
            <w:tcMar>
              <w:top w:type="dxa" w:w="100"/>
              <w:left w:type="dxa" w:w="120"/>
              <w:bottom w:type="dxa" w:w="100"/>
              <w:right w:type="dxa" w:w="120"/>
            </w:tcMar>
          </w:tcPr>
          <w:p>
            <w:r>
              <w:rPr>
                <w:rFonts w:ascii="IBM Plex Sans" w:cs="IBM Plex Sans" w:eastAsia="IBM Plex Sans" w:hAnsi="IBM Plex Sans"/>
                <w:color w:val="1F2328"/>
                <w:sz w:val="18"/>
                <w:szCs w:val="18"/>
              </w:rPr>
              <w:t xml:space="preserve">El alcance académico no requiere generalizar tareas nuevas; la programación nativa da un comportamiento predecible y verificable, indispensable en una línea real.</w:t>
            </w:r>
          </w:p>
        </w:tc>
      </w:tr>
      <w:tr>
        <w:trPr>
          <w:cantSplit/>
        </w:trPr>
        <w:tc>
          <w:tcPr>
            <w:tcW w:type="dxa" w:w="2800"/>
            <w:tcMar>
              <w:top w:type="dxa" w:w="100"/>
              <w:left w:type="dxa" w:w="120"/>
              <w:bottom w:type="dxa" w:w="100"/>
              <w:right w:type="dxa" w:w="120"/>
            </w:tcMar>
          </w:tcPr>
          <w:p>
            <w:r>
              <w:rPr>
                <w:rFonts w:ascii="IBM Plex Sans" w:cs="IBM Plex Sans" w:eastAsia="IBM Plex Sans" w:hAnsi="IBM Plex Sans"/>
                <w:color w:val="1F2328"/>
                <w:sz w:val="18"/>
                <w:szCs w:val="18"/>
              </w:rPr>
              <w:t xml:space="preserve">ArUco como sistema de navegación completo</w:t>
            </w:r>
          </w:p>
        </w:tc>
        <w:tc>
          <w:tcPr>
            <w:tcW w:type="dxa" w:w="2800"/>
            <w:tcMar>
              <w:top w:type="dxa" w:w="100"/>
              <w:left w:type="dxa" w:w="120"/>
              <w:bottom w:type="dxa" w:w="100"/>
              <w:right w:type="dxa" w:w="120"/>
            </w:tcMar>
          </w:tcPr>
          <w:p>
            <w:r>
              <w:rPr>
                <w:rFonts w:ascii="IBM Plex Sans" w:cs="IBM Plex Sans" w:eastAsia="IBM Plex Sans" w:hAnsi="IBM Plex Sans"/>
                <w:b/>
                <w:bCs/>
                <w:color w:val="1E8E52"/>
                <w:sz w:val="18"/>
                <w:szCs w:val="18"/>
              </w:rPr>
              <w:t xml:space="preserve">ArUco como capa de verificación de posición; navegación por waypoints y encoders</w:t>
            </w:r>
          </w:p>
        </w:tc>
        <w:tc>
          <w:tcPr>
            <w:tcW w:type="dxa" w:w="3600"/>
            <w:tcMar>
              <w:top w:type="dxa" w:w="100"/>
              <w:left w:type="dxa" w:w="120"/>
              <w:bottom w:type="dxa" w:w="100"/>
              <w:right w:type="dxa" w:w="120"/>
            </w:tcMar>
          </w:tcPr>
          <w:p>
            <w:r>
              <w:rPr>
                <w:rFonts w:ascii="IBM Plex Sans" w:cs="IBM Plex Sans" w:eastAsia="IBM Plex Sans" w:hAnsi="IBM Plex Sans"/>
                <w:color w:val="1F2328"/>
                <w:sz w:val="18"/>
                <w:szCs w:val="18"/>
              </w:rPr>
              <w:t xml:space="preserve">Un sistema de navegación basado solo en marcadores es frágil ante oclusiones y errores de lectura.</w:t>
            </w:r>
          </w:p>
        </w:tc>
      </w:tr>
      <w:tr>
        <w:trPr>
          <w:cantSplit/>
        </w:trPr>
        <w:tc>
          <w:tcPr>
            <w:tcW w:type="dxa" w:w="2800"/>
            <w:tcMar>
              <w:top w:type="dxa" w:w="100"/>
              <w:left w:type="dxa" w:w="120"/>
              <w:bottom w:type="dxa" w:w="100"/>
              <w:right w:type="dxa" w:w="120"/>
            </w:tcMar>
          </w:tcPr>
          <w:p>
            <w:r>
              <w:rPr>
                <w:rFonts w:ascii="IBM Plex Sans" w:cs="IBM Plex Sans" w:eastAsia="IBM Plex Sans" w:hAnsi="IBM Plex Sans"/>
                <w:color w:val="1F2328"/>
                <w:sz w:val="18"/>
                <w:szCs w:val="18"/>
              </w:rPr>
              <w:t xml:space="preserve">SLAM para la navegación del robot móvil</w:t>
            </w:r>
          </w:p>
        </w:tc>
        <w:tc>
          <w:tcPr>
            <w:tcW w:type="dxa" w:w="2800"/>
            <w:tcMar>
              <w:top w:type="dxa" w:w="100"/>
              <w:left w:type="dxa" w:w="120"/>
              <w:bottom w:type="dxa" w:w="100"/>
              <w:right w:type="dxa" w:w="120"/>
            </w:tcMar>
          </w:tcPr>
          <w:p>
            <w:r>
              <w:rPr>
                <w:rFonts w:ascii="IBM Plex Sans" w:cs="IBM Plex Sans" w:eastAsia="IBM Plex Sans" w:hAnsi="IBM Plex Sans"/>
                <w:b/>
                <w:bCs/>
                <w:color w:val="1E8E52"/>
                <w:sz w:val="18"/>
                <w:szCs w:val="18"/>
              </w:rPr>
              <w:t xml:space="preserve">Diferido como característica futura</w:t>
            </w:r>
          </w:p>
        </w:tc>
        <w:tc>
          <w:tcPr>
            <w:tcW w:type="dxa" w:w="3600"/>
            <w:tcMar>
              <w:top w:type="dxa" w:w="100"/>
              <w:left w:type="dxa" w:w="120"/>
              <w:bottom w:type="dxa" w:w="100"/>
              <w:right w:type="dxa" w:w="120"/>
            </w:tcMar>
          </w:tcPr>
          <w:p>
            <w:r>
              <w:rPr>
                <w:rFonts w:ascii="IBM Plex Sans" w:cs="IBM Plex Sans" w:eastAsia="IBM Plex Sans" w:hAnsi="IBM Plex Sans"/>
                <w:color w:val="1F2328"/>
                <w:sz w:val="18"/>
                <w:szCs w:val="18"/>
              </w:rPr>
              <w:t xml:space="preserve">Excede el tiempo disponible del proyecto (~240 horas en 4 meses) y no es indispensable para el ciclo completo en laboratorio.</w:t>
            </w:r>
          </w:p>
        </w:tc>
      </w:tr>
      <w:tr>
        <w:trPr>
          <w:cantSplit/>
        </w:trPr>
        <w:tc>
          <w:tcPr>
            <w:tcW w:type="dxa" w:w="2800"/>
            <w:tcMar>
              <w:top w:type="dxa" w:w="100"/>
              <w:left w:type="dxa" w:w="120"/>
              <w:bottom w:type="dxa" w:w="100"/>
              <w:right w:type="dxa" w:w="120"/>
            </w:tcMar>
          </w:tcPr>
          <w:p>
            <w:r>
              <w:rPr>
                <w:rFonts w:ascii="IBM Plex Sans" w:cs="IBM Plex Sans" w:eastAsia="IBM Plex Sans" w:hAnsi="IBM Plex Sans"/>
                <w:color w:val="1F2328"/>
                <w:sz w:val="18"/>
                <w:szCs w:val="18"/>
              </w:rPr>
              <w:t xml:space="preserve">Clasificación visual pura de producto, sin código</w:t>
            </w:r>
          </w:p>
        </w:tc>
        <w:tc>
          <w:tcPr>
            <w:tcW w:type="dxa" w:w="2800"/>
            <w:tcMar>
              <w:top w:type="dxa" w:w="100"/>
              <w:left w:type="dxa" w:w="120"/>
              <w:bottom w:type="dxa" w:w="100"/>
              <w:right w:type="dxa" w:w="120"/>
            </w:tcMar>
          </w:tcPr>
          <w:p>
            <w:r>
              <w:rPr>
                <w:rFonts w:ascii="IBM Plex Sans" w:cs="IBM Plex Sans" w:eastAsia="IBM Plex Sans" w:hAnsi="IBM Plex Sans"/>
                <w:b/>
                <w:bCs/>
                <w:color w:val="1E8E52"/>
                <w:sz w:val="18"/>
                <w:szCs w:val="18"/>
              </w:rPr>
              <w:t xml:space="preserve">Diferida; se usa el enfoque híbrido YOLO + código de barras/QR</w:t>
            </w:r>
          </w:p>
        </w:tc>
        <w:tc>
          <w:tcPr>
            <w:tcW w:type="dxa" w:w="3600"/>
            <w:tcMar>
              <w:top w:type="dxa" w:w="100"/>
              <w:left w:type="dxa" w:w="120"/>
              <w:bottom w:type="dxa" w:w="100"/>
              <w:right w:type="dxa" w:w="120"/>
            </w:tcMar>
          </w:tcPr>
          <w:p>
            <w:r>
              <w:rPr>
                <w:rFonts w:ascii="IBM Plex Sans" w:cs="IBM Plex Sans" w:eastAsia="IBM Plex Sans" w:hAnsi="IBM Plex Sans"/>
                <w:color w:val="1F2328"/>
                <w:sz w:val="18"/>
                <w:szCs w:val="18"/>
              </w:rPr>
              <w:t xml:space="preserve">Requeriría un dataset de entrenamiento propio por tipo de pieza, esfuerzo no justificado frente al enfoque híbrido.</w:t>
            </w:r>
          </w:p>
        </w:tc>
      </w:tr>
      <w:tr>
        <w:trPr>
          <w:cantSplit/>
        </w:trPr>
        <w:tc>
          <w:tcPr>
            <w:tcW w:type="dxa" w:w="2800"/>
            <w:tcMar>
              <w:top w:type="dxa" w:w="100"/>
              <w:left w:type="dxa" w:w="120"/>
              <w:bottom w:type="dxa" w:w="100"/>
              <w:right w:type="dxa" w:w="120"/>
            </w:tcMar>
          </w:tcPr>
          <w:p>
            <w:r>
              <w:rPr>
                <w:rFonts w:ascii="IBM Plex Sans" w:cs="IBM Plex Sans" w:eastAsia="IBM Plex Sans" w:hAnsi="IBM Plex Sans"/>
                <w:color w:val="1F2328"/>
                <w:sz w:val="18"/>
                <w:szCs w:val="18"/>
              </w:rPr>
              <w:t xml:space="preserve">Orquestador central para las 4 estaciones</w:t>
            </w:r>
          </w:p>
        </w:tc>
        <w:tc>
          <w:tcPr>
            <w:tcW w:type="dxa" w:w="2800"/>
            <w:tcMar>
              <w:top w:type="dxa" w:w="100"/>
              <w:left w:type="dxa" w:w="120"/>
              <w:bottom w:type="dxa" w:w="100"/>
              <w:right w:type="dxa" w:w="120"/>
            </w:tcMar>
          </w:tcPr>
          <w:p>
            <w:r>
              <w:rPr>
                <w:rFonts w:ascii="IBM Plex Sans" w:cs="IBM Plex Sans" w:eastAsia="IBM Plex Sans" w:hAnsi="IBM Plex Sans"/>
                <w:b/>
                <w:bCs/>
                <w:color w:val="1E8E52"/>
                <w:sz w:val="18"/>
                <w:szCs w:val="18"/>
              </w:rPr>
              <w:t xml:space="preserve">Protocolo de enlace punto a punto (I/O digital + MQTT)</w:t>
            </w:r>
          </w:p>
        </w:tc>
        <w:tc>
          <w:tcPr>
            <w:tcW w:type="dxa" w:w="3600"/>
            <w:tcMar>
              <w:top w:type="dxa" w:w="100"/>
              <w:left w:type="dxa" w:w="120"/>
              <w:bottom w:type="dxa" w:w="100"/>
              <w:right w:type="dxa" w:w="120"/>
            </w:tcMar>
          </w:tcPr>
          <w:p>
            <w:r>
              <w:rPr>
                <w:rFonts w:ascii="IBM Plex Sans" w:cs="IBM Plex Sans" w:eastAsia="IBM Plex Sans" w:hAnsi="IBM Plex Sans"/>
                <w:color w:val="1F2328"/>
                <w:sz w:val="18"/>
                <w:szCs w:val="18"/>
              </w:rPr>
              <w:t xml:space="preserve">Un orquestador central agrega un punto único de falla no justificado para una secuencia fija de 4 estaciones.</w:t>
            </w:r>
          </w:p>
        </w:tc>
      </w:tr>
    </w:tbl>
    <w:p>
      <w:pPr>
        <w:spacing w:after="280" w:before="120"/>
        <w:jc w:val="center"/>
      </w:pPr>
      <w:r>
        <w:rPr>
          <w:rFonts w:ascii="IBM Plex Mono" w:cs="IBM Plex Mono" w:eastAsia="IBM Plex Mono" w:hAnsi="IBM Plex Mono"/>
          <w:b/>
          <w:bCs/>
          <w:color w:val="3F35B0"/>
          <w:sz w:val="19"/>
          <w:szCs w:val="19"/>
        </w:rPr>
        <w:t xml:space="preserve">Tabla 4. </w:t>
      </w:r>
      <w:r>
        <w:rPr>
          <w:rFonts w:ascii="IBM Plex Mono" w:cs="IBM Plex Mono" w:eastAsia="IBM Plex Mono" w:hAnsi="IBM Plex Mono"/>
          <w:color w:val="5A5F6E"/>
          <w:sz w:val="19"/>
          <w:szCs w:val="19"/>
        </w:rPr>
        <w:t xml:space="preserve">Alternativas de solución evaluadas y descartadas en Fase 0.</w:t>
      </w:r>
    </w:p>
    <w:p>
      <w:r>
        <w:br w:type="page"/>
      </w:r>
    </w:p>
    <w:p>
      <w:pPr>
        <w:pStyle w:val="Heading1"/>
        <w:pBdr>
          <w:bottom w:val="single" w:color="5B4FE8" w:sz="12" w:space="8"/>
        </w:pBdr>
        <w:spacing w:after="240" w:before="480"/>
      </w:pPr>
      <w:r>
        <w:rPr>
          <w:rFonts w:ascii="IBM Plex Mono" w:cs="IBM Plex Mono" w:eastAsia="IBM Plex Mono" w:hAnsi="IBM Plex Mono"/>
          <w:b/>
          <w:bCs/>
          <w:color w:val="5B4FE8"/>
          <w:sz w:val="26"/>
          <w:szCs w:val="26"/>
        </w:rPr>
        <w:t xml:space="preserve">3  </w:t>
      </w:r>
      <w:r>
        <w:rPr>
          <w:rFonts w:ascii="IBM Plex Sans" w:cs="IBM Plex Sans" w:eastAsia="IBM Plex Sans" w:hAnsi="IBM Plex Sans"/>
          <w:b/>
          <w:bCs/>
          <w:color w:val="14171F"/>
          <w:sz w:val="32"/>
          <w:szCs w:val="32"/>
        </w:rPr>
        <w:t xml:space="preserve">CAPÍTULO 3. EJECUCIÓN DEL TRABAJO</w:t>
      </w:r>
    </w:p>
    <w:p>
      <w:pPr>
        <w:pStyle w:val="Heading2"/>
        <w:spacing w:after="160" w:before="360"/>
      </w:pPr>
      <w:r>
        <w:rPr>
          <w:rFonts w:ascii="IBM Plex Sans" w:cs="IBM Plex Sans" w:eastAsia="IBM Plex Sans" w:hAnsi="IBM Plex Sans"/>
          <w:b/>
          <w:bCs/>
          <w:color w:val="3F35B0"/>
          <w:sz w:val="26"/>
          <w:szCs w:val="26"/>
        </w:rPr>
        <w:t xml:space="preserve">3.1 Enfoque de ejecución</w:t>
      </w:r>
    </w:p>
    <w:p>
      <w:pPr>
        <w:spacing w:after="200" w:line="300"/>
        <w:jc w:val="both"/>
      </w:pPr>
      <w:r>
        <w:rPr>
          <w:rFonts w:ascii="IBM Plex Sans" w:cs="IBM Plex Sans" w:eastAsia="IBM Plex Sans" w:hAnsi="IBM Plex Sans"/>
          <w:i w:val="false"/>
          <w:iCs w:val="false"/>
          <w:color w:val="1F2328"/>
          <w:sz w:val="22"/>
          <w:szCs w:val="22"/>
        </w:rPr>
        <w:t xml:space="preserve">Un proyecto integrador de mecatrónica no es solo software: Aether tiene un frente físico (diseño mecánico y CAD, diagramas eléctricos, planos técnicos, ensamblaje y montaje de la celda de manufactura), un frente de software (percepción, inventario, backend, dashboard) y, entre ambos, el cómputo de borde que corre ese software sobre el hardware del robot móvil. A la fecha de este reporte el frente de software tiene implementación real y verificable sobre hardware de desarrollo; el frente físico depende de taller, CAD y hardware que el equipo todavía no ha documentado formalmente, y el cómputo de borde tiene su especificación decidida (Decisión 4) pero no el dispositivo físico en mano. Cada frente se documenta a continuación por separado, con su alcance real — sea ese alcance mucho o solo un párrafo y un pendiente.</w:t>
      </w:r>
    </w:p>
    <w:p>
      <w:pPr>
        <w:pStyle w:val="Heading2"/>
        <w:spacing w:after="160" w:before="360"/>
      </w:pPr>
      <w:r>
        <w:rPr>
          <w:rFonts w:ascii="IBM Plex Sans" w:cs="IBM Plex Sans" w:eastAsia="IBM Plex Sans" w:hAnsi="IBM Plex Sans"/>
          <w:b/>
          <w:bCs/>
          <w:color w:val="3F35B0"/>
          <w:sz w:val="26"/>
          <w:szCs w:val="26"/>
        </w:rPr>
        <w:t xml:space="preserve">3.2 Diseño mecánico y CAD</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el diseño mecánico y los modelos CAD del robot móvil Aether Inventory y de los soportes/fijaciones de la celda de manufactura todavía no se han documentado formalmente en el repositorio — rol asignado a Isaac dentro del equipo. No hay archivos CAD, renders ni especificación mecánica que reportar como reales todavía.</w:t>
            </w:r>
          </w:p>
        </w:tc>
      </w:tr>
    </w:tbl>
    <w:p>
      <w:pPr>
        <w:pStyle w:val="Heading2"/>
        <w:spacing w:after="160" w:before="360"/>
      </w:pPr>
      <w:r>
        <w:rPr>
          <w:rFonts w:ascii="IBM Plex Sans" w:cs="IBM Plex Sans" w:eastAsia="IBM Plex Sans" w:hAnsi="IBM Plex Sans"/>
          <w:b/>
          <w:bCs/>
          <w:color w:val="3F35B0"/>
          <w:sz w:val="26"/>
          <w:szCs w:val="26"/>
        </w:rPr>
        <w:t xml:space="preserve">3.3 Diagramas eléctricos</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los diagramas eléctricos del robot móvil (distribución de alimentación, cableado de motores y sensores) y de la celda de manufactura todavía no se han documentado formalmente — rol asignado a David dentro del equipo. hardware/wiring/ existe en el repositorio como espacio reservado (ver estructura de carpetas, 3.10) pero sigue vacío.</w:t>
            </w:r>
          </w:p>
        </w:tc>
      </w:tr>
    </w:tbl>
    <w:p>
      <w:pPr>
        <w:pStyle w:val="Heading2"/>
        <w:spacing w:after="160" w:before="360"/>
      </w:pPr>
      <w:r>
        <w:rPr>
          <w:rFonts w:ascii="IBM Plex Sans" w:cs="IBM Plex Sans" w:eastAsia="IBM Plex Sans" w:hAnsi="IBM Plex Sans"/>
          <w:b/>
          <w:bCs/>
          <w:color w:val="3F35B0"/>
          <w:sz w:val="26"/>
          <w:szCs w:val="26"/>
        </w:rPr>
        <w:t xml:space="preserve">3.4 Diagramas neumáticos</w:t>
      </w:r>
    </w:p>
    <w:p>
      <w:pPr>
        <w:spacing w:after="200" w:line="300"/>
        <w:jc w:val="both"/>
      </w:pPr>
      <w:r>
        <w:rPr>
          <w:rFonts w:ascii="IBM Plex Sans" w:cs="IBM Plex Sans" w:eastAsia="IBM Plex Sans" w:hAnsi="IBM Plex Sans"/>
          <w:i w:val="false"/>
          <w:iCs w:val="false"/>
          <w:color w:val="1F2328"/>
          <w:sz w:val="22"/>
          <w:szCs w:val="22"/>
        </w:rPr>
        <w:t xml:space="preserve">No aplica todavía. Ninguna decisión cerrada del proyecto (Tabla 1, Capítulo 2) especifica un actuador neumático: el KUKA KR6 y el UR5 son brazos eléctricos programados por su controlador nativo (KRL / URScript-PolyScope, sub-decisión 8b), y el tipo de efector final (gripper) que montará cada uno todavía no está decidido ni documentado en hardware/bom/ ni en ningún ADR. Si en una evolución futura el equipo decide un gripper neumático para alguno de los dos brazos, esa decisión debe documentarse primero como una actualización explícita (aether_context_docs.md, sección 9) antes de que exista un diagrama neumático que reportar aquí — no se fabrica un diagrama de un sistema que el proyecto no ha decidido tener (Principio 4.5).</w:t>
      </w:r>
    </w:p>
    <w:p>
      <w:pPr>
        <w:pStyle w:val="Heading2"/>
        <w:spacing w:after="160" w:before="360"/>
      </w:pPr>
      <w:r>
        <w:rPr>
          <w:rFonts w:ascii="IBM Plex Sans" w:cs="IBM Plex Sans" w:eastAsia="IBM Plex Sans" w:hAnsi="IBM Plex Sans"/>
          <w:b/>
          <w:bCs/>
          <w:color w:val="3F35B0"/>
          <w:sz w:val="26"/>
          <w:szCs w:val="26"/>
        </w:rPr>
        <w:t xml:space="preserve">3.5 Planos técnicos y diseño 3D</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los planos técnicos acotados y los modelos 3D del robot móvil y de la celda de manufactura dependen del diseño mecánico y CAD (3.2), que todavía no existe formalmente. No hay planos que reportar como reales todavía.</w:t>
            </w:r>
          </w:p>
        </w:tc>
      </w:tr>
    </w:tbl>
    <w:p>
      <w:pPr>
        <w:pStyle w:val="Heading2"/>
        <w:spacing w:after="160" w:before="360"/>
      </w:pPr>
      <w:r>
        <w:rPr>
          <w:rFonts w:ascii="IBM Plex Sans" w:cs="IBM Plex Sans" w:eastAsia="IBM Plex Sans" w:hAnsi="IBM Plex Sans"/>
          <w:b/>
          <w:bCs/>
          <w:color w:val="3F35B0"/>
          <w:sz w:val="26"/>
          <w:szCs w:val="26"/>
        </w:rPr>
        <w:t xml:space="preserve">3.6 Ensamblaje y construcción del robot móvil Aether Inventory</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el ensamblaje físico del robot móvil depende del chasis, los motores, los encoders y el diseño mecánico (3.2), ninguno de los cuales está todavía en manos del equipo. Hoy Aether Inventory existe solo como el software de percepción e inventario (secciones 3.11 y 3.14), corriendo en modo demo sobre una laptop, no como una unidad móvil física construida.</w:t>
            </w:r>
          </w:p>
        </w:tc>
      </w:tr>
    </w:tbl>
    <w:p>
      <w:pPr>
        <w:pStyle w:val="Heading2"/>
        <w:spacing w:after="160" w:before="360"/>
      </w:pPr>
      <w:r>
        <w:rPr>
          <w:rFonts w:ascii="IBM Plex Sans" w:cs="IBM Plex Sans" w:eastAsia="IBM Plex Sans" w:hAnsi="IBM Plex Sans"/>
          <w:b/>
          <w:bCs/>
          <w:color w:val="3F35B0"/>
          <w:sz w:val="26"/>
          <w:szCs w:val="26"/>
        </w:rPr>
        <w:t xml:space="preserve">3.7 Montaje de la celda de manufactura completa</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el montaje físico de las cuatro estaciones de la línea de manufactura (KUKA KR6, UR5, visión de línea y Aether Inventory, ver ADR 0008) depende de la llegada de ambos brazos robóticos y del robot móvil ya ensamblado (3.6), ninguno de los cuales está instalado físicamente todavía. El protocolo de enlace entre estaciones ya está decidido y su parte de software — sin la celda física detrás — se documenta por separado en 3.17.</w:t>
            </w:r>
          </w:p>
        </w:tc>
      </w:tr>
    </w:tbl>
    <w:p>
      <w:pPr>
        <w:pStyle w:val="Heading2"/>
        <w:spacing w:after="160" w:before="360"/>
      </w:pPr>
      <w:r>
        <w:rPr>
          <w:rFonts w:ascii="IBM Plex Sans" w:cs="IBM Plex Sans" w:eastAsia="IBM Plex Sans" w:hAnsi="IBM Plex Sans"/>
          <w:b/>
          <w:bCs/>
          <w:color w:val="3F35B0"/>
          <w:sz w:val="26"/>
          <w:szCs w:val="26"/>
        </w:rPr>
        <w:t xml:space="preserve">3.8 Cómputo de borde — Jetson Orin Nano Super</w:t>
      </w:r>
    </w:p>
    <w:p>
      <w:pPr>
        <w:spacing w:after="200" w:line="300"/>
        <w:jc w:val="both"/>
      </w:pPr>
      <w:r>
        <w:rPr>
          <w:rFonts w:ascii="IBM Plex Sans" w:cs="IBM Plex Sans" w:eastAsia="IBM Plex Sans" w:hAnsi="IBM Plex Sans"/>
          <w:i w:val="false"/>
          <w:iCs w:val="false"/>
          <w:color w:val="1F2328"/>
          <w:sz w:val="22"/>
          <w:szCs w:val="22"/>
        </w:rPr>
        <w:t xml:space="preserve">La Decisión 4 (Tabla 1, Capítulo 2) especifica el NVIDIA Jetson Orin Nano Super 8GB (67 TOPS, GPU Ampere) como cómputo de borde principal — el dispositivo que, montado en el robot móvil, ejecutará el pipeline de percepción (YOLO + código de barras/QR + ArUco) en producción real. Contingencia ya decidida si el Jetson no está disponible a tiempo: Raspberry Pi 5 + AI HAT+ (26 TOPS). Ninguno de los dos está en manos del equipo al momento de este reporte; por eso el pipeline de percepción corre hoy en modo demo sobre la CPU de una laptop de desarrollo (ver 3.11), no sobre el hardware de borde real.</w:t>
      </w:r>
    </w:p>
    <w:p>
      <w:pPr>
        <w:spacing w:after="200" w:line="300"/>
        <w:jc w:val="both"/>
      </w:pPr>
      <w:r>
        <w:rPr>
          <w:rFonts w:ascii="IBM Plex Sans" w:cs="IBM Plex Sans" w:eastAsia="IBM Plex Sans" w:hAnsi="IBM Plex Sans"/>
          <w:i w:val="false"/>
          <w:iCs w:val="false"/>
          <w:color w:val="1F2328"/>
          <w:sz w:val="22"/>
          <w:szCs w:val="22"/>
        </w:rPr>
        <w:t xml:space="preserve">El control de bajo nivel (motores, PWM por hardware, watchdog de seguridad) es un cómputo distinto y no corre en el Jetson: un ESP32 o STM32 no tiene GPU y no puede ejecutar YOLO (Decisión 4), por lo que su función se limita a esa capa de bajo nivel — ver la distinción entre firmware/ y edge/ en la estructura de carpetas (3.10).</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Instalar NVIDIA JetPack sobre el Jetson, con su propia build de PyTorch/OpenCV — distinta a la build de CPU que usa hoy la laptop de desarrollo (edge/README.md ya advierte que no se debe asumir compatibilidad sin verificarla).</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Migrar el pipeline de percepción (edge/perception/) del modo demo de escritorio al Jetson montado físicamente en el robot móvil.</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Retirar PERCEPTION_CAMERA_INDEX y LINE_VISION_CAMERA_INDEX de backend/main.py — hoy existen solo porque Percepción y Visión de línea comparten la única cámara de la laptop de desarrollo (ver 3.10 y 3.16); con el Jetson en el robot móvil y una PC de escritorio dedicada a Visión de línea (ADR 0008c), cada proceso tendría su propia máquina real y dejaría de necesitar diferenciarse por índice de cámara.</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Verificar que el pipeline combinado (YOLO + pyzbar + ArUco) corra a una tasa de fotogramas aceptable sobre la GPU Ampere del Jetson, en vez de la CPU actual.</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lo anterior es un plan, no un hecho: el Jetson Orin Nano Super (o su contingencia) todavía no está en manos del equipo, y ninguno de los cuatro puntos de arriba se ha ejecutado todavía.</w:t>
            </w:r>
          </w:p>
        </w:tc>
      </w:tr>
    </w:tbl>
    <w:p>
      <w:pPr>
        <w:pStyle w:val="Heading2"/>
        <w:spacing w:after="160" w:before="360"/>
      </w:pPr>
      <w:r>
        <w:rPr>
          <w:rFonts w:ascii="IBM Plex Sans" w:cs="IBM Plex Sans" w:eastAsia="IBM Plex Sans" w:hAnsi="IBM Plex Sans"/>
          <w:b/>
          <w:bCs/>
          <w:color w:val="3F35B0"/>
          <w:sz w:val="26"/>
          <w:szCs w:val="26"/>
        </w:rPr>
        <w:t xml:space="preserve">3.9 Arquitectura general de software</w:t>
      </w:r>
    </w:p>
    <w:p>
      <w:pPr>
        <w:spacing w:after="200" w:line="300"/>
        <w:jc w:val="both"/>
      </w:pPr>
      <w:r>
        <w:rPr>
          <w:rFonts w:ascii="IBM Plex Sans" w:cs="IBM Plex Sans" w:eastAsia="IBM Plex Sans" w:hAnsi="IBM Plex Sans"/>
          <w:i w:val="false"/>
          <w:iCs w:val="false"/>
          <w:color w:val="1F2328"/>
          <w:sz w:val="22"/>
          <w:szCs w:val="22"/>
        </w:rPr>
        <w:t xml:space="preserve">La arquitectura del sistema se organiza como una tubería lineal desde el robot hasta el dashboard (Figura 1). Cada etapa se probó de forma independiente antes de integrarse con la siguiente, siguiendo el principio de desarrollo por módulos del proyecto: ningún módulo se integra con el siguiente sin haberse probado primero de forma aislada.</w:t>
      </w:r>
    </w:p>
    <w:p>
      <w:pPr>
        <w:spacing w:after="120" w:before="20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57400"/>
                    </a:xfrm>
                    <a:prstGeom prst="rect">
                      <a:avLst/>
                    </a:prstGeom>
                  </pic:spPr>
                </pic:pic>
              </a:graphicData>
            </a:graphic>
          </wp:inline>
        </w:drawing>
      </w:r>
    </w:p>
    <w:p>
      <w:pPr>
        <w:spacing w:after="280"/>
        <w:jc w:val="center"/>
      </w:pPr>
      <w:r>
        <w:rPr>
          <w:rFonts w:ascii="IBM Plex Mono" w:cs="IBM Plex Mono" w:eastAsia="IBM Plex Mono" w:hAnsi="IBM Plex Mono"/>
          <w:b/>
          <w:bCs/>
          <w:color w:val="3F35B0"/>
          <w:sz w:val="19"/>
          <w:szCs w:val="19"/>
        </w:rPr>
        <w:t xml:space="preserve">Figura 1. </w:t>
      </w:r>
      <w:r>
        <w:rPr>
          <w:rFonts w:ascii="IBM Plex Mono" w:cs="IBM Plex Mono" w:eastAsia="IBM Plex Mono" w:hAnsi="IBM Plex Mono"/>
          <w:color w:val="5A5F6E"/>
          <w:sz w:val="19"/>
          <w:szCs w:val="19"/>
        </w:rPr>
        <w:t xml:space="preserve">Arquitectura general del sistema Aether, de sensores a dashboard.</w:t>
      </w:r>
    </w:p>
    <w:p>
      <w:pPr>
        <w:pStyle w:val="Heading2"/>
        <w:spacing w:after="160" w:before="360"/>
      </w:pPr>
      <w:r>
        <w:rPr>
          <w:rFonts w:ascii="IBM Plex Sans" w:cs="IBM Plex Sans" w:eastAsia="IBM Plex Sans" w:hAnsi="IBM Plex Sans"/>
          <w:b/>
          <w:bCs/>
          <w:color w:val="3F35B0"/>
          <w:sz w:val="26"/>
          <w:szCs w:val="26"/>
        </w:rPr>
        <w:t xml:space="preserve">3.10 Estructura de carpetas</w:t>
      </w:r>
    </w:p>
    <w:p>
      <w:pPr>
        <w:spacing w:after="200" w:line="300"/>
        <w:jc w:val="both"/>
      </w:pPr>
      <w:r>
        <w:rPr>
          <w:rFonts w:ascii="IBM Plex Sans" w:cs="IBM Plex Sans" w:eastAsia="IBM Plex Sans" w:hAnsi="IBM Plex Sans"/>
          <w:i w:val="false"/>
          <w:iCs w:val="false"/>
          <w:color w:val="1F2328"/>
          <w:sz w:val="22"/>
          <w:szCs w:val="22"/>
        </w:rPr>
        <w:t xml:space="preserve">El repositorio es un monorepo diseñado, desde el día uno, para que el módulo de manipulación (línea de manufactura) tenga espacio de primera clase sin forzar su implementación temprana: las carpetas de manipulación, firmware y hardware existen aunque su hardware real todavía no llega, y varias siguen intencionalmente vacías — una carpeta vacía con un README explicando por qué no es lo mismo que una carpeta olvidada. El árbol de la Figura de abajo se generó recorriendo el repositorio real al momento de este reporte (excluyendo entornos virtuales, cachés y archivos __init__.py repetitivos, para que quepa en una página), no se escribió a mano.</w:t>
      </w:r>
    </w:p>
    <w:tbl>
      <w:tblPr>
        <w:tblW w:type="pct" w:w="100%"/>
        <w:tblBorders>
          <w:top w:val="single" w:color="2A2E37" w:sz="2"/>
          <w:left w:val="single" w:color="2A2E37" w:sz="2"/>
          <w:bottom w:val="single" w:color="2A2E37" w:sz="2"/>
          <w:right w:val="single" w:color="2A2E37" w:sz="2"/>
          <w:insideH w:val="single" w:color="auto" w:sz="4"/>
          <w:insideV w:val="single" w:color="auto" w:sz="4"/>
        </w:tblBorders>
      </w:tblPr>
      <w:tblGrid>
        <w:gridCol w:w="100"/>
      </w:tblGrid>
      <w:tr>
        <w:tc>
          <w:tcPr>
            <w:shd w:fill="14171F" w:val="clear"/>
            <w:tcMar>
              <w:top w:type="dxa" w:w="160"/>
              <w:left w:type="dxa" w:w="200"/>
              <w:bottom w:type="dxa" w:w="160"/>
              <w:right w:type="dxa" w:w="200"/>
            </w:tcMar>
          </w:tcPr>
          <w:p>
            <w:pPr>
              <w:spacing w:after="0" w:line="260"/>
            </w:pPr>
            <w:r>
              <w:rPr>
                <w:rFonts w:ascii="IBM Plex Mono" w:cs="IBM Plex Mono" w:eastAsia="IBM Plex Mono" w:hAnsi="IBM Plex Mono"/>
                <w:color w:val="E7E9EE"/>
                <w:sz w:val="18"/>
                <w:szCs w:val="18"/>
              </w:rPr>
              <w:t xml:space="preserve">INTEGRADORAAHORASI/</w:t>
            </w:r>
          </w:p>
          <w:p>
            <w:pPr>
              <w:spacing w:after="0" w:line="260"/>
            </w:pPr>
            <w:r>
              <w:rPr>
                <w:rFonts w:ascii="IBM Plex Mono" w:cs="IBM Plex Mono" w:eastAsia="IBM Plex Mono" w:hAnsi="IBM Plex Mono"/>
                <w:color w:val="E7E9EE"/>
                <w:sz w:val="18"/>
                <w:szCs w:val="18"/>
              </w:rPr>
              <w:t xml:space="preserve">├── backend/</w:t>
            </w:r>
          </w:p>
          <w:p>
            <w:pPr>
              <w:spacing w:after="0" w:line="260"/>
            </w:pPr>
            <w:r>
              <w:rPr>
                <w:rFonts w:ascii="IBM Plex Mono" w:cs="IBM Plex Mono" w:eastAsia="IBM Plex Mono" w:hAnsi="IBM Plex Mono"/>
                <w:color w:val="E7E9EE"/>
                <w:sz w:val="18"/>
                <w:szCs w:val="18"/>
              </w:rPr>
              <w:t xml:space="preserve">│   ├── api/</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db/</w:t>
            </w:r>
          </w:p>
          <w:p>
            <w:pPr>
              <w:spacing w:after="0" w:line="260"/>
            </w:pPr>
            <w:r>
              <w:rPr>
                <w:rFonts w:ascii="IBM Plex Mono" w:cs="IBM Plex Mono" w:eastAsia="IBM Plex Mono" w:hAnsi="IBM Plex Mono"/>
                <w:color w:val="E7E9EE"/>
                <w:sz w:val="18"/>
                <w:szCs w:val="18"/>
              </w:rPr>
              <w:t xml:space="preserve">│   │   ├── migrations/</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models/</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 declared_entry_history.py</w:t>
            </w:r>
          </w:p>
          <w:p>
            <w:pPr>
              <w:spacing w:after="0" w:line="260"/>
            </w:pPr>
            <w:r>
              <w:rPr>
                <w:rFonts w:ascii="IBM Plex Mono" w:cs="IBM Plex Mono" w:eastAsia="IBM Plex Mono" w:hAnsi="IBM Plex Mono"/>
                <w:color w:val="E7E9EE"/>
                <w:sz w:val="18"/>
                <w:szCs w:val="18"/>
              </w:rPr>
              <w:t xml:space="preserve">│   │   │   └── declared_entry.py</w:t>
            </w:r>
          </w:p>
          <w:p>
            <w:pPr>
              <w:spacing w:after="0" w:line="260"/>
            </w:pPr>
            <w:r>
              <w:rPr>
                <w:rFonts w:ascii="IBM Plex Mono" w:cs="IBM Plex Mono" w:eastAsia="IBM Plex Mono" w:hAnsi="IBM Plex Mono"/>
                <w:color w:val="E7E9EE"/>
                <w:sz w:val="18"/>
                <w:szCs w:val="18"/>
              </w:rPr>
              <w:t xml:space="preserve">│   │   └── database.py</w:t>
            </w:r>
          </w:p>
          <w:p>
            <w:pPr>
              <w:spacing w:after="0" w:line="260"/>
            </w:pPr>
            <w:r>
              <w:rPr>
                <w:rFonts w:ascii="IBM Plex Mono" w:cs="IBM Plex Mono" w:eastAsia="IBM Plex Mono" w:hAnsi="IBM Plex Mono"/>
                <w:color w:val="E7E9EE"/>
                <w:sz w:val="18"/>
                <w:szCs w:val="18"/>
              </w:rPr>
              <w:t xml:space="preserve">│   ├── logs/</w:t>
            </w:r>
          </w:p>
          <w:p>
            <w:pPr>
              <w:spacing w:after="0" w:line="260"/>
            </w:pPr>
            <w:r>
              <w:rPr>
                <w:rFonts w:ascii="IBM Plex Mono" w:cs="IBM Plex Mono" w:eastAsia="IBM Plex Mono" w:hAnsi="IBM Plex Mono"/>
                <w:color w:val="E7E9EE"/>
                <w:sz w:val="18"/>
                <w:szCs w:val="18"/>
              </w:rPr>
              <w:t xml:space="preserve">│   │   └── backend.log</w:t>
            </w:r>
          </w:p>
          <w:p>
            <w:pPr>
              <w:spacing w:after="0" w:line="260"/>
            </w:pPr>
            <w:r>
              <w:rPr>
                <w:rFonts w:ascii="IBM Plex Mono" w:cs="IBM Plex Mono" w:eastAsia="IBM Plex Mono" w:hAnsi="IBM Plex Mono"/>
                <w:color w:val="E7E9EE"/>
                <w:sz w:val="18"/>
                <w:szCs w:val="18"/>
              </w:rPr>
              <w:t xml:space="preserve">│   ├── scripts/</w:t>
            </w:r>
          </w:p>
          <w:p>
            <w:pPr>
              <w:spacing w:after="0" w:line="260"/>
            </w:pPr>
            <w:r>
              <w:rPr>
                <w:rFonts w:ascii="IBM Plex Mono" w:cs="IBM Plex Mono" w:eastAsia="IBM Plex Mono" w:hAnsi="IBM Plex Mono"/>
                <w:color w:val="E7E9EE"/>
                <w:sz w:val="18"/>
                <w:szCs w:val="18"/>
              </w:rPr>
              <w:t xml:space="preserve">│   │   └── load_from_edge.py</w:t>
            </w:r>
          </w:p>
          <w:p>
            <w:pPr>
              <w:spacing w:after="0" w:line="260"/>
            </w:pPr>
            <w:r>
              <w:rPr>
                <w:rFonts w:ascii="IBM Plex Mono" w:cs="IBM Plex Mono" w:eastAsia="IBM Plex Mono" w:hAnsi="IBM Plex Mono"/>
                <w:color w:val="E7E9EE"/>
                <w:sz w:val="18"/>
                <w:szCs w:val="18"/>
              </w:rPr>
              <w:t xml:space="preserve">│   ├── services/</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aether.db</w:t>
            </w:r>
          </w:p>
          <w:p>
            <w:pPr>
              <w:spacing w:after="0" w:line="260"/>
            </w:pPr>
            <w:r>
              <w:rPr>
                <w:rFonts w:ascii="IBM Plex Mono" w:cs="IBM Plex Mono" w:eastAsia="IBM Plex Mono" w:hAnsi="IBM Plex Mono"/>
                <w:color w:val="E7E9EE"/>
                <w:sz w:val="18"/>
                <w:szCs w:val="18"/>
              </w:rPr>
              <w:t xml:space="preserve">│   ├── logging_config.py</w:t>
            </w:r>
          </w:p>
          <w:p>
            <w:pPr>
              <w:spacing w:after="0" w:line="260"/>
            </w:pPr>
            <w:r>
              <w:rPr>
                <w:rFonts w:ascii="IBM Plex Mono" w:cs="IBM Plex Mono" w:eastAsia="IBM Plex Mono" w:hAnsi="IBM Plex Mono"/>
                <w:color w:val="E7E9EE"/>
                <w:sz w:val="18"/>
                <w:szCs w:val="18"/>
              </w:rPr>
              <w:t xml:space="preserve">│   ├── main.py</w:t>
            </w:r>
          </w:p>
          <w:p>
            <w:pPr>
              <w:spacing w:after="0" w:line="260"/>
            </w:pPr>
            <w:r>
              <w:rPr>
                <w:rFonts w:ascii="IBM Plex Mono" w:cs="IBM Plex Mono" w:eastAsia="IBM Plex Mono" w:hAnsi="IBM Plex Mono"/>
                <w:color w:val="E7E9EE"/>
                <w:sz w:val="18"/>
                <w:szCs w:val="18"/>
              </w:rPr>
              <w:t xml:space="preserve">│   ├── pyproject.toml</w:t>
            </w:r>
          </w:p>
          <w:p>
            <w:pPr>
              <w:spacing w:after="0" w:line="260"/>
            </w:pPr>
            <w:r>
              <w:rPr>
                <w:rFonts w:ascii="IBM Plex Mono" w:cs="IBM Plex Mono" w:eastAsia="IBM Plex Mono" w:hAnsi="IBM Plex Mono"/>
                <w:color w:val="E7E9EE"/>
                <w:sz w:val="18"/>
                <w:szCs w:val="18"/>
              </w:rPr>
              <w:t xml:space="preserve">│   ├── README.md</w:t>
            </w:r>
          </w:p>
          <w:p>
            <w:pPr>
              <w:spacing w:after="0" w:line="260"/>
            </w:pPr>
            <w:r>
              <w:rPr>
                <w:rFonts w:ascii="IBM Plex Mono" w:cs="IBM Plex Mono" w:eastAsia="IBM Plex Mono" w:hAnsi="IBM Plex Mono"/>
                <w:color w:val="E7E9EE"/>
                <w:sz w:val="18"/>
                <w:szCs w:val="18"/>
              </w:rPr>
              <w:t xml:space="preserve">│   ├── requirements-dev.txt</w:t>
            </w:r>
          </w:p>
          <w:p>
            <w:pPr>
              <w:spacing w:after="0" w:line="260"/>
            </w:pPr>
            <w:r>
              <w:rPr>
                <w:rFonts w:ascii="IBM Plex Mono" w:cs="IBM Plex Mono" w:eastAsia="IBM Plex Mono" w:hAnsi="IBM Plex Mono"/>
                <w:color w:val="E7E9EE"/>
                <w:sz w:val="18"/>
                <w:szCs w:val="18"/>
              </w:rPr>
              <w:t xml:space="preserve">│   ├── requirements.txt</w:t>
            </w:r>
          </w:p>
          <w:p>
            <w:pPr>
              <w:spacing w:after="0" w:line="260"/>
            </w:pPr>
            <w:r>
              <w:rPr>
                <w:rFonts w:ascii="IBM Plex Mono" w:cs="IBM Plex Mono" w:eastAsia="IBM Plex Mono" w:hAnsi="IBM Plex Mono"/>
                <w:color w:val="E7E9EE"/>
                <w:sz w:val="18"/>
                <w:szCs w:val="18"/>
              </w:rPr>
              <w:t xml:space="preserve">│   └── yolov8n.pt</w:t>
            </w:r>
          </w:p>
          <w:p>
            <w:pPr>
              <w:spacing w:after="0" w:line="260"/>
            </w:pPr>
            <w:r>
              <w:rPr>
                <w:rFonts w:ascii="IBM Plex Mono" w:cs="IBM Plex Mono" w:eastAsia="IBM Plex Mono" w:hAnsi="IBM Plex Mono"/>
                <w:color w:val="E7E9EE"/>
                <w:sz w:val="18"/>
                <w:szCs w:val="18"/>
              </w:rPr>
              <w:t xml:space="preserve">├── contracts/</w:t>
            </w:r>
          </w:p>
          <w:p>
            <w:pPr>
              <w:spacing w:after="0" w:line="260"/>
            </w:pPr>
            <w:r>
              <w:rPr>
                <w:rFonts w:ascii="IBM Plex Mono" w:cs="IBM Plex Mono" w:eastAsia="IBM Plex Mono" w:hAnsi="IBM Plex Mono"/>
                <w:color w:val="E7E9EE"/>
                <w:sz w:val="18"/>
                <w:szCs w:val="18"/>
              </w:rPr>
              <w:t xml:space="preserve">│   ├── inventory_to_manipulation.schema.json</w:t>
            </w:r>
          </w:p>
          <w:p>
            <w:pPr>
              <w:spacing w:after="0" w:line="260"/>
            </w:pPr>
            <w:r>
              <w:rPr>
                <w:rFonts w:ascii="IBM Plex Mono" w:cs="IBM Plex Mono" w:eastAsia="IBM Plex Mono" w:hAnsi="IBM Plex Mono"/>
                <w:color w:val="E7E9EE"/>
                <w:sz w:val="18"/>
                <w:szCs w:val="18"/>
              </w:rPr>
              <w:t xml:space="preserve">│   ├── line_handshake_protocol.md</w:t>
            </w:r>
          </w:p>
          <w:p>
            <w:pPr>
              <w:spacing w:after="0" w:line="260"/>
            </w:pPr>
            <w:r>
              <w:rPr>
                <w:rFonts w:ascii="IBM Plex Mono" w:cs="IBM Plex Mono" w:eastAsia="IBM Plex Mono" w:hAnsi="IBM Plex Mono"/>
                <w:color w:val="E7E9EE"/>
                <w:sz w:val="18"/>
                <w:szCs w:val="18"/>
              </w:rPr>
              <w:t xml:space="preserve">│   ├── mqtt_topics.md</w:t>
            </w:r>
          </w:p>
          <w:p>
            <w:pPr>
              <w:spacing w:after="0" w:line="260"/>
            </w:pPr>
            <w:r>
              <w:rPr>
                <w:rFonts w:ascii="IBM Plex Mono" w:cs="IBM Plex Mono" w:eastAsia="IBM Plex Mono" w:hAnsi="IBM Plex Mono"/>
                <w:color w:val="E7E9EE"/>
                <w:sz w:val="18"/>
                <w:szCs w:val="18"/>
              </w:rPr>
              <w:t xml:space="preserve">│   └── rest_api.md</w:t>
            </w:r>
          </w:p>
          <w:p>
            <w:pPr>
              <w:spacing w:after="0" w:line="260"/>
            </w:pPr>
            <w:r>
              <w:rPr>
                <w:rFonts w:ascii="IBM Plex Mono" w:cs="IBM Plex Mono" w:eastAsia="IBM Plex Mono" w:hAnsi="IBM Plex Mono"/>
                <w:color w:val="E7E9EE"/>
                <w:sz w:val="18"/>
                <w:szCs w:val="18"/>
              </w:rPr>
              <w:t xml:space="preserve">├── dashboard/</w:t>
            </w:r>
          </w:p>
          <w:p>
            <w:pPr>
              <w:spacing w:after="0" w:line="260"/>
            </w:pPr>
            <w:r>
              <w:rPr>
                <w:rFonts w:ascii="IBM Plex Mono" w:cs="IBM Plex Mono" w:eastAsia="IBM Plex Mono" w:hAnsi="IBM Plex Mono"/>
                <w:color w:val="E7E9EE"/>
                <w:sz w:val="18"/>
                <w:szCs w:val="18"/>
              </w:rPr>
              <w:t xml:space="preserve">│   ├── .gitkeep</w:t>
            </w:r>
          </w:p>
          <w:p>
            <w:pPr>
              <w:spacing w:after="0" w:line="260"/>
            </w:pPr>
            <w:r>
              <w:rPr>
                <w:rFonts w:ascii="IBM Plex Mono" w:cs="IBM Plex Mono" w:eastAsia="IBM Plex Mono" w:hAnsi="IBM Plex Mono"/>
                <w:color w:val="E7E9EE"/>
                <w:sz w:val="18"/>
                <w:szCs w:val="18"/>
              </w:rPr>
              <w:t xml:space="preserve">│   ├── app.js</w:t>
            </w:r>
          </w:p>
          <w:p>
            <w:pPr>
              <w:spacing w:after="0" w:line="260"/>
            </w:pPr>
            <w:r>
              <w:rPr>
                <w:rFonts w:ascii="IBM Plex Mono" w:cs="IBM Plex Mono" w:eastAsia="IBM Plex Mono" w:hAnsi="IBM Plex Mono"/>
                <w:color w:val="E7E9EE"/>
                <w:sz w:val="18"/>
                <w:szCs w:val="18"/>
              </w:rPr>
              <w:t xml:space="preserve">│   ├── camera-stream.js</w:t>
            </w:r>
          </w:p>
          <w:p>
            <w:pPr>
              <w:spacing w:after="0" w:line="260"/>
            </w:pPr>
            <w:r>
              <w:rPr>
                <w:rFonts w:ascii="IBM Plex Mono" w:cs="IBM Plex Mono" w:eastAsia="IBM Plex Mono" w:hAnsi="IBM Plex Mono"/>
                <w:color w:val="E7E9EE"/>
                <w:sz w:val="18"/>
                <w:szCs w:val="18"/>
              </w:rPr>
              <w:t xml:space="preserve">│   ├── index.html</w:t>
            </w:r>
          </w:p>
          <w:p>
            <w:pPr>
              <w:spacing w:after="0" w:line="260"/>
            </w:pPr>
            <w:r>
              <w:rPr>
                <w:rFonts w:ascii="IBM Plex Mono" w:cs="IBM Plex Mono" w:eastAsia="IBM Plex Mono" w:hAnsi="IBM Plex Mono"/>
                <w:color w:val="E7E9EE"/>
                <w:sz w:val="18"/>
                <w:szCs w:val="18"/>
              </w:rPr>
              <w:t xml:space="preserve">│   ├── inventory.html</w:t>
            </w:r>
          </w:p>
          <w:p>
            <w:pPr>
              <w:spacing w:after="0" w:line="260"/>
            </w:pPr>
            <w:r>
              <w:rPr>
                <w:rFonts w:ascii="IBM Plex Mono" w:cs="IBM Plex Mono" w:eastAsia="IBM Plex Mono" w:hAnsi="IBM Plex Mono"/>
                <w:color w:val="E7E9EE"/>
                <w:sz w:val="18"/>
                <w:szCs w:val="18"/>
              </w:rPr>
              <w:t xml:space="preserve">│   ├── line-vision.js</w:t>
            </w:r>
          </w:p>
          <w:p>
            <w:pPr>
              <w:spacing w:after="0" w:line="260"/>
            </w:pPr>
            <w:r>
              <w:rPr>
                <w:rFonts w:ascii="IBM Plex Mono" w:cs="IBM Plex Mono" w:eastAsia="IBM Plex Mono" w:hAnsi="IBM Plex Mono"/>
                <w:color w:val="E7E9EE"/>
                <w:sz w:val="18"/>
                <w:szCs w:val="18"/>
              </w:rPr>
              <w:t xml:space="preserve">│   ├── node-field.js</w:t>
            </w:r>
          </w:p>
          <w:p>
            <w:pPr>
              <w:spacing w:after="0" w:line="260"/>
            </w:pPr>
            <w:r>
              <w:rPr>
                <w:rFonts w:ascii="IBM Plex Mono" w:cs="IBM Plex Mono" w:eastAsia="IBM Plex Mono" w:hAnsi="IBM Plex Mono"/>
                <w:color w:val="E7E9EE"/>
                <w:sz w:val="18"/>
                <w:szCs w:val="18"/>
              </w:rPr>
              <w:t xml:space="preserve">│   ├── portada.js</w:t>
            </w:r>
          </w:p>
          <w:p>
            <w:pPr>
              <w:spacing w:after="0" w:line="260"/>
            </w:pPr>
            <w:r>
              <w:rPr>
                <w:rFonts w:ascii="IBM Plex Mono" w:cs="IBM Plex Mono" w:eastAsia="IBM Plex Mono" w:hAnsi="IBM Plex Mono"/>
                <w:color w:val="E7E9EE"/>
                <w:sz w:val="18"/>
                <w:szCs w:val="18"/>
              </w:rPr>
              <w:t xml:space="preserve">│   └── style.css</w:t>
            </w:r>
          </w:p>
          <w:p>
            <w:pPr>
              <w:spacing w:after="0" w:line="260"/>
            </w:pPr>
            <w:r>
              <w:rPr>
                <w:rFonts w:ascii="IBM Plex Mono" w:cs="IBM Plex Mono" w:eastAsia="IBM Plex Mono" w:hAnsi="IBM Plex Mono"/>
                <w:color w:val="E7E9EE"/>
                <w:sz w:val="18"/>
                <w:szCs w:val="18"/>
              </w:rPr>
              <w:t xml:space="preserve">├── docs/</w:t>
            </w:r>
          </w:p>
          <w:p>
            <w:pPr>
              <w:spacing w:after="0" w:line="260"/>
            </w:pPr>
            <w:r>
              <w:rPr>
                <w:rFonts w:ascii="IBM Plex Mono" w:cs="IBM Plex Mono" w:eastAsia="IBM Plex Mono" w:hAnsi="IBM Plex Mono"/>
                <w:color w:val="E7E9EE"/>
                <w:sz w:val="18"/>
                <w:szCs w:val="18"/>
              </w:rPr>
              <w:t xml:space="preserve">│   ├── academic/</w:t>
            </w:r>
          </w:p>
          <w:p>
            <w:pPr>
              <w:spacing w:after="0" w:line="260"/>
            </w:pPr>
            <w:r>
              <w:rPr>
                <w:rFonts w:ascii="IBM Plex Mono" w:cs="IBM Plex Mono" w:eastAsia="IBM Plex Mono" w:hAnsi="IBM Plex Mono"/>
                <w:color w:val="E7E9EE"/>
                <w:sz w:val="18"/>
                <w:szCs w:val="18"/>
              </w:rPr>
              <w:t xml:space="preserve">│   │   ├── AI_CONTEXT.md</w:t>
            </w:r>
          </w:p>
          <w:p>
            <w:pPr>
              <w:spacing w:after="0" w:line="260"/>
            </w:pPr>
            <w:r>
              <w:rPr>
                <w:rFonts w:ascii="IBM Plex Mono" w:cs="IBM Plex Mono" w:eastAsia="IBM Plex Mono" w:hAnsi="IBM Plex Mono"/>
                <w:color w:val="E7E9EE"/>
                <w:sz w:val="18"/>
                <w:szCs w:val="18"/>
              </w:rPr>
              <w:t xml:space="preserve">│   │   └── arquitectura_ideal.md</w:t>
            </w:r>
          </w:p>
          <w:p>
            <w:pPr>
              <w:spacing w:after="0" w:line="260"/>
            </w:pPr>
            <w:r>
              <w:rPr>
                <w:rFonts w:ascii="IBM Plex Mono" w:cs="IBM Plex Mono" w:eastAsia="IBM Plex Mono" w:hAnsi="IBM Plex Mono"/>
                <w:color w:val="E7E9EE"/>
                <w:sz w:val="18"/>
                <w:szCs w:val="18"/>
              </w:rPr>
              <w:t xml:space="preserve">│   ├── architecture/</w:t>
            </w:r>
          </w:p>
          <w:p>
            <w:pPr>
              <w:spacing w:after="0" w:line="260"/>
            </w:pPr>
            <w:r>
              <w:rPr>
                <w:rFonts w:ascii="IBM Plex Mono" w:cs="IBM Plex Mono" w:eastAsia="IBM Plex Mono" w:hAnsi="IBM Plex Mono"/>
                <w:color w:val="E7E9EE"/>
                <w:sz w:val="18"/>
                <w:szCs w:val="18"/>
              </w:rPr>
              <w:t xml:space="preserve">│   │   ├── decisions/</w:t>
            </w:r>
          </w:p>
          <w:p>
            <w:pPr>
              <w:spacing w:after="0" w:line="260"/>
            </w:pPr>
            <w:r>
              <w:rPr>
                <w:rFonts w:ascii="IBM Plex Mono" w:cs="IBM Plex Mono" w:eastAsia="IBM Plex Mono" w:hAnsi="IBM Plex Mono"/>
                <w:color w:val="E7E9EE"/>
                <w:sz w:val="18"/>
                <w:szCs w:val="18"/>
              </w:rPr>
              <w:t xml:space="preserve">│   │   │   ├── 0001-percepcion.md</w:t>
            </w:r>
          </w:p>
          <w:p>
            <w:pPr>
              <w:spacing w:after="0" w:line="260"/>
            </w:pPr>
            <w:r>
              <w:rPr>
                <w:rFonts w:ascii="IBM Plex Mono" w:cs="IBM Plex Mono" w:eastAsia="IBM Plex Mono" w:hAnsi="IBM Plex Mono"/>
                <w:color w:val="E7E9EE"/>
                <w:sz w:val="18"/>
                <w:szCs w:val="18"/>
              </w:rPr>
              <w:t xml:space="preserve">│   │   │   ├── 0002-localizacion.md</w:t>
            </w:r>
          </w:p>
          <w:p>
            <w:pPr>
              <w:spacing w:after="0" w:line="260"/>
            </w:pPr>
            <w:r>
              <w:rPr>
                <w:rFonts w:ascii="IBM Plex Mono" w:cs="IBM Plex Mono" w:eastAsia="IBM Plex Mono" w:hAnsi="IBM Plex Mono"/>
                <w:color w:val="E7E9EE"/>
                <w:sz w:val="18"/>
                <w:szCs w:val="18"/>
              </w:rPr>
              <w:t xml:space="preserve">│   │   │   ├── 0003-navegacion.md</w:t>
            </w:r>
          </w:p>
          <w:p>
            <w:pPr>
              <w:spacing w:after="0" w:line="260"/>
            </w:pPr>
            <w:r>
              <w:rPr>
                <w:rFonts w:ascii="IBM Plex Mono" w:cs="IBM Plex Mono" w:eastAsia="IBM Plex Mono" w:hAnsi="IBM Plex Mono"/>
                <w:color w:val="E7E9EE"/>
                <w:sz w:val="18"/>
                <w:szCs w:val="18"/>
              </w:rPr>
              <w:t xml:space="preserve">│   │   │   ├── 0004-hardware-computo.md</w:t>
            </w:r>
          </w:p>
          <w:p>
            <w:pPr>
              <w:spacing w:after="0" w:line="260"/>
            </w:pPr>
            <w:r>
              <w:rPr>
                <w:rFonts w:ascii="IBM Plex Mono" w:cs="IBM Plex Mono" w:eastAsia="IBM Plex Mono" w:hAnsi="IBM Plex Mono"/>
                <w:color w:val="E7E9EE"/>
                <w:sz w:val="18"/>
                <w:szCs w:val="18"/>
              </w:rPr>
              <w:t xml:space="preserve">│   │   │   ├── 0005-esquema-datos.md</w:t>
            </w:r>
          </w:p>
          <w:p>
            <w:pPr>
              <w:spacing w:after="0" w:line="260"/>
            </w:pPr>
            <w:r>
              <w:rPr>
                <w:rFonts w:ascii="IBM Plex Mono" w:cs="IBM Plex Mono" w:eastAsia="IBM Plex Mono" w:hAnsi="IBM Plex Mono"/>
                <w:color w:val="E7E9EE"/>
                <w:sz w:val="18"/>
                <w:szCs w:val="18"/>
              </w:rPr>
              <w:t xml:space="preserve">│   │   │   ├── 0006-comunicaciones.md</w:t>
            </w:r>
          </w:p>
          <w:p>
            <w:pPr>
              <w:spacing w:after="0" w:line="260"/>
            </w:pPr>
            <w:r>
              <w:rPr>
                <w:rFonts w:ascii="IBM Plex Mono" w:cs="IBM Plex Mono" w:eastAsia="IBM Plex Mono" w:hAnsi="IBM Plex Mono"/>
                <w:color w:val="E7E9EE"/>
                <w:sz w:val="18"/>
                <w:szCs w:val="18"/>
              </w:rPr>
              <w:t xml:space="preserve">│   │   │   ├── 0007-alcance-dashboard.md</w:t>
            </w:r>
          </w:p>
          <w:p>
            <w:pPr>
              <w:spacing w:after="0" w:line="260"/>
            </w:pPr>
            <w:r>
              <w:rPr>
                <w:rFonts w:ascii="IBM Plex Mono" w:cs="IBM Plex Mono" w:eastAsia="IBM Plex Mono" w:hAnsi="IBM Plex Mono"/>
                <w:color w:val="E7E9EE"/>
                <w:sz w:val="18"/>
                <w:szCs w:val="18"/>
              </w:rPr>
              <w:t xml:space="preserve">│   │   │   ├── 0008-integracion-manipulacion.md</w:t>
            </w:r>
          </w:p>
          <w:p>
            <w:pPr>
              <w:spacing w:after="0" w:line="260"/>
            </w:pPr>
            <w:r>
              <w:rPr>
                <w:rFonts w:ascii="IBM Plex Mono" w:cs="IBM Plex Mono" w:eastAsia="IBM Plex Mono" w:hAnsi="IBM Plex Mono"/>
                <w:color w:val="E7E9EE"/>
                <w:sz w:val="18"/>
                <w:szCs w:val="18"/>
              </w:rPr>
              <w:t xml:space="preserve">│   │   │   └── criterios_aceptacion.md</w:t>
            </w:r>
          </w:p>
          <w:p>
            <w:pPr>
              <w:spacing w:after="0" w:line="260"/>
            </w:pPr>
            <w:r>
              <w:rPr>
                <w:rFonts w:ascii="IBM Plex Mono" w:cs="IBM Plex Mono" w:eastAsia="IBM Plex Mono" w:hAnsi="IBM Plex Mono"/>
                <w:color w:val="E7E9EE"/>
                <w:sz w:val="18"/>
                <w:szCs w:val="18"/>
              </w:rPr>
              <w:t xml:space="preserve">│   │   └── diagrams/</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quotations/</w:t>
            </w:r>
          </w:p>
          <w:p>
            <w:pPr>
              <w:spacing w:after="0" w:line="260"/>
            </w:pPr>
            <w:r>
              <w:rPr>
                <w:rFonts w:ascii="IBM Plex Mono" w:cs="IBM Plex Mono" w:eastAsia="IBM Plex Mono" w:hAnsi="IBM Plex Mono"/>
                <w:color w:val="E7E9EE"/>
                <w:sz w:val="18"/>
                <w:szCs w:val="18"/>
              </w:rPr>
              <w:t xml:space="preserve">│       └── .gitkeep</w:t>
            </w:r>
          </w:p>
          <w:p>
            <w:pPr>
              <w:spacing w:after="0" w:line="260"/>
            </w:pPr>
            <w:r>
              <w:rPr>
                <w:rFonts w:ascii="IBM Plex Mono" w:cs="IBM Plex Mono" w:eastAsia="IBM Plex Mono" w:hAnsi="IBM Plex Mono"/>
                <w:color w:val="E7E9EE"/>
                <w:sz w:val="18"/>
                <w:szCs w:val="18"/>
              </w:rPr>
              <w:t xml:space="preserve">├── edge/</w:t>
            </w:r>
          </w:p>
          <w:p>
            <w:pPr>
              <w:spacing w:after="0" w:line="260"/>
            </w:pPr>
            <w:r>
              <w:rPr>
                <w:rFonts w:ascii="IBM Plex Mono" w:cs="IBM Plex Mono" w:eastAsia="IBM Plex Mono" w:hAnsi="IBM Plex Mono"/>
                <w:color w:val="E7E9EE"/>
                <w:sz w:val="18"/>
                <w:szCs w:val="18"/>
              </w:rPr>
              <w:t xml:space="preserve">│   ├── comms/</w:t>
            </w:r>
          </w:p>
          <w:p>
            <w:pPr>
              <w:spacing w:after="0" w:line="260"/>
            </w:pPr>
            <w:r>
              <w:rPr>
                <w:rFonts w:ascii="IBM Plex Mono" w:cs="IBM Plex Mono" w:eastAsia="IBM Plex Mono" w:hAnsi="IBM Plex Mono"/>
                <w:color w:val="E7E9EE"/>
                <w:sz w:val="18"/>
                <w:szCs w:val="18"/>
              </w:rPr>
              <w:t xml:space="preserve">│   │   ├── mqtt_client/</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safety_independent_stop/</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inventory_engine/</w:t>
            </w:r>
          </w:p>
          <w:p>
            <w:pPr>
              <w:spacing w:after="0" w:line="260"/>
            </w:pPr>
            <w:r>
              <w:rPr>
                <w:rFonts w:ascii="IBM Plex Mono" w:cs="IBM Plex Mono" w:eastAsia="IBM Plex Mono" w:hAnsi="IBM Plex Mono"/>
                <w:color w:val="E7E9EE"/>
                <w:sz w:val="18"/>
                <w:szCs w:val="18"/>
              </w:rPr>
              <w:t xml:space="preserve">│   │   ├── declared_inventory/</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 declared_entry.py</w:t>
            </w:r>
          </w:p>
          <w:p>
            <w:pPr>
              <w:spacing w:after="0" w:line="260"/>
            </w:pPr>
            <w:r>
              <w:rPr>
                <w:rFonts w:ascii="IBM Plex Mono" w:cs="IBM Plex Mono" w:eastAsia="IBM Plex Mono" w:hAnsi="IBM Plex Mono"/>
                <w:color w:val="E7E9EE"/>
                <w:sz w:val="18"/>
                <w:szCs w:val="18"/>
              </w:rPr>
              <w:t xml:space="preserve">│   │   ├── observations/</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 observation.py</w:t>
            </w:r>
          </w:p>
          <w:p>
            <w:pPr>
              <w:spacing w:after="0" w:line="260"/>
            </w:pPr>
            <w:r>
              <w:rPr>
                <w:rFonts w:ascii="IBM Plex Mono" w:cs="IBM Plex Mono" w:eastAsia="IBM Plex Mono" w:hAnsi="IBM Plex Mono"/>
                <w:color w:val="E7E9EE"/>
                <w:sz w:val="18"/>
                <w:szCs w:val="18"/>
              </w:rPr>
              <w:t xml:space="preserve">│   │   ├── aggregate_observations.py</w:t>
            </w:r>
          </w:p>
          <w:p>
            <w:pPr>
              <w:spacing w:after="0" w:line="260"/>
            </w:pPr>
            <w:r>
              <w:rPr>
                <w:rFonts w:ascii="IBM Plex Mono" w:cs="IBM Plex Mono" w:eastAsia="IBM Plex Mono" w:hAnsi="IBM Plex Mono"/>
                <w:color w:val="E7E9EE"/>
                <w:sz w:val="18"/>
                <w:szCs w:val="18"/>
              </w:rPr>
              <w:t xml:space="preserve">│   │   ├── coverage_states.py</w:t>
            </w:r>
          </w:p>
          <w:p>
            <w:pPr>
              <w:spacing w:after="0" w:line="260"/>
            </w:pPr>
            <w:r>
              <w:rPr>
                <w:rFonts w:ascii="IBM Plex Mono" w:cs="IBM Plex Mono" w:eastAsia="IBM Plex Mono" w:hAnsi="IBM Plex Mono"/>
                <w:color w:val="E7E9EE"/>
                <w:sz w:val="18"/>
                <w:szCs w:val="18"/>
              </w:rPr>
              <w:t xml:space="preserve">│   │   └── declared_inventory_output.json</w:t>
            </w:r>
          </w:p>
          <w:p>
            <w:pPr>
              <w:spacing w:after="0" w:line="260"/>
            </w:pPr>
            <w:r>
              <w:rPr>
                <w:rFonts w:ascii="IBM Plex Mono" w:cs="IBM Plex Mono" w:eastAsia="IBM Plex Mono" w:hAnsi="IBM Plex Mono"/>
                <w:color w:val="E7E9EE"/>
                <w:sz w:val="18"/>
                <w:szCs w:val="18"/>
              </w:rPr>
              <w:t xml:space="preserve">│   ├── logs/</w:t>
            </w:r>
          </w:p>
          <w:p>
            <w:pPr>
              <w:spacing w:after="0" w:line="260"/>
            </w:pPr>
            <w:r>
              <w:rPr>
                <w:rFonts w:ascii="IBM Plex Mono" w:cs="IBM Plex Mono" w:eastAsia="IBM Plex Mono" w:hAnsi="IBM Plex Mono"/>
                <w:color w:val="E7E9EE"/>
                <w:sz w:val="18"/>
                <w:szCs w:val="18"/>
              </w:rPr>
              <w:t xml:space="preserve">│   │   └── edge.log</w:t>
            </w:r>
          </w:p>
          <w:p>
            <w:pPr>
              <w:spacing w:after="0" w:line="260"/>
            </w:pPr>
            <w:r>
              <w:rPr>
                <w:rFonts w:ascii="IBM Plex Mono" w:cs="IBM Plex Mono" w:eastAsia="IBM Plex Mono" w:hAnsi="IBM Plex Mono"/>
                <w:color w:val="E7E9EE"/>
                <w:sz w:val="18"/>
                <w:szCs w:val="18"/>
              </w:rPr>
              <w:t xml:space="preserve">│   ├── manipulation/</w:t>
            </w:r>
          </w:p>
          <w:p>
            <w:pPr>
              <w:spacing w:after="0" w:line="260"/>
            </w:pPr>
            <w:r>
              <w:rPr>
                <w:rFonts w:ascii="IBM Plex Mono" w:cs="IBM Plex Mono" w:eastAsia="IBM Plex Mono" w:hAnsi="IBM Plex Mono"/>
                <w:color w:val="E7E9EE"/>
                <w:sz w:val="18"/>
                <w:szCs w:val="18"/>
              </w:rPr>
              <w:t xml:space="preserve">│   │   ├── arm_control/</w:t>
            </w:r>
          </w:p>
          <w:p>
            <w:pPr>
              <w:spacing w:after="0" w:line="260"/>
            </w:pPr>
            <w:r>
              <w:rPr>
                <w:rFonts w:ascii="IBM Plex Mono" w:cs="IBM Plex Mono" w:eastAsia="IBM Plex Mono" w:hAnsi="IBM Plex Mono"/>
                <w:color w:val="E7E9EE"/>
                <w:sz w:val="18"/>
                <w:szCs w:val="18"/>
              </w:rPr>
              <w:t xml:space="preserve">│   │   │   ├── kuka_kr6/</w:t>
            </w:r>
          </w:p>
          <w:p>
            <w:pPr>
              <w:spacing w:after="0" w:line="260"/>
            </w:pPr>
            <w:r>
              <w:rPr>
                <w:rFonts w:ascii="IBM Plex Mono" w:cs="IBM Plex Mono" w:eastAsia="IBM Plex Mono" w:hAnsi="IBM Plex Mono"/>
                <w:color w:val="E7E9EE"/>
                <w:sz w:val="18"/>
                <w:szCs w:val="18"/>
              </w:rPr>
              <w:t xml:space="preserve">│   │   │   │   ├── .gitkeep</w:t>
            </w:r>
          </w:p>
          <w:p>
            <w:pPr>
              <w:spacing w:after="0" w:line="260"/>
            </w:pPr>
            <w:r>
              <w:rPr>
                <w:rFonts w:ascii="IBM Plex Mono" w:cs="IBM Plex Mono" w:eastAsia="IBM Plex Mono" w:hAnsi="IBM Plex Mono"/>
                <w:color w:val="E7E9EE"/>
                <w:sz w:val="18"/>
                <w:szCs w:val="18"/>
              </w:rPr>
              <w:t xml:space="preserve">│   │   │   │   └── README.md</w:t>
            </w:r>
          </w:p>
          <w:p>
            <w:pPr>
              <w:spacing w:after="0" w:line="260"/>
            </w:pPr>
            <w:r>
              <w:rPr>
                <w:rFonts w:ascii="IBM Plex Mono" w:cs="IBM Plex Mono" w:eastAsia="IBM Plex Mono" w:hAnsi="IBM Plex Mono"/>
                <w:color w:val="E7E9EE"/>
                <w:sz w:val="18"/>
                <w:szCs w:val="18"/>
              </w:rPr>
              <w:t xml:space="preserve">│   │   │   └── ur5/</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 README.md</w:t>
            </w:r>
          </w:p>
          <w:p>
            <w:pPr>
              <w:spacing w:after="0" w:line="260"/>
            </w:pPr>
            <w:r>
              <w:rPr>
                <w:rFonts w:ascii="IBM Plex Mono" w:cs="IBM Plex Mono" w:eastAsia="IBM Plex Mono" w:hAnsi="IBM Plex Mono"/>
                <w:color w:val="E7E9EE"/>
                <w:sz w:val="18"/>
                <w:szCs w:val="18"/>
              </w:rPr>
              <w:t xml:space="preserve">│   │   ├── lfd/</w:t>
            </w:r>
          </w:p>
          <w:p>
            <w:pPr>
              <w:spacing w:after="0" w:line="260"/>
            </w:pPr>
            <w:r>
              <w:rPr>
                <w:rFonts w:ascii="IBM Plex Mono" w:cs="IBM Plex Mono" w:eastAsia="IBM Plex Mono" w:hAnsi="IBM Plex Mono"/>
                <w:color w:val="E7E9EE"/>
                <w:sz w:val="18"/>
                <w:szCs w:val="18"/>
              </w:rPr>
              <w:t xml:space="preserve">│   │   │   ├── demonstration_capture/</w:t>
            </w:r>
          </w:p>
          <w:p>
            <w:pPr>
              <w:spacing w:after="0" w:line="260"/>
            </w:pPr>
            <w:r>
              <w:rPr>
                <w:rFonts w:ascii="IBM Plex Mono" w:cs="IBM Plex Mono" w:eastAsia="IBM Plex Mono" w:hAnsi="IBM Plex Mono"/>
                <w:color w:val="E7E9EE"/>
                <w:sz w:val="18"/>
                <w:szCs w:val="18"/>
              </w:rPr>
              <w:t xml:space="preserve">│   │   │   │   └── .gitkeep</w:t>
            </w:r>
          </w:p>
          <w:p>
            <w:pPr>
              <w:spacing w:after="0" w:line="260"/>
            </w:pPr>
            <w:r>
              <w:rPr>
                <w:rFonts w:ascii="IBM Plex Mono" w:cs="IBM Plex Mono" w:eastAsia="IBM Plex Mono" w:hAnsi="IBM Plex Mono"/>
                <w:color w:val="E7E9EE"/>
                <w:sz w:val="18"/>
                <w:szCs w:val="18"/>
              </w:rPr>
              <w:t xml:space="preserve">│   │   │   ├── pose_estimation/</w:t>
            </w:r>
          </w:p>
          <w:p>
            <w:pPr>
              <w:spacing w:after="0" w:line="260"/>
            </w:pPr>
            <w:r>
              <w:rPr>
                <w:rFonts w:ascii="IBM Plex Mono" w:cs="IBM Plex Mono" w:eastAsia="IBM Plex Mono" w:hAnsi="IBM Plex Mono"/>
                <w:color w:val="E7E9EE"/>
                <w:sz w:val="18"/>
                <w:szCs w:val="18"/>
              </w:rPr>
              <w:t xml:space="preserve">│   │   │   │   └── .gitkeep</w:t>
            </w:r>
          </w:p>
          <w:p>
            <w:pPr>
              <w:spacing w:after="0" w:line="260"/>
            </w:pPr>
            <w:r>
              <w:rPr>
                <w:rFonts w:ascii="IBM Plex Mono" w:cs="IBM Plex Mono" w:eastAsia="IBM Plex Mono" w:hAnsi="IBM Plex Mono"/>
                <w:color w:val="E7E9EE"/>
                <w:sz w:val="18"/>
                <w:szCs w:val="18"/>
              </w:rPr>
              <w:t xml:space="preserve">│   │   │   ├── segmentation/</w:t>
            </w:r>
          </w:p>
          <w:p>
            <w:pPr>
              <w:spacing w:after="0" w:line="260"/>
            </w:pPr>
            <w:r>
              <w:rPr>
                <w:rFonts w:ascii="IBM Plex Mono" w:cs="IBM Plex Mono" w:eastAsia="IBM Plex Mono" w:hAnsi="IBM Plex Mono"/>
                <w:color w:val="E7E9EE"/>
                <w:sz w:val="18"/>
                <w:szCs w:val="18"/>
              </w:rPr>
              <w:t xml:space="preserve">│   │   │   │   └── .gitkeep</w:t>
            </w:r>
          </w:p>
          <w:p>
            <w:pPr>
              <w:spacing w:after="0" w:line="260"/>
            </w:pPr>
            <w:r>
              <w:rPr>
                <w:rFonts w:ascii="IBM Plex Mono" w:cs="IBM Plex Mono" w:eastAsia="IBM Plex Mono" w:hAnsi="IBM Plex Mono"/>
                <w:color w:val="E7E9EE"/>
                <w:sz w:val="18"/>
                <w:szCs w:val="18"/>
              </w:rPr>
              <w:t xml:space="preserve">│   │   │   └── README.md</w:t>
            </w:r>
          </w:p>
          <w:p>
            <w:pPr>
              <w:spacing w:after="0" w:line="260"/>
            </w:pPr>
            <w:r>
              <w:rPr>
                <w:rFonts w:ascii="IBM Plex Mono" w:cs="IBM Plex Mono" w:eastAsia="IBM Plex Mono" w:hAnsi="IBM Plex Mono"/>
                <w:color w:val="E7E9EE"/>
                <w:sz w:val="18"/>
                <w:szCs w:val="18"/>
              </w:rPr>
              <w:t xml:space="preserve">│   │   ├── line_events_listener/</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line_vision/</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task_planning/</w:t>
            </w:r>
          </w:p>
          <w:p>
            <w:pPr>
              <w:spacing w:after="0" w:line="260"/>
            </w:pPr>
            <w:r>
              <w:rPr>
                <w:rFonts w:ascii="IBM Plex Mono" w:cs="IBM Plex Mono" w:eastAsia="IBM Plex Mono" w:hAnsi="IBM Plex Mono"/>
                <w:color w:val="E7E9EE"/>
                <w:sz w:val="18"/>
                <w:szCs w:val="18"/>
              </w:rPr>
              <w:t xml:space="preserve">│   │       └── README.md</w:t>
            </w:r>
          </w:p>
          <w:p>
            <w:pPr>
              <w:spacing w:after="0" w:line="260"/>
            </w:pPr>
            <w:r>
              <w:rPr>
                <w:rFonts w:ascii="IBM Plex Mono" w:cs="IBM Plex Mono" w:eastAsia="IBM Plex Mono" w:hAnsi="IBM Plex Mono"/>
                <w:color w:val="E7E9EE"/>
                <w:sz w:val="18"/>
                <w:szCs w:val="18"/>
              </w:rPr>
              <w:t xml:space="preserve">│   ├── navigation/</w:t>
            </w:r>
          </w:p>
          <w:p>
            <w:pPr>
              <w:spacing w:after="0" w:line="260"/>
            </w:pPr>
            <w:r>
              <w:rPr>
                <w:rFonts w:ascii="IBM Plex Mono" w:cs="IBM Plex Mono" w:eastAsia="IBM Plex Mono" w:hAnsi="IBM Plex Mono"/>
                <w:color w:val="E7E9EE"/>
                <w:sz w:val="18"/>
                <w:szCs w:val="18"/>
              </w:rPr>
              <w:t xml:space="preserve">│   │   ├── obstacle_detection/</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odometry/</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waypoints/</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perception/</w:t>
            </w:r>
          </w:p>
          <w:p>
            <w:pPr>
              <w:spacing w:after="0" w:line="260"/>
            </w:pPr>
            <w:r>
              <w:rPr>
                <w:rFonts w:ascii="IBM Plex Mono" w:cs="IBM Plex Mono" w:eastAsia="IBM Plex Mono" w:hAnsi="IBM Plex Mono"/>
                <w:color w:val="E7E9EE"/>
                <w:sz w:val="18"/>
                <w:szCs w:val="18"/>
              </w:rPr>
              <w:t xml:space="preserve">│   │   ├── aruco_localization/</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aruco_markers/</w:t>
            </w:r>
          </w:p>
          <w:p>
            <w:pPr>
              <w:spacing w:after="0" w:line="260"/>
            </w:pPr>
            <w:r>
              <w:rPr>
                <w:rFonts w:ascii="IBM Plex Mono" w:cs="IBM Plex Mono" w:eastAsia="IBM Plex Mono" w:hAnsi="IBM Plex Mono"/>
                <w:color w:val="E7E9EE"/>
                <w:sz w:val="18"/>
                <w:szCs w:val="18"/>
              </w:rPr>
              <w:t xml:space="preserve">│   │   │   ├── aruco_0.png</w:t>
            </w:r>
          </w:p>
          <w:p>
            <w:pPr>
              <w:spacing w:after="0" w:line="260"/>
            </w:pPr>
            <w:r>
              <w:rPr>
                <w:rFonts w:ascii="IBM Plex Mono" w:cs="IBM Plex Mono" w:eastAsia="IBM Plex Mono" w:hAnsi="IBM Plex Mono"/>
                <w:color w:val="E7E9EE"/>
                <w:sz w:val="18"/>
                <w:szCs w:val="18"/>
              </w:rPr>
              <w:t xml:space="preserve">│   │   │   ├── aruco_1.png</w:t>
            </w:r>
          </w:p>
          <w:p>
            <w:pPr>
              <w:spacing w:after="0" w:line="260"/>
            </w:pPr>
            <w:r>
              <w:rPr>
                <w:rFonts w:ascii="IBM Plex Mono" w:cs="IBM Plex Mono" w:eastAsia="IBM Plex Mono" w:hAnsi="IBM Plex Mono"/>
                <w:color w:val="E7E9EE"/>
                <w:sz w:val="18"/>
                <w:szCs w:val="18"/>
              </w:rPr>
              <w:t xml:space="preserve">│   │   │   ├── aruco_2.png</w:t>
            </w:r>
          </w:p>
          <w:p>
            <w:pPr>
              <w:spacing w:after="0" w:line="260"/>
            </w:pPr>
            <w:r>
              <w:rPr>
                <w:rFonts w:ascii="IBM Plex Mono" w:cs="IBM Plex Mono" w:eastAsia="IBM Plex Mono" w:hAnsi="IBM Plex Mono"/>
                <w:color w:val="E7E9EE"/>
                <w:sz w:val="18"/>
                <w:szCs w:val="18"/>
              </w:rPr>
              <w:t xml:space="preserve">│   │   │   └── aruco_3.png</w:t>
            </w:r>
          </w:p>
          <w:p>
            <w:pPr>
              <w:spacing w:after="0" w:line="260"/>
            </w:pPr>
            <w:r>
              <w:rPr>
                <w:rFonts w:ascii="IBM Plex Mono" w:cs="IBM Plex Mono" w:eastAsia="IBM Plex Mono" w:hAnsi="IBM Plex Mono"/>
                <w:color w:val="E7E9EE"/>
                <w:sz w:val="18"/>
                <w:szCs w:val="18"/>
              </w:rPr>
              <w:t xml:space="preserve">│   │   ├── barcode_qr/</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yolo_detection/</w:t>
            </w:r>
          </w:p>
          <w:p>
            <w:pPr>
              <w:spacing w:after="0" w:line="260"/>
            </w:pPr>
            <w:r>
              <w:rPr>
                <w:rFonts w:ascii="IBM Plex Mono" w:cs="IBM Plex Mono" w:eastAsia="IBM Plex Mono" w:hAnsi="IBM Plex Mono"/>
                <w:color w:val="E7E9EE"/>
                <w:sz w:val="18"/>
                <w:szCs w:val="18"/>
              </w:rPr>
              <w:t xml:space="preserve">│   │   │   └── .gitkeep</w:t>
            </w:r>
          </w:p>
          <w:p>
            <w:pPr>
              <w:spacing w:after="0" w:line="260"/>
            </w:pPr>
            <w:r>
              <w:rPr>
                <w:rFonts w:ascii="IBM Plex Mono" w:cs="IBM Plex Mono" w:eastAsia="IBM Plex Mono" w:hAnsi="IBM Plex Mono"/>
                <w:color w:val="E7E9EE"/>
                <w:sz w:val="18"/>
                <w:szCs w:val="18"/>
              </w:rPr>
              <w:t xml:space="preserve">│   │   ├── _capture_report_frame.py</w:t>
            </w:r>
          </w:p>
          <w:p>
            <w:pPr>
              <w:spacing w:after="0" w:line="260"/>
            </w:pPr>
            <w:r>
              <w:rPr>
                <w:rFonts w:ascii="IBM Plex Mono" w:cs="IBM Plex Mono" w:eastAsia="IBM Plex Mono" w:hAnsi="IBM Plex Mono"/>
                <w:color w:val="E7E9EE"/>
                <w:sz w:val="18"/>
                <w:szCs w:val="18"/>
              </w:rPr>
              <w:t xml:space="preserve">│   │   ├── _report_frame.png</w:t>
            </w:r>
          </w:p>
          <w:p>
            <w:pPr>
              <w:spacing w:after="0" w:line="260"/>
            </w:pPr>
            <w:r>
              <w:rPr>
                <w:rFonts w:ascii="IBM Plex Mono" w:cs="IBM Plex Mono" w:eastAsia="IBM Plex Mono" w:hAnsi="IBM Plex Mono"/>
                <w:color w:val="E7E9EE"/>
                <w:sz w:val="18"/>
                <w:szCs w:val="18"/>
              </w:rPr>
              <w:t xml:space="preserve">│   │   ├── generate_aruco_markers.py</w:t>
            </w:r>
          </w:p>
          <w:p>
            <w:pPr>
              <w:spacing w:after="0" w:line="260"/>
            </w:pPr>
            <w:r>
              <w:rPr>
                <w:rFonts w:ascii="IBM Plex Mono" w:cs="IBM Plex Mono" w:eastAsia="IBM Plex Mono" w:hAnsi="IBM Plex Mono"/>
                <w:color w:val="E7E9EE"/>
                <w:sz w:val="18"/>
                <w:szCs w:val="18"/>
              </w:rPr>
              <w:t xml:space="preserve">│   │   ├── observations_output.json</w:t>
            </w:r>
          </w:p>
          <w:p>
            <w:pPr>
              <w:spacing w:after="0" w:line="260"/>
            </w:pPr>
            <w:r>
              <w:rPr>
                <w:rFonts w:ascii="IBM Plex Mono" w:cs="IBM Plex Mono" w:eastAsia="IBM Plex Mono" w:hAnsi="IBM Plex Mono"/>
                <w:color w:val="E7E9EE"/>
                <w:sz w:val="18"/>
                <w:szCs w:val="18"/>
              </w:rPr>
              <w:t xml:space="preserve">│   │   ├── test_aruco.py</w:t>
            </w:r>
          </w:p>
          <w:p>
            <w:pPr>
              <w:spacing w:after="0" w:line="260"/>
            </w:pPr>
            <w:r>
              <w:rPr>
                <w:rFonts w:ascii="IBM Plex Mono" w:cs="IBM Plex Mono" w:eastAsia="IBM Plex Mono" w:hAnsi="IBM Plex Mono"/>
                <w:color w:val="E7E9EE"/>
                <w:sz w:val="18"/>
                <w:szCs w:val="18"/>
              </w:rPr>
              <w:t xml:space="preserve">│   │   ├── test_barcode.py</w:t>
            </w:r>
          </w:p>
          <w:p>
            <w:pPr>
              <w:spacing w:after="0" w:line="260"/>
            </w:pPr>
            <w:r>
              <w:rPr>
                <w:rFonts w:ascii="IBM Plex Mono" w:cs="IBM Plex Mono" w:eastAsia="IBM Plex Mono" w:hAnsi="IBM Plex Mono"/>
                <w:color w:val="E7E9EE"/>
                <w:sz w:val="18"/>
                <w:szCs w:val="18"/>
              </w:rPr>
              <w:t xml:space="preserve">│   │   ├── test_camera.py</w:t>
            </w:r>
          </w:p>
          <w:p>
            <w:pPr>
              <w:spacing w:after="0" w:line="260"/>
            </w:pPr>
            <w:r>
              <w:rPr>
                <w:rFonts w:ascii="IBM Plex Mono" w:cs="IBM Plex Mono" w:eastAsia="IBM Plex Mono" w:hAnsi="IBM Plex Mono"/>
                <w:color w:val="E7E9EE"/>
                <w:sz w:val="18"/>
                <w:szCs w:val="18"/>
              </w:rPr>
              <w:t xml:space="preserve">│   │   ├── test_combined.py</w:t>
            </w:r>
          </w:p>
          <w:p>
            <w:pPr>
              <w:spacing w:after="0" w:line="260"/>
            </w:pPr>
            <w:r>
              <w:rPr>
                <w:rFonts w:ascii="IBM Plex Mono" w:cs="IBM Plex Mono" w:eastAsia="IBM Plex Mono" w:hAnsi="IBM Plex Mono"/>
                <w:color w:val="E7E9EE"/>
                <w:sz w:val="18"/>
                <w:szCs w:val="18"/>
              </w:rPr>
              <w:t xml:space="preserve">│   │   ├── test_detection_rate.py</w:t>
            </w:r>
          </w:p>
          <w:p>
            <w:pPr>
              <w:spacing w:after="0" w:line="260"/>
            </w:pPr>
            <w:r>
              <w:rPr>
                <w:rFonts w:ascii="IBM Plex Mono" w:cs="IBM Plex Mono" w:eastAsia="IBM Plex Mono" w:hAnsi="IBM Plex Mono"/>
                <w:color w:val="E7E9EE"/>
                <w:sz w:val="18"/>
                <w:szCs w:val="18"/>
              </w:rPr>
              <w:t xml:space="preserve">│   │   ├── test_yolo.py</w:t>
            </w:r>
          </w:p>
          <w:p>
            <w:pPr>
              <w:spacing w:after="0" w:line="260"/>
            </w:pPr>
            <w:r>
              <w:rPr>
                <w:rFonts w:ascii="IBM Plex Mono" w:cs="IBM Plex Mono" w:eastAsia="IBM Plex Mono" w:hAnsi="IBM Plex Mono"/>
                <w:color w:val="E7E9EE"/>
                <w:sz w:val="18"/>
                <w:szCs w:val="18"/>
              </w:rPr>
              <w:t xml:space="preserve">│   │   └── yolov8n.pt</w:t>
            </w:r>
          </w:p>
          <w:p>
            <w:pPr>
              <w:spacing w:after="0" w:line="260"/>
            </w:pPr>
            <w:r>
              <w:rPr>
                <w:rFonts w:ascii="IBM Plex Mono" w:cs="IBM Plex Mono" w:eastAsia="IBM Plex Mono" w:hAnsi="IBM Plex Mono"/>
                <w:color w:val="E7E9EE"/>
                <w:sz w:val="18"/>
                <w:szCs w:val="18"/>
              </w:rPr>
              <w:t xml:space="preserve">│   ├── logging_config.py</w:t>
            </w:r>
          </w:p>
          <w:p>
            <w:pPr>
              <w:spacing w:after="0" w:line="260"/>
            </w:pPr>
            <w:r>
              <w:rPr>
                <w:rFonts w:ascii="IBM Plex Mono" w:cs="IBM Plex Mono" w:eastAsia="IBM Plex Mono" w:hAnsi="IBM Plex Mono"/>
                <w:color w:val="E7E9EE"/>
                <w:sz w:val="18"/>
                <w:szCs w:val="18"/>
              </w:rPr>
              <w:t xml:space="preserve">│   ├── pyproject.toml</w:t>
            </w:r>
          </w:p>
          <w:p>
            <w:pPr>
              <w:spacing w:after="0" w:line="260"/>
            </w:pPr>
            <w:r>
              <w:rPr>
                <w:rFonts w:ascii="IBM Plex Mono" w:cs="IBM Plex Mono" w:eastAsia="IBM Plex Mono" w:hAnsi="IBM Plex Mono"/>
                <w:color w:val="E7E9EE"/>
                <w:sz w:val="18"/>
                <w:szCs w:val="18"/>
              </w:rPr>
              <w:t xml:space="preserve">│   ├── README.md</w:t>
            </w:r>
          </w:p>
          <w:p>
            <w:pPr>
              <w:spacing w:after="0" w:line="260"/>
            </w:pPr>
            <w:r>
              <w:rPr>
                <w:rFonts w:ascii="IBM Plex Mono" w:cs="IBM Plex Mono" w:eastAsia="IBM Plex Mono" w:hAnsi="IBM Plex Mono"/>
                <w:color w:val="E7E9EE"/>
                <w:sz w:val="18"/>
                <w:szCs w:val="18"/>
              </w:rPr>
              <w:t xml:space="preserve">│   ├── requirements-dev.txt</w:t>
            </w:r>
          </w:p>
          <w:p>
            <w:pPr>
              <w:spacing w:after="0" w:line="260"/>
            </w:pPr>
            <w:r>
              <w:rPr>
                <w:rFonts w:ascii="IBM Plex Mono" w:cs="IBM Plex Mono" w:eastAsia="IBM Plex Mono" w:hAnsi="IBM Plex Mono"/>
                <w:color w:val="E7E9EE"/>
                <w:sz w:val="18"/>
                <w:szCs w:val="18"/>
              </w:rPr>
              <w:t xml:space="preserve">│   └── requirements.txt</w:t>
            </w:r>
          </w:p>
          <w:p>
            <w:pPr>
              <w:spacing w:after="0" w:line="260"/>
            </w:pPr>
            <w:r>
              <w:rPr>
                <w:rFonts w:ascii="IBM Plex Mono" w:cs="IBM Plex Mono" w:eastAsia="IBM Plex Mono" w:hAnsi="IBM Plex Mono"/>
                <w:color w:val="E7E9EE"/>
                <w:sz w:val="18"/>
                <w:szCs w:val="18"/>
              </w:rPr>
              <w:t xml:space="preserve">├── firmware/</w:t>
            </w:r>
          </w:p>
          <w:p>
            <w:pPr>
              <w:spacing w:after="0" w:line="260"/>
            </w:pPr>
            <w:r>
              <w:rPr>
                <w:rFonts w:ascii="IBM Plex Mono" w:cs="IBM Plex Mono" w:eastAsia="IBM Plex Mono" w:hAnsi="IBM Plex Mono"/>
                <w:color w:val="E7E9EE"/>
                <w:sz w:val="18"/>
                <w:szCs w:val="18"/>
              </w:rPr>
              <w:t xml:space="preserve">│   ├── motor_control/</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pwm_drivers/</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safety_watchdog/</w:t>
            </w:r>
          </w:p>
          <w:p>
            <w:pPr>
              <w:spacing w:after="0" w:line="260"/>
            </w:pPr>
            <w:r>
              <w:rPr>
                <w:rFonts w:ascii="IBM Plex Mono" w:cs="IBM Plex Mono" w:eastAsia="IBM Plex Mono" w:hAnsi="IBM Plex Mono"/>
                <w:color w:val="E7E9EE"/>
                <w:sz w:val="18"/>
                <w:szCs w:val="18"/>
              </w:rPr>
              <w:t xml:space="preserve">│       └── .gitkeep</w:t>
            </w:r>
          </w:p>
          <w:p>
            <w:pPr>
              <w:spacing w:after="0" w:line="260"/>
            </w:pPr>
            <w:r>
              <w:rPr>
                <w:rFonts w:ascii="IBM Plex Mono" w:cs="IBM Plex Mono" w:eastAsia="IBM Plex Mono" w:hAnsi="IBM Plex Mono"/>
                <w:color w:val="E7E9EE"/>
                <w:sz w:val="18"/>
                <w:szCs w:val="18"/>
              </w:rPr>
              <w:t xml:space="preserve">├── hardware/</w:t>
            </w:r>
          </w:p>
          <w:p>
            <w:pPr>
              <w:spacing w:after="0" w:line="260"/>
            </w:pPr>
            <w:r>
              <w:rPr>
                <w:rFonts w:ascii="IBM Plex Mono" w:cs="IBM Plex Mono" w:eastAsia="IBM Plex Mono" w:hAnsi="IBM Plex Mono"/>
                <w:color w:val="E7E9EE"/>
                <w:sz w:val="18"/>
                <w:szCs w:val="18"/>
              </w:rPr>
              <w:t xml:space="preserve">│   ├── bom/</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wiring/</w:t>
            </w:r>
          </w:p>
          <w:p>
            <w:pPr>
              <w:spacing w:after="0" w:line="260"/>
            </w:pPr>
            <w:r>
              <w:rPr>
                <w:rFonts w:ascii="IBM Plex Mono" w:cs="IBM Plex Mono" w:eastAsia="IBM Plex Mono" w:hAnsi="IBM Plex Mono"/>
                <w:color w:val="E7E9EE"/>
                <w:sz w:val="18"/>
                <w:szCs w:val="18"/>
              </w:rPr>
              <w:t xml:space="preserve">│       └── .gitkeep</w:t>
            </w:r>
          </w:p>
          <w:p>
            <w:pPr>
              <w:spacing w:after="0" w:line="260"/>
            </w:pPr>
            <w:r>
              <w:rPr>
                <w:rFonts w:ascii="IBM Plex Mono" w:cs="IBM Plex Mono" w:eastAsia="IBM Plex Mono" w:hAnsi="IBM Plex Mono"/>
                <w:color w:val="E7E9EE"/>
                <w:sz w:val="18"/>
                <w:szCs w:val="18"/>
              </w:rPr>
              <w:t xml:space="preserve">├── scripts/</w:t>
            </w:r>
          </w:p>
          <w:p>
            <w:pPr>
              <w:spacing w:after="0" w:line="260"/>
            </w:pPr>
            <w:r>
              <w:rPr>
                <w:rFonts w:ascii="IBM Plex Mono" w:cs="IBM Plex Mono" w:eastAsia="IBM Plex Mono" w:hAnsi="IBM Plex Mono"/>
                <w:color w:val="E7E9EE"/>
                <w:sz w:val="18"/>
                <w:szCs w:val="18"/>
              </w:rPr>
              <w:t xml:space="preserve">│   └── .gitkeep</w:t>
            </w:r>
          </w:p>
          <w:p>
            <w:pPr>
              <w:spacing w:after="0" w:line="260"/>
            </w:pPr>
            <w:r>
              <w:rPr>
                <w:rFonts w:ascii="IBM Plex Mono" w:cs="IBM Plex Mono" w:eastAsia="IBM Plex Mono" w:hAnsi="IBM Plex Mono"/>
                <w:color w:val="E7E9EE"/>
                <w:sz w:val="18"/>
                <w:szCs w:val="18"/>
              </w:rPr>
              <w:t xml:space="preserve">├── tests/</w:t>
            </w:r>
          </w:p>
          <w:p>
            <w:pPr>
              <w:spacing w:after="0" w:line="260"/>
            </w:pPr>
            <w:r>
              <w:rPr>
                <w:rFonts w:ascii="IBM Plex Mono" w:cs="IBM Plex Mono" w:eastAsia="IBM Plex Mono" w:hAnsi="IBM Plex Mono"/>
                <w:color w:val="E7E9EE"/>
                <w:sz w:val="18"/>
                <w:szCs w:val="18"/>
              </w:rPr>
              <w:t xml:space="preserve">│   ├── backend/</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 test_main.py</w:t>
            </w:r>
          </w:p>
          <w:p>
            <w:pPr>
              <w:spacing w:after="0" w:line="260"/>
            </w:pPr>
            <w:r>
              <w:rPr>
                <w:rFonts w:ascii="IBM Plex Mono" w:cs="IBM Plex Mono" w:eastAsia="IBM Plex Mono" w:hAnsi="IBM Plex Mono"/>
                <w:color w:val="E7E9EE"/>
                <w:sz w:val="18"/>
                <w:szCs w:val="18"/>
              </w:rPr>
              <w:t xml:space="preserve">│   │   └── test_setup.py</w:t>
            </w:r>
          </w:p>
          <w:p>
            <w:pPr>
              <w:spacing w:after="0" w:line="260"/>
            </w:pPr>
            <w:r>
              <w:rPr>
                <w:rFonts w:ascii="IBM Plex Mono" w:cs="IBM Plex Mono" w:eastAsia="IBM Plex Mono" w:hAnsi="IBM Plex Mono"/>
                <w:color w:val="E7E9EE"/>
                <w:sz w:val="18"/>
                <w:szCs w:val="18"/>
              </w:rPr>
              <w:t xml:space="preserve">│   ├── edge/</w:t>
            </w:r>
          </w:p>
          <w:p>
            <w:pPr>
              <w:spacing w:after="0" w:line="260"/>
            </w:pPr>
            <w:r>
              <w:rPr>
                <w:rFonts w:ascii="IBM Plex Mono" w:cs="IBM Plex Mono" w:eastAsia="IBM Plex Mono" w:hAnsi="IBM Plex Mono"/>
                <w:color w:val="E7E9EE"/>
                <w:sz w:val="18"/>
                <w:szCs w:val="18"/>
              </w:rPr>
              <w:t xml:space="preserve">│   │   ├── .gitkeep</w:t>
            </w:r>
          </w:p>
          <w:p>
            <w:pPr>
              <w:spacing w:after="0" w:line="260"/>
            </w:pPr>
            <w:r>
              <w:rPr>
                <w:rFonts w:ascii="IBM Plex Mono" w:cs="IBM Plex Mono" w:eastAsia="IBM Plex Mono" w:hAnsi="IBM Plex Mono"/>
                <w:color w:val="E7E9EE"/>
                <w:sz w:val="18"/>
                <w:szCs w:val="18"/>
              </w:rPr>
              <w:t xml:space="preserve">│   │   ├── test_aggregate_observations.py</w:t>
            </w:r>
          </w:p>
          <w:p>
            <w:pPr>
              <w:spacing w:after="0" w:line="260"/>
            </w:pPr>
            <w:r>
              <w:rPr>
                <w:rFonts w:ascii="IBM Plex Mono" w:cs="IBM Plex Mono" w:eastAsia="IBM Plex Mono" w:hAnsi="IBM Plex Mono"/>
                <w:color w:val="E7E9EE"/>
                <w:sz w:val="18"/>
                <w:szCs w:val="18"/>
              </w:rPr>
              <w:t xml:space="preserve">│   │   └── test_setup.py</w:t>
            </w:r>
          </w:p>
          <w:p>
            <w:pPr>
              <w:spacing w:after="0" w:line="260"/>
            </w:pPr>
            <w:r>
              <w:rPr>
                <w:rFonts w:ascii="IBM Plex Mono" w:cs="IBM Plex Mono" w:eastAsia="IBM Plex Mono" w:hAnsi="IBM Plex Mono"/>
                <w:color w:val="E7E9EE"/>
                <w:sz w:val="18"/>
                <w:szCs w:val="18"/>
              </w:rPr>
              <w:t xml:space="preserve">│   └── manipulation/</w:t>
            </w:r>
          </w:p>
          <w:p>
            <w:pPr>
              <w:spacing w:after="0" w:line="260"/>
            </w:pPr>
            <w:r>
              <w:rPr>
                <w:rFonts w:ascii="IBM Plex Mono" w:cs="IBM Plex Mono" w:eastAsia="IBM Plex Mono" w:hAnsi="IBM Plex Mono"/>
                <w:color w:val="E7E9EE"/>
                <w:sz w:val="18"/>
                <w:szCs w:val="18"/>
              </w:rPr>
              <w:t xml:space="preserve">│       └── .gitkeep</w:t>
            </w:r>
          </w:p>
          <w:p>
            <w:pPr>
              <w:spacing w:after="0" w:line="260"/>
            </w:pPr>
            <w:r>
              <w:rPr>
                <w:rFonts w:ascii="IBM Plex Mono" w:cs="IBM Plex Mono" w:eastAsia="IBM Plex Mono" w:hAnsi="IBM Plex Mono"/>
                <w:color w:val="E7E9EE"/>
                <w:sz w:val="18"/>
                <w:szCs w:val="18"/>
              </w:rPr>
              <w:t xml:space="preserve">├── .gitignore</w:t>
            </w:r>
          </w:p>
          <w:p>
            <w:pPr>
              <w:spacing w:after="0" w:line="260"/>
            </w:pPr>
            <w:r>
              <w:rPr>
                <w:rFonts w:ascii="IBM Plex Mono" w:cs="IBM Plex Mono" w:eastAsia="IBM Plex Mono" w:hAnsi="IBM Plex Mono"/>
                <w:color w:val="E7E9EE"/>
                <w:sz w:val="18"/>
                <w:szCs w:val="18"/>
              </w:rPr>
              <w:t xml:space="preserve">├── aether_context_docs.md</w:t>
            </w:r>
          </w:p>
          <w:p>
            <w:pPr>
              <w:spacing w:after="0" w:line="260"/>
            </w:pPr>
            <w:r>
              <w:rPr>
                <w:rFonts w:ascii="IBM Plex Mono" w:cs="IBM Plex Mono" w:eastAsia="IBM Plex Mono" w:hAnsi="IBM Plex Mono"/>
                <w:color w:val="E7E9EE"/>
                <w:sz w:val="18"/>
                <w:szCs w:val="18"/>
              </w:rPr>
              <w:t xml:space="preserve">├── CLAUDE.md</w:t>
            </w:r>
          </w:p>
          <w:p>
            <w:pPr>
              <w:spacing w:after="0" w:line="260"/>
            </w:pPr>
            <w:r>
              <w:rPr>
                <w:rFonts w:ascii="IBM Plex Mono" w:cs="IBM Plex Mono" w:eastAsia="IBM Plex Mono" w:hAnsi="IBM Plex Mono"/>
                <w:color w:val="E7E9EE"/>
                <w:sz w:val="18"/>
                <w:szCs w:val="18"/>
              </w:rPr>
              <w:t xml:space="preserve">├── package-lock.json</w:t>
            </w:r>
          </w:p>
          <w:p>
            <w:pPr>
              <w:spacing w:after="0" w:line="260"/>
            </w:pPr>
            <w:r>
              <w:rPr>
                <w:rFonts w:ascii="IBM Plex Mono" w:cs="IBM Plex Mono" w:eastAsia="IBM Plex Mono" w:hAnsi="IBM Plex Mono"/>
                <w:color w:val="E7E9EE"/>
                <w:sz w:val="18"/>
                <w:szCs w:val="18"/>
              </w:rPr>
              <w:t xml:space="preserve">├── package.json</w:t>
            </w:r>
          </w:p>
          <w:p>
            <w:pPr>
              <w:spacing w:after="0" w:line="260"/>
            </w:pPr>
            <w:r>
              <w:rPr>
                <w:rFonts w:ascii="IBM Plex Mono" w:cs="IBM Plex Mono" w:eastAsia="IBM Plex Mono" w:hAnsi="IBM Plex Mono"/>
                <w:color w:val="E7E9EE"/>
                <w:sz w:val="18"/>
                <w:szCs w:val="18"/>
              </w:rPr>
              <w:t xml:space="preserve">├── PyWhatKit_DB.txt</w:t>
            </w:r>
          </w:p>
          <w:p>
            <w:pPr>
              <w:spacing w:after="0" w:line="260"/>
            </w:pPr>
            <w:r>
              <w:rPr>
                <w:rFonts w:ascii="IBM Plex Mono" w:cs="IBM Plex Mono" w:eastAsia="IBM Plex Mono" w:hAnsi="IBM Plex Mono"/>
                <w:color w:val="E7E9EE"/>
                <w:sz w:val="18"/>
                <w:szCs w:val="18"/>
              </w:rPr>
              <w:t xml:space="preserve">├── skills-lock.json</w:t>
            </w:r>
          </w:p>
          <w:p>
            <w:pPr>
              <w:spacing w:after="0" w:line="260"/>
            </w:pPr>
            <w:r>
              <w:rPr>
                <w:rFonts w:ascii="IBM Plex Mono" w:cs="IBM Plex Mono" w:eastAsia="IBM Plex Mono" w:hAnsi="IBM Plex Mono"/>
                <w:color w:val="E7E9EE"/>
                <w:sz w:val="18"/>
                <w:szCs w:val="18"/>
              </w:rPr>
              <w:t xml:space="preserve">└── yolov8n.pt</w:t>
            </w:r>
          </w:p>
        </w:tc>
      </w:tr>
    </w:tbl>
    <w:p>
      <w:pPr>
        <w:spacing w:after="280" w:before="120"/>
        <w:jc w:val="center"/>
      </w:pPr>
      <w:r>
        <w:rPr>
          <w:rFonts w:ascii="IBM Plex Mono" w:cs="IBM Plex Mono" w:eastAsia="IBM Plex Mono" w:hAnsi="IBM Plex Mono"/>
          <w:b/>
          <w:bCs/>
          <w:color w:val="3F35B0"/>
          <w:sz w:val="19"/>
          <w:szCs w:val="19"/>
        </w:rPr>
        <w:t xml:space="preserve">Código 1. </w:t>
      </w:r>
      <w:r>
        <w:rPr>
          <w:rFonts w:ascii="IBM Plex Mono" w:cs="IBM Plex Mono" w:eastAsia="IBM Plex Mono" w:hAnsi="IBM Plex Mono"/>
          <w:color w:val="5A5F6E"/>
          <w:sz w:val="19"/>
          <w:szCs w:val="19"/>
        </w:rPr>
        <w:t xml:space="preserve">Árbol real del repositorio (raíz, y subcarpetas de edge/ y backend/), generado al momento de este reporte.</w:t>
      </w:r>
    </w:p>
    <w:p>
      <w:pPr>
        <w:pStyle w:val="Heading3"/>
        <w:spacing w:after="120" w:before="260"/>
      </w:pPr>
      <w:r>
        <w:rPr>
          <w:rFonts w:ascii="IBM Plex Sans" w:cs="IBM Plex Sans" w:eastAsia="IBM Plex Sans" w:hAnsi="IBM Plex Sans"/>
          <w:b/>
          <w:bCs/>
          <w:color w:val="14171F"/>
          <w:sz w:val="22"/>
          <w:szCs w:val="22"/>
        </w:rPr>
        <w:t xml:space="preserve">backend/ y edge/ — por qué tienen entornos virtuales separados</w:t>
      </w:r>
    </w:p>
    <w:p>
      <w:pPr>
        <w:spacing w:after="200" w:line="300"/>
        <w:jc w:val="both"/>
      </w:pPr>
      <w:r>
        <w:rPr>
          <w:rFonts w:ascii="IBM Plex Sans" w:cs="IBM Plex Sans" w:eastAsia="IBM Plex Sans" w:hAnsi="IBM Plex Sans"/>
          <w:i w:val="false"/>
          <w:iCs w:val="false"/>
          <w:color w:val="1F2328"/>
          <w:sz w:val="22"/>
          <w:szCs w:val="22"/>
        </w:rPr>
        <w:t xml:space="preserve">edge/ y backend/ cada uno declara su propio .venv/ y su propio requirements.txt (edge/README.md, backend/README.md) porque corren en hardware distinto en producción real: edge/ es el software que eventualmente corre en el Jetson Orin Nano Super montado en el robot móvil (Decisión 4, 3.8), con builds de PyTorch/OpenCV empaquetadas por NVIDIA JetPack; backend/ corre en un servidor o laptop convencional. Mezclar sus dependencias en un solo entorno arriesgaría asumir que un wheel compilado para esta laptop de desarrollo (CPU, Windows) sirve igual en el Jetson (ARM64, CUDA) sin haberlo verificado — exactamente el tipo de suposición no verificada que el proyecto evita (Principio 4.5). Por eso edge/requirements.txt instala torch aparte, apuntando al índice CPU oficial, con una nota explícita de no reusar ese mismo procedimiento en el Jetson sin comprobarlo.</w:t>
      </w:r>
    </w:p>
    <w:p>
      <w:pPr>
        <w:spacing w:after="200" w:line="300"/>
        <w:jc w:val="both"/>
      </w:pPr>
      <w:r>
        <w:rPr>
          <w:rFonts w:ascii="IBM Plex Sans" w:cs="IBM Plex Sans" w:eastAsia="IBM Plex Sans" w:hAnsi="IBM Plex Sans"/>
          <w:i w:val="false"/>
          <w:iCs w:val="false"/>
          <w:color w:val="1F2328"/>
          <w:sz w:val="22"/>
          <w:szCs w:val="22"/>
        </w:rPr>
        <w:t xml:space="preserve">Dentro de edge/, la carpeta perception/ es la única con lógica real hoy: los scripts test_camera.py, test_yolo.py, test_barcode.py y test_aruco.py verifican cada pieza del pipeline de forma aislada, test_combined.py es el pipeline combinado real (Código 2, sección 3.11), test_detection_rate.py mide tasa de detección, y generate_aruco_markers.py generó los PNG reales en aruco_markers/ que usa el equipo para las pruebas de localización. inventory_engine/ también es real (Código 3, sección 3.14). El resto de edge/ — comms/, navigation/, manipulation/ — son paquetes de Python ya andamiados (con su .gitkeep o su README) pero sin lógica todavía, a la espera de hardware: comms/mqtt_client/ y comms/safety_independent_stop/ esperan el microcontrolador de bajo nivel; navigation/waypoints/, odometry/ y obstacle_detection/ esperan el chasis, los motores y los encoders del robot móvil.</w:t>
      </w:r>
    </w:p>
    <w:p>
      <w:pPr>
        <w:spacing w:after="200" w:line="300"/>
        <w:jc w:val="both"/>
      </w:pPr>
      <w:r>
        <w:rPr>
          <w:rFonts w:ascii="IBM Plex Sans" w:cs="IBM Plex Sans" w:eastAsia="IBM Plex Sans" w:hAnsi="IBM Plex Sans"/>
          <w:i w:val="false"/>
          <w:iCs w:val="false"/>
          <w:color w:val="1F2328"/>
          <w:sz w:val="22"/>
          <w:szCs w:val="22"/>
        </w:rPr>
        <w:t xml:space="preserve">Dentro de edge/manipulation/, arm_control/kuka_kr6/ y arm_control/ur5/ están deliberadamente vacías salvo su README: por la sub-decisión 8b de ADR 0008, la trayectoria de cada brazo se programa directamente en su controlador nativo (KRL / URScript-PolyScope) y nunca vive en este repositorio — lo único que vivirá aquí es el disparo externo simple (I/O digital o puente MQTT→I/O) una vez que el equipo confirme qué interfaz de E/S exponen los brazos reales. task_planning/ y lfd/ (con sus subcarpetas pose_estimation/, segmentation/ y demonstration_capture/) llevan cada una un README.md que explica que quedaron fuera de alcance del MVP por ADR 0008 — sin planeador de tareas propio ni Learning from Demonstration — y que reabrir esa decisión requeriría una ADR nueva, no una implementación directa ahí.</w:t>
      </w:r>
    </w:p>
    <w:p>
      <w:pPr>
        <w:pStyle w:val="Heading3"/>
        <w:spacing w:after="120" w:before="260"/>
      </w:pPr>
      <w:r>
        <w:rPr>
          <w:rFonts w:ascii="IBM Plex Sans" w:cs="IBM Plex Sans" w:eastAsia="IBM Plex Sans" w:hAnsi="IBM Plex Sans"/>
          <w:b/>
          <w:bCs/>
          <w:color w:val="14171F"/>
          <w:sz w:val="22"/>
          <w:szCs w:val="22"/>
        </w:rPr>
        <w:t xml:space="preserve">firmware/ y hardware/ — vacías a propósito, no basura sin limpiar</w:t>
      </w:r>
    </w:p>
    <w:p>
      <w:pPr>
        <w:spacing w:after="200" w:line="300"/>
        <w:jc w:val="both"/>
      </w:pPr>
      <w:r>
        <w:rPr>
          <w:rFonts w:ascii="IBM Plex Sans" w:cs="IBM Plex Sans" w:eastAsia="IBM Plex Sans" w:hAnsi="IBM Plex Sans"/>
          <w:i w:val="false"/>
          <w:iCs w:val="false"/>
          <w:color w:val="1F2328"/>
          <w:sz w:val="22"/>
          <w:szCs w:val="22"/>
        </w:rPr>
        <w:t xml:space="preserve">firmware/motor_control/, firmware/pwm_drivers/ y firmware/safety_watchdog/ solo contienen un .gitkeep: son el espacio reservado para el código del ESP32 o STM32 (Decisión 4) que hoy el equipo todavía no tiene instalado — control de bajo nivel, PWM por hardware y el watchdog de seguridad independiente de red (Decisión 6). De la misma forma, hardware/bom/ y hardware/wiring/ esperan el bill of materials y los diagramas de cableado reales (3.3), que solo tienen sentido una vez comprado el hardware. Ambas carpetas existen ya en el repositorio, en vez de crearse el día que llegue el hardware, siguiendo el mismo principio que manipulation/: reservar el espacio desde el diseño de Fase 0 sin fabricar contenido que todavía no existe.</w:t>
      </w:r>
    </w:p>
    <w:p>
      <w:pPr>
        <w:pStyle w:val="Heading3"/>
        <w:spacing w:after="120" w:before="260"/>
      </w:pPr>
      <w:r>
        <w:rPr>
          <w:rFonts w:ascii="IBM Plex Sans" w:cs="IBM Plex Sans" w:eastAsia="IBM Plex Sans" w:hAnsi="IBM Plex Sans"/>
          <w:b/>
          <w:bCs/>
          <w:color w:val="14171F"/>
          <w:sz w:val="22"/>
          <w:szCs w:val="22"/>
        </w:rPr>
        <w:t xml:space="preserve">scripts/ (raíz) vs. backend/scripts/</w:t>
      </w:r>
    </w:p>
    <w:p>
      <w:pPr>
        <w:spacing w:after="200" w:line="300"/>
        <w:jc w:val="both"/>
      </w:pPr>
      <w:r>
        <w:rPr>
          <w:rFonts w:ascii="IBM Plex Sans" w:cs="IBM Plex Sans" w:eastAsia="IBM Plex Sans" w:hAnsi="IBM Plex Sans"/>
          <w:i w:val="false"/>
          <w:iCs w:val="false"/>
          <w:color w:val="1F2328"/>
          <w:sz w:val="22"/>
          <w:szCs w:val="22"/>
        </w:rPr>
        <w:t xml:space="preserve">scripts/ en la raíz del repositorio está reservada para utilidades que cruzan todo el monorepo — setup, despliegue, tareas que tocarían edge/, backend/ y dashboard/ a la vez — y hoy solo tiene un .gitkeep porque esa necesidad todavía no existe. backend/scripts/load_from_edge.py es distinta a propósito: es un script que solo le concierne a backend/, porque solo toca su base de datos (lee edge/inventory_engine/declared_inventory_output.json y hace upsert en aether.db, más una fila nueva en la bitácora — ver Código 3 y 3.14). No subir load_from_edge.py a la raíz evita sugerir que es una utilidad general del proyecto cuando en realidad es específica del backend.</w:t>
      </w:r>
    </w:p>
    <w:p>
      <w:pPr>
        <w:pStyle w:val="Heading3"/>
        <w:spacing w:after="120" w:before="260"/>
      </w:pPr>
      <w:r>
        <w:rPr>
          <w:rFonts w:ascii="IBM Plex Sans" w:cs="IBM Plex Sans" w:eastAsia="IBM Plex Sans" w:hAnsi="IBM Plex Sans"/>
          <w:b/>
          <w:bCs/>
          <w:color w:val="14171F"/>
          <w:sz w:val="22"/>
          <w:szCs w:val="22"/>
        </w:rPr>
        <w:t xml:space="preserve">tests/ — por qué manipulation/ está vacía</w:t>
      </w:r>
    </w:p>
    <w:p>
      <w:pPr>
        <w:spacing w:after="200" w:line="300"/>
        <w:jc w:val="both"/>
      </w:pPr>
      <w:r>
        <w:rPr>
          <w:rFonts w:ascii="IBM Plex Sans" w:cs="IBM Plex Sans" w:eastAsia="IBM Plex Sans" w:hAnsi="IBM Plex Sans"/>
          <w:i w:val="false"/>
          <w:iCs w:val="false"/>
          <w:color w:val="1F2328"/>
          <w:sz w:val="22"/>
          <w:szCs w:val="22"/>
        </w:rPr>
        <w:t xml:space="preserve">tests/backend/ y tests/edge/ ya tienen pruebas reales (test_main.py con siete pruebas sobre los cuatro endpoints reales del backend, y test_aggregate_observations.py sobre la función aggregate() del Inventory Engine). tests/manipulation/ sigue con solo un .gitkeep, no por descuido, sino porque todavía no hay ninguna lógica de manipulación que probar: por ADR 0008, lo único que eventualmente vivirá en edge/manipulation/ es el disparo I/O hacia cada brazo y el listener MQTT de line_events_listener/, ninguno de los cuales existe todavía. La carpeta de pruebas se reservó desde el diseño de la estructura (aether_context_docs.md, sección 6) para que, cuando esa lógica exista, ya tenga un lugar designado — la misma filosofía de "espacio reservado desde el día uno" que aplica a edge/manipulation/ en general.</w:t>
      </w:r>
    </w:p>
    <w:p>
      <w:pPr>
        <w:pStyle w:val="Heading2"/>
        <w:spacing w:after="160" w:before="360"/>
      </w:pPr>
      <w:r>
        <w:rPr>
          <w:rFonts w:ascii="IBM Plex Sans" w:cs="IBM Plex Sans" w:eastAsia="IBM Plex Sans" w:hAnsi="IBM Plex Sans"/>
          <w:b/>
          <w:bCs/>
          <w:color w:val="3F35B0"/>
          <w:sz w:val="26"/>
          <w:szCs w:val="26"/>
        </w:rPr>
        <w:t xml:space="preserve">3.11 Percepción</w:t>
      </w:r>
    </w:p>
    <w:p>
      <w:pPr>
        <w:spacing w:after="200" w:line="300"/>
        <w:jc w:val="both"/>
      </w:pPr>
      <w:r>
        <w:rPr>
          <w:rFonts w:ascii="IBM Plex Sans" w:cs="IBM Plex Sans" w:eastAsia="IBM Plex Sans" w:hAnsi="IBM Plex Sans"/>
          <w:i w:val="false"/>
          <w:iCs w:val="false"/>
          <w:color w:val="1F2328"/>
          <w:sz w:val="22"/>
          <w:szCs w:val="22"/>
        </w:rPr>
        <w:t xml:space="preserve">El módulo de percepción implementa la Decisión 1 del proyecto: un enfoque híbrido que combina YOLO para la detección y el conteo de objetos con lectura de código de barras o QR para la identidad exacta del producto. El script test_combined.py ejecuta, sobre cada fotograma, tres pasos en orden: detección de marcadores ArUco sobre el fotograma completo, detección de objetos mediante YOLO y, dentro de cada caja delimitadora detectada, un intento de lectura de código mediante pyzbar, acotado a esa región para que el código quede asociado al objeto correcto.</w:t>
      </w:r>
    </w:p>
    <w:p>
      <w:pPr>
        <w:spacing w:after="200" w:line="300"/>
        <w:jc w:val="both"/>
      </w:pPr>
      <w:r>
        <w:rPr>
          <w:rFonts w:ascii="IBM Plex Sans" w:cs="IBM Plex Sans" w:eastAsia="IBM Plex Sans" w:hAnsi="IBM Plex Sans"/>
          <w:i w:val="false"/>
          <w:iCs w:val="false"/>
          <w:color w:val="1F2328"/>
          <w:sz w:val="22"/>
          <w:szCs w:val="22"/>
        </w:rPr>
        <w:t xml:space="preserve">Cada detección se dibuja con su caja y su clase, tenga o no un código legible asociado, porque la Decisión 1 establece que ninguna detección se descarta. Cada detección genera un registro Observation, sin deduplicar entre fotogramas, con los campos: marca de tiempo, clase detectada, dato del código si se leyó, bandera de lectura, confianza de YOLO e identificador del marcador ArUco visible en ese fotograma. En una corrida de prueba real, el pipeline generó 712 Observations en pocos minutos de operación manual.</w:t>
      </w:r>
    </w:p>
    <w:p>
      <w:pPr>
        <w:spacing w:after="200" w:line="300"/>
        <w:jc w:val="both"/>
      </w:pPr>
      <w:r>
        <w:rPr>
          <w:rFonts w:ascii="IBM Plex Sans" w:cs="IBM Plex Sans" w:eastAsia="IBM Plex Sans" w:hAnsi="IBM Plex Sans"/>
          <w:i w:val="false"/>
          <w:iCs w:val="false"/>
          <w:color w:val="1F2328"/>
          <w:sz w:val="22"/>
          <w:szCs w:val="22"/>
        </w:rPr>
        <w:t xml:space="preserve">El Código 2 muestra el núcleo real del bucle de detección: por cada caja de YOLO se recorta la región, pyzbar intenta leer un código dentro de ese recorte, y el resultado — con o sin código — se empaqueta como una Observation junto con el marcador ArUco visible en ese mismo fotograma.</w:t>
      </w:r>
    </w:p>
    <w:tbl>
      <w:tblPr>
        <w:tblW w:type="pct" w:w="100%"/>
        <w:tblBorders>
          <w:top w:val="single" w:color="2A2E37" w:sz="2"/>
          <w:left w:val="single" w:color="2A2E37" w:sz="2"/>
          <w:bottom w:val="single" w:color="2A2E37" w:sz="2"/>
          <w:right w:val="single" w:color="2A2E37" w:sz="2"/>
          <w:insideH w:val="single" w:color="auto" w:sz="4"/>
          <w:insideV w:val="single" w:color="auto" w:sz="4"/>
        </w:tblBorders>
      </w:tblPr>
      <w:tblGrid>
        <w:gridCol w:w="100"/>
      </w:tblGrid>
      <w:tr>
        <w:tc>
          <w:tcPr>
            <w:shd w:fill="14171F" w:val="clear"/>
            <w:tcMar>
              <w:top w:type="dxa" w:w="160"/>
              <w:left w:type="dxa" w:w="200"/>
              <w:bottom w:type="dxa" w:w="160"/>
              <w:right w:type="dxa" w:w="200"/>
            </w:tcMar>
          </w:tcPr>
          <w:p>
            <w:pPr>
              <w:spacing w:after="0" w:line="260"/>
            </w:pPr>
            <w:r>
              <w:rPr>
                <w:rFonts w:ascii="IBM Plex Mono" w:cs="IBM Plex Mono" w:eastAsia="IBM Plex Mono" w:hAnsi="IBM Plex Mono"/>
                <w:color w:val="E7E9EE"/>
                <w:sz w:val="18"/>
                <w:szCs w:val="18"/>
              </w:rPr>
              <w:t xml:space="preserve">aruco_corners, aruco_ids, _ = aruco_detector.detectMarkers(frame)</w:t>
            </w:r>
          </w:p>
          <w:p>
            <w:pPr>
              <w:spacing w:after="0" w:line="260"/>
            </w:pPr>
            <w:r>
              <w:rPr>
                <w:rFonts w:ascii="IBM Plex Mono" w:cs="IBM Plex Mono" w:eastAsia="IBM Plex Mono" w:hAnsi="IBM Plex Mono"/>
                <w:color w:val="E7E9EE"/>
                <w:sz w:val="18"/>
                <w:szCs w:val="18"/>
              </w:rPr>
              <w:t xml:space="preserve">location_marker_id = int(aruco_ids.flatten()[0]) if aruco_ids is not None else None</w:t>
            </w:r>
          </w:p>
          <w:p>
            <w:pPr>
              <w:spacing w:after="0" w:line="260"/>
            </w:pPr>
            <w:r>
              <w:rPr>
                <w:rFonts w:ascii="IBM Plex Mono" w:cs="IBM Plex Mono" w:eastAsia="IBM Plex Mono" w:hAnsi="IBM Plex Mono"/>
                <w:color w:val="E7E9EE"/>
                <w:sz w:val="18"/>
                <w:szCs w:val="18"/>
              </w:rPr>
              <w:t xml:space="preserve">if aruco_ids is not None:</w:t>
            </w:r>
          </w:p>
          <w:p>
            <w:pPr>
              <w:spacing w:after="0" w:line="260"/>
            </w:pPr>
            <w:r>
              <w:rPr>
                <w:rFonts w:ascii="IBM Plex Mono" w:cs="IBM Plex Mono" w:eastAsia="IBM Plex Mono" w:hAnsi="IBM Plex Mono"/>
                <w:color w:val="E7E9EE"/>
                <w:sz w:val="18"/>
                <w:szCs w:val="18"/>
              </w:rPr>
              <w:t xml:space="preserve">    cv2.aruco.drawDetectedMarkers(frame, aruco_corners, aruco_ids)</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results = model(frame, verbose=False)</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for box in results[0].boxes:</w:t>
            </w:r>
          </w:p>
          <w:p>
            <w:pPr>
              <w:spacing w:after="0" w:line="260"/>
            </w:pPr>
            <w:r>
              <w:rPr>
                <w:rFonts w:ascii="IBM Plex Mono" w:cs="IBM Plex Mono" w:eastAsia="IBM Plex Mono" w:hAnsi="IBM Plex Mono"/>
                <w:color w:val="E7E9EE"/>
                <w:sz w:val="18"/>
                <w:szCs w:val="18"/>
              </w:rPr>
              <w:t xml:space="preserve">    x1, y1, x2, y2 = (int(v) for v in box.xyxy[0])</w:t>
            </w:r>
          </w:p>
          <w:p>
            <w:pPr>
              <w:spacing w:after="0" w:line="260"/>
            </w:pPr>
            <w:r>
              <w:rPr>
                <w:rFonts w:ascii="IBM Plex Mono" w:cs="IBM Plex Mono" w:eastAsia="IBM Plex Mono" w:hAnsi="IBM Plex Mono"/>
                <w:color w:val="E7E9EE"/>
                <w:sz w:val="18"/>
                <w:szCs w:val="18"/>
              </w:rPr>
              <w:t xml:space="preserve">    class_name = model.names[int(box.cls[0])]</w:t>
            </w:r>
          </w:p>
          <w:p>
            <w:pPr>
              <w:spacing w:after="0" w:line="260"/>
            </w:pPr>
            <w:r>
              <w:rPr>
                <w:rFonts w:ascii="IBM Plex Mono" w:cs="IBM Plex Mono" w:eastAsia="IBM Plex Mono" w:hAnsi="IBM Plex Mono"/>
                <w:color w:val="E7E9EE"/>
                <w:sz w:val="18"/>
                <w:szCs w:val="18"/>
              </w:rPr>
              <w:t xml:space="preserve">    confidence = float(box.conf[0])</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 Recorte de la caja delimitadora: pyzbar solo busca código</w:t>
            </w:r>
          </w:p>
          <w:p>
            <w:pPr>
              <w:spacing w:after="0" w:line="260"/>
            </w:pPr>
            <w:r>
              <w:rPr>
                <w:rFonts w:ascii="IBM Plex Mono" w:cs="IBM Plex Mono" w:eastAsia="IBM Plex Mono" w:hAnsi="IBM Plex Mono"/>
                <w:color w:val="E7E9EE"/>
                <w:sz w:val="18"/>
                <w:szCs w:val="18"/>
              </w:rPr>
              <w:t xml:space="preserve">    # dentro de la región de este objeto, no en el frame entero.</w:t>
            </w:r>
          </w:p>
          <w:p>
            <w:pPr>
              <w:spacing w:after="0" w:line="260"/>
            </w:pPr>
            <w:r>
              <w:rPr>
                <w:rFonts w:ascii="IBM Plex Mono" w:cs="IBM Plex Mono" w:eastAsia="IBM Plex Mono" w:hAnsi="IBM Plex Mono"/>
                <w:color w:val="E7E9EE"/>
                <w:sz w:val="18"/>
                <w:szCs w:val="18"/>
              </w:rPr>
              <w:t xml:space="preserve">    crop = frame[y1:y2, x1:x2]</w:t>
            </w:r>
          </w:p>
          <w:p>
            <w:pPr>
              <w:spacing w:after="0" w:line="260"/>
            </w:pPr>
            <w:r>
              <w:rPr>
                <w:rFonts w:ascii="IBM Plex Mono" w:cs="IBM Plex Mono" w:eastAsia="IBM Plex Mono" w:hAnsi="IBM Plex Mono"/>
                <w:color w:val="E7E9EE"/>
                <w:sz w:val="18"/>
                <w:szCs w:val="18"/>
              </w:rPr>
              <w:t xml:space="preserve">    codes = decode(crop) if crop.size &gt; 0 else []</w:t>
            </w:r>
          </w:p>
          <w:p>
            <w:pPr>
              <w:spacing w:after="0" w:line="260"/>
            </w:pPr>
            <w:r>
              <w:rPr>
                <w:rFonts w:ascii="IBM Plex Mono" w:cs="IBM Plex Mono" w:eastAsia="IBM Plex Mono" w:hAnsi="IBM Plex Mono"/>
                <w:color w:val="E7E9EE"/>
                <w:sz w:val="18"/>
                <w:szCs w:val="18"/>
              </w:rPr>
              <w:t xml:space="preserve">    data = codes[0].data.decode("utf-8") if codes else None</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cv2.rectangle(frame, (x1, y1), (x2, y2), (0, 255, 0), 2)</w:t>
            </w:r>
          </w:p>
          <w:p>
            <w:pPr>
              <w:spacing w:after="0" w:line="260"/>
            </w:pPr>
            <w:r>
              <w:rPr>
                <w:rFonts w:ascii="IBM Plex Mono" w:cs="IBM Plex Mono" w:eastAsia="IBM Plex Mono" w:hAnsi="IBM Plex Mono"/>
                <w:color w:val="E7E9EE"/>
                <w:sz w:val="18"/>
                <w:szCs w:val="18"/>
              </w:rPr>
              <w:t xml:space="preserve">    # ... cv2.putText de clase y código (omitido aquí, ver archivo real) ...</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observations.append(</w:t>
            </w:r>
          </w:p>
          <w:p>
            <w:pPr>
              <w:spacing w:after="0" w:line="260"/>
            </w:pPr>
            <w:r>
              <w:rPr>
                <w:rFonts w:ascii="IBM Plex Mono" w:cs="IBM Plex Mono" w:eastAsia="IBM Plex Mono" w:hAnsi="IBM Plex Mono"/>
                <w:color w:val="E7E9EE"/>
                <w:sz w:val="18"/>
                <w:szCs w:val="18"/>
              </w:rPr>
              <w:t xml:space="preserve">        Observation(</w:t>
            </w:r>
          </w:p>
          <w:p>
            <w:pPr>
              <w:spacing w:after="0" w:line="260"/>
            </w:pPr>
            <w:r>
              <w:rPr>
                <w:rFonts w:ascii="IBM Plex Mono" w:cs="IBM Plex Mono" w:eastAsia="IBM Plex Mono" w:hAnsi="IBM Plex Mono"/>
                <w:color w:val="E7E9EE"/>
                <w:sz w:val="18"/>
                <w:szCs w:val="18"/>
              </w:rPr>
              <w:t xml:space="preserve">            timestamp=datetime.now(UTC).isoformat(),</w:t>
            </w:r>
          </w:p>
          <w:p>
            <w:pPr>
              <w:spacing w:after="0" w:line="260"/>
            </w:pPr>
            <w:r>
              <w:rPr>
                <w:rFonts w:ascii="IBM Plex Mono" w:cs="IBM Plex Mono" w:eastAsia="IBM Plex Mono" w:hAnsi="IBM Plex Mono"/>
                <w:color w:val="E7E9EE"/>
                <w:sz w:val="18"/>
                <w:szCs w:val="18"/>
              </w:rPr>
              <w:t xml:space="preserve">            detected_class=class_name,</w:t>
            </w:r>
          </w:p>
          <w:p>
            <w:pPr>
              <w:spacing w:after="0" w:line="260"/>
            </w:pPr>
            <w:r>
              <w:rPr>
                <w:rFonts w:ascii="IBM Plex Mono" w:cs="IBM Plex Mono" w:eastAsia="IBM Plex Mono" w:hAnsi="IBM Plex Mono"/>
                <w:color w:val="E7E9EE"/>
                <w:sz w:val="18"/>
                <w:szCs w:val="18"/>
              </w:rPr>
              <w:t xml:space="preserve">            code_data=data,</w:t>
            </w:r>
          </w:p>
          <w:p>
            <w:pPr>
              <w:spacing w:after="0" w:line="260"/>
            </w:pPr>
            <w:r>
              <w:rPr>
                <w:rFonts w:ascii="IBM Plex Mono" w:cs="IBM Plex Mono" w:eastAsia="IBM Plex Mono" w:hAnsi="IBM Plex Mono"/>
                <w:color w:val="E7E9EE"/>
                <w:sz w:val="18"/>
                <w:szCs w:val="18"/>
              </w:rPr>
              <w:t xml:space="preserve">            code_read=bool(codes),</w:t>
            </w:r>
          </w:p>
          <w:p>
            <w:pPr>
              <w:spacing w:after="0" w:line="260"/>
            </w:pPr>
            <w:r>
              <w:rPr>
                <w:rFonts w:ascii="IBM Plex Mono" w:cs="IBM Plex Mono" w:eastAsia="IBM Plex Mono" w:hAnsi="IBM Plex Mono"/>
                <w:color w:val="E7E9EE"/>
                <w:sz w:val="18"/>
                <w:szCs w:val="18"/>
              </w:rPr>
              <w:t xml:space="preserve">            confidence=confidence,</w:t>
            </w:r>
          </w:p>
          <w:p>
            <w:pPr>
              <w:spacing w:after="0" w:line="260"/>
            </w:pPr>
            <w:r>
              <w:rPr>
                <w:rFonts w:ascii="IBM Plex Mono" w:cs="IBM Plex Mono" w:eastAsia="IBM Plex Mono" w:hAnsi="IBM Plex Mono"/>
                <w:color w:val="E7E9EE"/>
                <w:sz w:val="18"/>
                <w:szCs w:val="18"/>
              </w:rPr>
              <w:t xml:space="preserve">            location_marker_id=location_marker_id,</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w:t>
            </w:r>
          </w:p>
        </w:tc>
      </w:tr>
    </w:tbl>
    <w:p>
      <w:pPr>
        <w:spacing w:after="280" w:before="120"/>
        <w:jc w:val="center"/>
      </w:pPr>
      <w:r>
        <w:rPr>
          <w:rFonts w:ascii="IBM Plex Mono" w:cs="IBM Plex Mono" w:eastAsia="IBM Plex Mono" w:hAnsi="IBM Plex Mono"/>
          <w:b/>
          <w:bCs/>
          <w:color w:val="3F35B0"/>
          <w:sz w:val="19"/>
          <w:szCs w:val="19"/>
        </w:rPr>
        <w:t xml:space="preserve">Código 2. </w:t>
      </w:r>
      <w:r>
        <w:rPr>
          <w:rFonts w:ascii="IBM Plex Mono" w:cs="IBM Plex Mono" w:eastAsia="IBM Plex Mono" w:hAnsi="IBM Plex Mono"/>
          <w:color w:val="5A5F6E"/>
          <w:sz w:val="19"/>
          <w:szCs w:val="19"/>
        </w:rPr>
        <w:t xml:space="preserve">edge/perception/test_combined.py, líneas 104-173 (abreviado) — bucle real de detección combinada.</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el volumen de Observations crudas no tiene todavía una política de retención ni muestreo; suficiente para verificación puntual, pendiente de definir antes de operación continua real.</w:t>
            </w:r>
          </w:p>
        </w:tc>
      </w:tr>
    </w:tbl>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figura pendiente — un frame real de test_combined.py (o de la captura equivalente sin interfaz gráfica) mostrando YOLO + ArUco + lectura de código a la vez. Se agregará como Figura numerada, con figure(), en cuanto el equipo capture esa evidencia con la cámara física conectada — ver README_CLAUDE_CODE.md sobre cómo agregarla sin dejar este aviso junto a la evidencia real.</w:t>
            </w:r>
          </w:p>
        </w:tc>
      </w:tr>
    </w:tbl>
    <w:p>
      <w:pPr>
        <w:pStyle w:val="Heading2"/>
        <w:spacing w:after="160" w:before="360"/>
      </w:pPr>
      <w:r>
        <w:rPr>
          <w:rFonts w:ascii="IBM Plex Sans" w:cs="IBM Plex Sans" w:eastAsia="IBM Plex Sans" w:hAnsi="IBM Plex Sans"/>
          <w:b/>
          <w:bCs/>
          <w:color w:val="3F35B0"/>
          <w:sz w:val="26"/>
          <w:szCs w:val="26"/>
        </w:rPr>
        <w:t xml:space="preserve">3.12 Localización</w:t>
      </w:r>
    </w:p>
    <w:p>
      <w:pPr>
        <w:spacing w:after="200" w:line="300"/>
        <w:jc w:val="both"/>
      </w:pPr>
      <w:r>
        <w:rPr>
          <w:rFonts w:ascii="IBM Plex Sans" w:cs="IBM Plex Sans" w:eastAsia="IBM Plex Sans" w:hAnsi="IBM Plex Sans"/>
          <w:i w:val="false"/>
          <w:iCs w:val="false"/>
          <w:color w:val="1F2328"/>
          <w:sz w:val="22"/>
          <w:szCs w:val="22"/>
        </w:rPr>
        <w:t xml:space="preserve">Los marcadores ArUco se usan exclusivamente como capa de verificación de posición (Decisión 2), nunca como sistema de navegación. El primer marcador detectado en cada fotograma se asigna como location_marker_id de todas las Observations generadas en ese fotograma.</w:t>
      </w:r>
    </w:p>
    <w:p>
      <w:pPr>
        <w:spacing w:after="200" w:line="300"/>
        <w:jc w:val="both"/>
      </w:pPr>
      <w:r>
        <w:rPr>
          <w:rFonts w:ascii="IBM Plex Sans" w:cs="IBM Plex Sans" w:eastAsia="IBM Plex Sans" w:hAnsi="IBM Plex Sans"/>
          <w:i w:val="false"/>
          <w:iCs w:val="false"/>
          <w:color w:val="1F2328"/>
          <w:sz w:val="22"/>
          <w:szCs w:val="22"/>
        </w:rPr>
        <w:t xml:space="preserve">Durante las pruebas del módulo se identificó una limitación real del enfoque: con el marcador mostrado en pantalla de celular y reflejo de luz sobre la imagen, el detector reportó identificadores incorrectos pero válidos dentro del diccionario en lugar de fallar de forma explícita, comportamiento esperado de la corrección de errores integrada en ArUco. Esta limitación se documenta como pendiente de mitigación una vez que se definan la iluminación y la ubicación física de los marcadores reales.</w:t>
      </w:r>
    </w:p>
    <w:p>
      <w:pPr>
        <w:pStyle w:val="Heading2"/>
        <w:spacing w:after="160" w:before="360"/>
      </w:pPr>
      <w:r>
        <w:rPr>
          <w:rFonts w:ascii="IBM Plex Sans" w:cs="IBM Plex Sans" w:eastAsia="IBM Plex Sans" w:hAnsi="IBM Plex Sans"/>
          <w:b/>
          <w:bCs/>
          <w:color w:val="3F35B0"/>
          <w:sz w:val="26"/>
          <w:szCs w:val="26"/>
        </w:rPr>
        <w:t xml:space="preserve">3.13 Navegación</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depende del chasis, los motores y los encoders físicos del robot móvil, que el equipo aún no tiene instalados.</w:t>
            </w:r>
          </w:p>
        </w:tc>
      </w:tr>
    </w:tbl>
    <w:p>
      <w:pPr>
        <w:spacing w:after="200" w:line="300"/>
        <w:jc w:val="both"/>
      </w:pPr>
      <w:r>
        <w:rPr>
          <w:rFonts w:ascii="IBM Plex Sans" w:cs="IBM Plex Sans" w:eastAsia="IBM Plex Sans" w:hAnsi="IBM Plex Sans"/>
          <w:i w:val="false"/>
          <w:iCs w:val="false"/>
          <w:color w:val="1F2328"/>
          <w:sz w:val="22"/>
          <w:szCs w:val="22"/>
        </w:rPr>
        <w:t xml:space="preserve">La Decisión 3 del proyecto establece navegación por waypoints con odometría por encoders y detección reactiva de obstáculos, sin evasión inteligente ni replanificación de rutas. El contrato de estados de cobertura (PARTIAL, COMPLETE, INVALID) que depende de este módulo ya está definido en coverage_states.py, sin usarse todavía — se dejó pendiente a propósito en vez de fabricar esa lógica sin una base de navegación real.</w:t>
      </w:r>
    </w:p>
    <w:p>
      <w:pPr>
        <w:pStyle w:val="Heading2"/>
        <w:spacing w:after="160" w:before="360"/>
      </w:pPr>
      <w:r>
        <w:rPr>
          <w:rFonts w:ascii="IBM Plex Sans" w:cs="IBM Plex Sans" w:eastAsia="IBM Plex Sans" w:hAnsi="IBM Plex Sans"/>
          <w:b/>
          <w:bCs/>
          <w:color w:val="3F35B0"/>
          <w:sz w:val="26"/>
          <w:szCs w:val="26"/>
        </w:rPr>
        <w:t xml:space="preserve">3.14 Inventory Engine</w:t>
      </w:r>
    </w:p>
    <w:p>
      <w:pPr>
        <w:spacing w:after="200" w:line="300"/>
        <w:jc w:val="both"/>
      </w:pPr>
      <w:r>
        <w:rPr>
          <w:rFonts w:ascii="IBM Plex Sans" w:cs="IBM Plex Sans" w:eastAsia="IBM Plex Sans" w:hAnsi="IBM Plex Sans"/>
          <w:i w:val="false"/>
          <w:iCs w:val="false"/>
          <w:color w:val="1F2328"/>
          <w:sz w:val="22"/>
          <w:szCs w:val="22"/>
        </w:rPr>
        <w:t xml:space="preserve">El módulo de inventario separa dos capas de datos siguiendo la Decisión 5 del proyecto: Observations, el registro crudo de cada detección individual, y Declared Inventory, el resumen procesado que agrupa observaciones en entradas de inventario. La función aggregate() recibe una lista de Observations y agrupa por código de producto exacto cuando existe, o por el prefijo unidentified: seguido de la clase detectada cuando no hay código legible.</w:t>
      </w:r>
    </w:p>
    <w:p>
      <w:pPr>
        <w:spacing w:after="200" w:line="300"/>
        <w:jc w:val="both"/>
      </w:pPr>
      <w:r>
        <w:rPr>
          <w:rFonts w:ascii="IBM Plex Sans" w:cs="IBM Plex Sans" w:eastAsia="IBM Plex Sans" w:hAnsi="IBM Plex Sans"/>
          <w:i w:val="false"/>
          <w:iCs w:val="false"/>
          <w:color w:val="1F2328"/>
          <w:sz w:val="22"/>
          <w:szCs w:val="22"/>
        </w:rPr>
        <w:t xml:space="preserve">Por cada grupo calcula la clase más frecuente, el total de observaciones, cuántas tenían código legible, la confianza promedio, el rango temporal de primera y última detección y el conteo de observaciones por ubicación. En una corrida real de prueba, 712 Observations se agruparon en 19 entradas de DeclaredEntry. Seis pruebas automatizadas verifican esta función: agrupación por código, prefijo unidentified:, promedio de confianza, orden correcto de primera y última detección con datos desordenados, conteo de lecturas de código y agrupación por ubicación.</w:t>
      </w:r>
    </w:p>
    <w:p>
      <w:pPr>
        <w:spacing w:after="200" w:line="300"/>
        <w:jc w:val="both"/>
      </w:pPr>
      <w:r>
        <w:rPr>
          <w:rFonts w:ascii="IBM Plex Sans" w:cs="IBM Plex Sans" w:eastAsia="IBM Plex Sans" w:hAnsi="IBM Plex Sans"/>
          <w:i w:val="false"/>
          <w:iCs w:val="false"/>
          <w:color w:val="1F2328"/>
          <w:sz w:val="22"/>
          <w:szCs w:val="22"/>
        </w:rPr>
        <w:t xml:space="preserve">El Código 3 es la función completa tal como vive en el repositorio: pura, sin efectos secundarios (no lee ni escribe archivos), lo que es precisamente lo que permite probarla con las seis pruebas automatizadas mencionadas arriba sin necesitar cámara ni archivos de por medio.</w:t>
      </w:r>
    </w:p>
    <w:tbl>
      <w:tblPr>
        <w:tblW w:type="pct" w:w="100%"/>
        <w:tblBorders>
          <w:top w:val="single" w:color="2A2E37" w:sz="2"/>
          <w:left w:val="single" w:color="2A2E37" w:sz="2"/>
          <w:bottom w:val="single" w:color="2A2E37" w:sz="2"/>
          <w:right w:val="single" w:color="2A2E37" w:sz="2"/>
          <w:insideH w:val="single" w:color="auto" w:sz="4"/>
          <w:insideV w:val="single" w:color="auto" w:sz="4"/>
        </w:tblBorders>
      </w:tblPr>
      <w:tblGrid>
        <w:gridCol w:w="100"/>
      </w:tblGrid>
      <w:tr>
        <w:tc>
          <w:tcPr>
            <w:shd w:fill="14171F" w:val="clear"/>
            <w:tcMar>
              <w:top w:type="dxa" w:w="160"/>
              <w:left w:type="dxa" w:w="200"/>
              <w:bottom w:type="dxa" w:w="160"/>
              <w:right w:type="dxa" w:w="200"/>
            </w:tcMar>
          </w:tcPr>
          <w:p>
            <w:pPr>
              <w:spacing w:after="0" w:line="260"/>
            </w:pPr>
            <w:r>
              <w:rPr>
                <w:rFonts w:ascii="IBM Plex Mono" w:cs="IBM Plex Mono" w:eastAsia="IBM Plex Mono" w:hAnsi="IBM Plex Mono"/>
                <w:color w:val="E7E9EE"/>
                <w:sz w:val="18"/>
                <w:szCs w:val="18"/>
              </w:rPr>
              <w:t xml:space="preserve">def aggregate(observations: list[dict]) -&gt; list[DeclaredEntry]:</w:t>
            </w:r>
          </w:p>
          <w:p>
            <w:pPr>
              <w:spacing w:after="0" w:line="260"/>
            </w:pPr>
            <w:r>
              <w:rPr>
                <w:rFonts w:ascii="IBM Plex Mono" w:cs="IBM Plex Mono" w:eastAsia="IBM Plex Mono" w:hAnsi="IBM Plex Mono"/>
                <w:color w:val="E7E9EE"/>
                <w:sz w:val="18"/>
                <w:szCs w:val="18"/>
              </w:rPr>
              <w:t xml:space="preserve">    """Agrupa Observations crudas en DeclaredEntry — función pura.</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No lee ni escribe archivos: recibe una lista de Observations (como</w:t>
            </w:r>
          </w:p>
          <w:p>
            <w:pPr>
              <w:spacing w:after="0" w:line="260"/>
            </w:pPr>
            <w:r>
              <w:rPr>
                <w:rFonts w:ascii="IBM Plex Mono" w:cs="IBM Plex Mono" w:eastAsia="IBM Plex Mono" w:hAnsi="IBM Plex Mono"/>
                <w:color w:val="E7E9EE"/>
                <w:sz w:val="18"/>
                <w:szCs w:val="18"/>
              </w:rPr>
              <w:t xml:space="preserve">    dicts, con las mismas claves que produce edge/perception/test_combined.py)</w:t>
            </w:r>
          </w:p>
          <w:p>
            <w:pPr>
              <w:spacing w:after="0" w:line="260"/>
            </w:pPr>
            <w:r>
              <w:rPr>
                <w:rFonts w:ascii="IBM Plex Mono" w:cs="IBM Plex Mono" w:eastAsia="IBM Plex Mono" w:hAnsi="IBM Plex Mono"/>
                <w:color w:val="E7E9EE"/>
                <w:sz w:val="18"/>
                <w:szCs w:val="18"/>
              </w:rPr>
              <w:t xml:space="preserve">    y regresa la lista de DeclaredEntry resultante, ordenada por identifier.</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groups: dict[str, list[dict]] = {}</w:t>
            </w:r>
          </w:p>
          <w:p>
            <w:pPr>
              <w:spacing w:after="0" w:line="260"/>
            </w:pPr>
            <w:r>
              <w:rPr>
                <w:rFonts w:ascii="IBM Plex Mono" w:cs="IBM Plex Mono" w:eastAsia="IBM Plex Mono" w:hAnsi="IBM Plex Mono"/>
                <w:color w:val="E7E9EE"/>
                <w:sz w:val="18"/>
                <w:szCs w:val="18"/>
              </w:rPr>
              <w:t xml:space="preserve">    for observation in observations:</w:t>
            </w:r>
          </w:p>
          <w:p>
            <w:pPr>
              <w:spacing w:after="0" w:line="260"/>
            </w:pPr>
            <w:r>
              <w:rPr>
                <w:rFonts w:ascii="IBM Plex Mono" w:cs="IBM Plex Mono" w:eastAsia="IBM Plex Mono" w:hAnsi="IBM Plex Mono"/>
                <w:color w:val="E7E9EE"/>
                <w:sz w:val="18"/>
                <w:szCs w:val="18"/>
              </w:rPr>
              <w:t xml:space="preserve">        groups.setdefault(_group_key(observation), []).append(observation)</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entries = []</w:t>
            </w:r>
          </w:p>
          <w:p>
            <w:pPr>
              <w:spacing w:after="0" w:line="260"/>
            </w:pPr>
            <w:r>
              <w:rPr>
                <w:rFonts w:ascii="IBM Plex Mono" w:cs="IBM Plex Mono" w:eastAsia="IBM Plex Mono" w:hAnsi="IBM Plex Mono"/>
                <w:color w:val="E7E9EE"/>
                <w:sz w:val="18"/>
                <w:szCs w:val="18"/>
              </w:rPr>
              <w:t xml:space="preserve">    for identifier, group in sorted(groups.items()):</w:t>
            </w:r>
          </w:p>
          <w:p>
            <w:pPr>
              <w:spacing w:after="0" w:line="260"/>
            </w:pPr>
            <w:r>
              <w:rPr>
                <w:rFonts w:ascii="IBM Plex Mono" w:cs="IBM Plex Mono" w:eastAsia="IBM Plex Mono" w:hAnsi="IBM Plex Mono"/>
                <w:color w:val="E7E9EE"/>
                <w:sz w:val="18"/>
                <w:szCs w:val="18"/>
              </w:rPr>
              <w:t xml:space="preserve">        class_counts = Counter(o["detected_class"] for o in group)</w:t>
            </w:r>
          </w:p>
          <w:p>
            <w:pPr>
              <w:spacing w:after="0" w:line="260"/>
            </w:pPr>
            <w:r>
              <w:rPr>
                <w:rFonts w:ascii="IBM Plex Mono" w:cs="IBM Plex Mono" w:eastAsia="IBM Plex Mono" w:hAnsi="IBM Plex Mono"/>
                <w:color w:val="E7E9EE"/>
                <w:sz w:val="18"/>
                <w:szCs w:val="18"/>
              </w:rPr>
              <w:t xml:space="preserve">        most_common_class = class_counts.most_common(1)[0][0]</w:t>
            </w:r>
          </w:p>
          <w:p>
            <w:pPr>
              <w:spacing w:after="0" w:line="260"/>
            </w:pPr>
            <w:r>
              <w:rPr>
                <w:rFonts w:ascii="IBM Plex Mono" w:cs="IBM Plex Mono" w:eastAsia="IBM Plex Mono" w:hAnsi="IBM Plex Mono"/>
                <w:color w:val="E7E9EE"/>
                <w:sz w:val="18"/>
                <w:szCs w:val="18"/>
              </w:rPr>
              <w:t xml:space="preserve">        timestamps = sorted(o["timestamp"] for o in group)</w:t>
            </w:r>
          </w:p>
          <w:p>
            <w:pPr>
              <w:spacing w:after="0" w:line="260"/>
            </w:pPr>
            <w:r>
              <w:rPr>
                <w:rFonts w:ascii="IBM Plex Mono" w:cs="IBM Plex Mono" w:eastAsia="IBM Plex Mono" w:hAnsi="IBM Plex Mono"/>
                <w:color w:val="E7E9EE"/>
                <w:sz w:val="18"/>
                <w:szCs w:val="18"/>
              </w:rPr>
              <w:t xml:space="preserve">        location_counts = Counter(_location_key(o) for o in group)</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entries.append(</w:t>
            </w:r>
          </w:p>
          <w:p>
            <w:pPr>
              <w:spacing w:after="0" w:line="260"/>
            </w:pPr>
            <w:r>
              <w:rPr>
                <w:rFonts w:ascii="IBM Plex Mono" w:cs="IBM Plex Mono" w:eastAsia="IBM Plex Mono" w:hAnsi="IBM Plex Mono"/>
                <w:color w:val="E7E9EE"/>
                <w:sz w:val="18"/>
                <w:szCs w:val="18"/>
              </w:rPr>
              <w:t xml:space="preserve">            DeclaredEntry(</w:t>
            </w:r>
          </w:p>
          <w:p>
            <w:pPr>
              <w:spacing w:after="0" w:line="260"/>
            </w:pPr>
            <w:r>
              <w:rPr>
                <w:rFonts w:ascii="IBM Plex Mono" w:cs="IBM Plex Mono" w:eastAsia="IBM Plex Mono" w:hAnsi="IBM Plex Mono"/>
                <w:color w:val="E7E9EE"/>
                <w:sz w:val="18"/>
                <w:szCs w:val="18"/>
              </w:rPr>
              <w:t xml:space="preserve">                identifier=identifier,</w:t>
            </w:r>
          </w:p>
          <w:p>
            <w:pPr>
              <w:spacing w:after="0" w:line="260"/>
            </w:pPr>
            <w:r>
              <w:rPr>
                <w:rFonts w:ascii="IBM Plex Mono" w:cs="IBM Plex Mono" w:eastAsia="IBM Plex Mono" w:hAnsi="IBM Plex Mono"/>
                <w:color w:val="E7E9EE"/>
                <w:sz w:val="18"/>
                <w:szCs w:val="18"/>
              </w:rPr>
              <w:t xml:space="preserve">                detected_class=most_common_class,</w:t>
            </w:r>
          </w:p>
          <w:p>
            <w:pPr>
              <w:spacing w:after="0" w:line="260"/>
            </w:pPr>
            <w:r>
              <w:rPr>
                <w:rFonts w:ascii="IBM Plex Mono" w:cs="IBM Plex Mono" w:eastAsia="IBM Plex Mono" w:hAnsi="IBM Plex Mono"/>
                <w:color w:val="E7E9EE"/>
                <w:sz w:val="18"/>
                <w:szCs w:val="18"/>
              </w:rPr>
              <w:t xml:space="preserve">                total_observations=len(group),</w:t>
            </w:r>
          </w:p>
          <w:p>
            <w:pPr>
              <w:spacing w:after="0" w:line="260"/>
            </w:pPr>
            <w:r>
              <w:rPr>
                <w:rFonts w:ascii="IBM Plex Mono" w:cs="IBM Plex Mono" w:eastAsia="IBM Plex Mono" w:hAnsi="IBM Plex Mono"/>
                <w:color w:val="E7E9EE"/>
                <w:sz w:val="18"/>
                <w:szCs w:val="18"/>
              </w:rPr>
              <w:t xml:space="preserve">                code_read_count=sum(1 for o in group if o["code_read"]),</w:t>
            </w:r>
          </w:p>
          <w:p>
            <w:pPr>
              <w:spacing w:after="0" w:line="260"/>
            </w:pPr>
            <w:r>
              <w:rPr>
                <w:rFonts w:ascii="IBM Plex Mono" w:cs="IBM Plex Mono" w:eastAsia="IBM Plex Mono" w:hAnsi="IBM Plex Mono"/>
                <w:color w:val="E7E9EE"/>
                <w:sz w:val="18"/>
                <w:szCs w:val="18"/>
              </w:rPr>
              <w:t xml:space="preserve">                avg_confidence=sum(o["confidence"] for o in group) / len(group),</w:t>
            </w:r>
          </w:p>
          <w:p>
            <w:pPr>
              <w:spacing w:after="0" w:line="260"/>
            </w:pPr>
            <w:r>
              <w:rPr>
                <w:rFonts w:ascii="IBM Plex Mono" w:cs="IBM Plex Mono" w:eastAsia="IBM Plex Mono" w:hAnsi="IBM Plex Mono"/>
                <w:color w:val="E7E9EE"/>
                <w:sz w:val="18"/>
                <w:szCs w:val="18"/>
              </w:rPr>
              <w:t xml:space="preserve">                first_seen=timestamps[0],</w:t>
            </w:r>
          </w:p>
          <w:p>
            <w:pPr>
              <w:spacing w:after="0" w:line="260"/>
            </w:pPr>
            <w:r>
              <w:rPr>
                <w:rFonts w:ascii="IBM Plex Mono" w:cs="IBM Plex Mono" w:eastAsia="IBM Plex Mono" w:hAnsi="IBM Plex Mono"/>
                <w:color w:val="E7E9EE"/>
                <w:sz w:val="18"/>
                <w:szCs w:val="18"/>
              </w:rPr>
              <w:t xml:space="preserve">                last_seen=timestamps[-1],</w:t>
            </w:r>
          </w:p>
          <w:p>
            <w:pPr>
              <w:spacing w:after="0" w:line="260"/>
            </w:pPr>
            <w:r>
              <w:rPr>
                <w:rFonts w:ascii="IBM Plex Mono" w:cs="IBM Plex Mono" w:eastAsia="IBM Plex Mono" w:hAnsi="IBM Plex Mono"/>
                <w:color w:val="E7E9EE"/>
                <w:sz w:val="18"/>
                <w:szCs w:val="18"/>
              </w:rPr>
              <w:t xml:space="preserve">                location_counts=dict(location_counts),</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return entries</w:t>
            </w:r>
          </w:p>
        </w:tc>
      </w:tr>
    </w:tbl>
    <w:p>
      <w:pPr>
        <w:spacing w:after="280" w:before="120"/>
        <w:jc w:val="center"/>
      </w:pPr>
      <w:r>
        <w:rPr>
          <w:rFonts w:ascii="IBM Plex Mono" w:cs="IBM Plex Mono" w:eastAsia="IBM Plex Mono" w:hAnsi="IBM Plex Mono"/>
          <w:b/>
          <w:bCs/>
          <w:color w:val="3F35B0"/>
          <w:sz w:val="19"/>
          <w:szCs w:val="19"/>
        </w:rPr>
        <w:t xml:space="preserve">Código 3. </w:t>
      </w:r>
      <w:r>
        <w:rPr>
          <w:rFonts w:ascii="IBM Plex Mono" w:cs="IBM Plex Mono" w:eastAsia="IBM Plex Mono" w:hAnsi="IBM Plex Mono"/>
          <w:color w:val="5A5F6E"/>
          <w:sz w:val="19"/>
          <w:szCs w:val="19"/>
        </w:rPr>
        <w:t xml:space="preserve">edge/inventory_engine/aggregate_observations.py, función aggregate() completa.</w:t>
      </w:r>
    </w:p>
    <w:p>
      <w:pPr>
        <w:spacing w:after="200" w:line="300"/>
        <w:jc w:val="both"/>
      </w:pPr>
      <w:r>
        <w:rPr>
          <w:rFonts w:ascii="IBM Plex Sans" w:cs="IBM Plex Sans" w:eastAsia="IBM Plex Sans" w:hAnsi="IBM Plex Sans"/>
          <w:i w:val="false"/>
          <w:iCs w:val="false"/>
          <w:color w:val="1F2328"/>
          <w:sz w:val="22"/>
          <w:szCs w:val="22"/>
        </w:rPr>
        <w:t xml:space="preserve">Una regla explícita del esquema evita que una inspección parcial sobrescriba silenciosamente un inventario declarado previo: el estado de cobertura de cada corrida queda pendiente de implementación hasta que el módulo de Navegación pueda reportar cobertura real.</w:t>
      </w:r>
    </w:p>
    <w:p>
      <w:pPr>
        <w:pStyle w:val="Heading2"/>
        <w:spacing w:after="160" w:before="360"/>
      </w:pPr>
      <w:r>
        <w:rPr>
          <w:rFonts w:ascii="IBM Plex Sans" w:cs="IBM Plex Sans" w:eastAsia="IBM Plex Sans" w:hAnsi="IBM Plex Sans"/>
          <w:b/>
          <w:bCs/>
          <w:color w:val="3F35B0"/>
          <w:sz w:val="26"/>
          <w:szCs w:val="26"/>
        </w:rPr>
        <w:t xml:space="preserve">3.15 Backend y comunicaciones</w:t>
      </w:r>
    </w:p>
    <w:p>
      <w:pPr>
        <w:spacing w:after="200" w:line="300"/>
        <w:jc w:val="both"/>
      </w:pPr>
      <w:r>
        <w:rPr>
          <w:rFonts w:ascii="IBM Plex Sans" w:cs="IBM Plex Sans" w:eastAsia="IBM Plex Sans" w:hAnsi="IBM Plex Sans"/>
          <w:i w:val="false"/>
          <w:iCs w:val="false"/>
          <w:color w:val="1F2328"/>
          <w:sz w:val="22"/>
          <w:szCs w:val="22"/>
        </w:rPr>
        <w:t xml:space="preserve">El backend, construido en FastAPI (Ramírez, s.f.), expone cuatro rutas reales, resumidas en la Tabla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200"/>
        <w:gridCol w:w="1900"/>
      </w:tblGrid>
      <w:tr>
        <w:trPr>
          <w:tblHeader/>
        </w:trPr>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MÉTODO</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RUTA</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DESCRIPCIÓN</w:t>
            </w:r>
          </w:p>
        </w:tc>
        <w:tc>
          <w:tcPr>
            <w:shd w:fill="14171F" w:val="clear"/>
            <w:tcMar>
              <w:top w:type="dxa" w:w="110"/>
              <w:left w:type="dxa" w:w="120"/>
              <w:bottom w:type="dxa" w:w="110"/>
              <w:right w:type="dxa" w:w="120"/>
            </w:tcMar>
            <w:vAlign w:val="center"/>
          </w:tcPr>
          <w:p>
            <w:r>
              <w:rPr>
                <w:rFonts w:ascii="IBM Plex Mono" w:cs="IBM Plex Mono" w:eastAsia="IBM Plex Mono" w:hAnsi="IBM Plex Mono"/>
                <w:b/>
                <w:bCs/>
                <w:color w:val="FFFFFF"/>
                <w:sz w:val="18"/>
                <w:szCs w:val="18"/>
              </w:rPr>
              <w:t xml:space="preserve">RESPUESTA</w:t>
            </w:r>
          </w:p>
        </w:tc>
      </w:tr>
      <w:tr>
        <w:trPr>
          <w:cantSplit/>
        </w:trPr>
        <w:tc>
          <w:tcPr>
            <w:tcMar>
              <w:top w:type="dxa" w:w="100"/>
              <w:left w:type="dxa" w:w="120"/>
              <w:bottom w:type="dxa" w:w="100"/>
              <w:right w:type="dxa" w:w="120"/>
            </w:tcMar>
          </w:tcPr>
          <w:p>
            <w:r>
              <w:rPr>
                <w:rFonts w:ascii="IBM Plex Mono" w:cs="IBM Plex Mono" w:eastAsia="IBM Plex Mono" w:hAnsi="IBM Plex Mono"/>
                <w:b/>
                <w:bCs/>
                <w:color w:val="3F35B0"/>
                <w:sz w:val="18"/>
                <w:szCs w:val="18"/>
              </w:rPr>
              <w:t xml:space="preserve">GET</w:t>
            </w:r>
          </w:p>
        </w:tc>
        <w:tc>
          <w:tcPr>
            <w:tcMar>
              <w:top w:type="dxa" w:w="100"/>
              <w:left w:type="dxa" w:w="120"/>
              <w:bottom w:type="dxa" w:w="100"/>
              <w:right w:type="dxa" w:w="120"/>
            </w:tcMar>
          </w:tcPr>
          <w:p>
            <w:r>
              <w:rPr>
                <w:rFonts w:ascii="IBM Plex Mono" w:cs="IBM Plex Mono" w:eastAsia="IBM Plex Mono" w:hAnsi="IBM Plex Mono"/>
                <w:color w:val="14171F"/>
                <w:sz w:val="17"/>
                <w:szCs w:val="17"/>
              </w:rPr>
              <w:t xml:space="preserve">/health</w:t>
            </w:r>
          </w:p>
        </w:tc>
        <w:tc>
          <w:tcPr>
            <w:tcMar>
              <w:top w:type="dxa" w:w="100"/>
              <w:left w:type="dxa" w:w="120"/>
              <w:bottom w:type="dxa" w:w="100"/>
              <w:right w:type="dxa" w:w="120"/>
            </w:tcMar>
          </w:tcPr>
          <w:p>
            <w:r>
              <w:rPr>
                <w:rFonts w:ascii="IBM Plex Sans" w:cs="IBM Plex Sans" w:eastAsia="IBM Plex Sans" w:hAnsi="IBM Plex Sans"/>
                <w:color w:val="1F2328"/>
                <w:sz w:val="18"/>
                <w:szCs w:val="18"/>
              </w:rPr>
              <w:t xml:space="preserve">Verificación de estado del servicio.</w:t>
            </w:r>
          </w:p>
        </w:tc>
        <w:tc>
          <w:tcPr>
            <w:tcMar>
              <w:top w:type="dxa" w:w="100"/>
              <w:left w:type="dxa" w:w="120"/>
              <w:bottom w:type="dxa" w:w="100"/>
              <w:right w:type="dxa" w:w="120"/>
            </w:tcMar>
          </w:tcPr>
          <w:p>
            <w:r>
              <w:rPr>
                <w:rFonts w:ascii="IBM Plex Mono" w:cs="IBM Plex Mono" w:eastAsia="IBM Plex Mono" w:hAnsi="IBM Plex Mono"/>
                <w:color w:val="5A5F6E"/>
                <w:sz w:val="16"/>
                <w:szCs w:val="16"/>
              </w:rPr>
              <w:t xml:space="preserve">{"status": "ok"}</w:t>
            </w:r>
          </w:p>
        </w:tc>
      </w:tr>
      <w:tr>
        <w:trPr>
          <w:cantSplit/>
        </w:trPr>
        <w:tc>
          <w:tcPr>
            <w:tcMar>
              <w:top w:type="dxa" w:w="100"/>
              <w:left w:type="dxa" w:w="120"/>
              <w:bottom w:type="dxa" w:w="100"/>
              <w:right w:type="dxa" w:w="120"/>
            </w:tcMar>
          </w:tcPr>
          <w:p>
            <w:r>
              <w:rPr>
                <w:rFonts w:ascii="IBM Plex Mono" w:cs="IBM Plex Mono" w:eastAsia="IBM Plex Mono" w:hAnsi="IBM Plex Mono"/>
                <w:b/>
                <w:bCs/>
                <w:color w:val="3F35B0"/>
                <w:sz w:val="18"/>
                <w:szCs w:val="18"/>
              </w:rPr>
              <w:t xml:space="preserve">GET</w:t>
            </w:r>
          </w:p>
        </w:tc>
        <w:tc>
          <w:tcPr>
            <w:tcMar>
              <w:top w:type="dxa" w:w="100"/>
              <w:left w:type="dxa" w:w="120"/>
              <w:bottom w:type="dxa" w:w="100"/>
              <w:right w:type="dxa" w:w="120"/>
            </w:tcMar>
          </w:tcPr>
          <w:p>
            <w:r>
              <w:rPr>
                <w:rFonts w:ascii="IBM Plex Mono" w:cs="IBM Plex Mono" w:eastAsia="IBM Plex Mono" w:hAnsi="IBM Plex Mono"/>
                <w:color w:val="14171F"/>
                <w:sz w:val="17"/>
                <w:szCs w:val="17"/>
              </w:rPr>
              <w:t xml:space="preserve">/inventory</w:t>
            </w:r>
          </w:p>
        </w:tc>
        <w:tc>
          <w:tcPr>
            <w:tcMar>
              <w:top w:type="dxa" w:w="100"/>
              <w:left w:type="dxa" w:w="120"/>
              <w:bottom w:type="dxa" w:w="100"/>
              <w:right w:type="dxa" w:w="120"/>
            </w:tcMar>
          </w:tcPr>
          <w:p>
            <w:r>
              <w:rPr>
                <w:rFonts w:ascii="IBM Plex Sans" w:cs="IBM Plex Sans" w:eastAsia="IBM Plex Sans" w:hAnsi="IBM Plex Sans"/>
                <w:color w:val="1F2328"/>
                <w:sz w:val="18"/>
                <w:szCs w:val="18"/>
              </w:rPr>
              <w:t xml:space="preserve">Inventario declarado; filtra status="active" por defecto (include_retired=true para ver todo).</w:t>
            </w:r>
          </w:p>
        </w:tc>
        <w:tc>
          <w:tcPr>
            <w:tcMar>
              <w:top w:type="dxa" w:w="100"/>
              <w:left w:type="dxa" w:w="120"/>
              <w:bottom w:type="dxa" w:w="100"/>
              <w:right w:type="dxa" w:w="120"/>
            </w:tcMar>
          </w:tcPr>
          <w:p>
            <w:r>
              <w:rPr>
                <w:rFonts w:ascii="IBM Plex Mono" w:cs="IBM Plex Mono" w:eastAsia="IBM Plex Mono" w:hAnsi="IBM Plex Mono"/>
                <w:color w:val="5A5F6E"/>
                <w:sz w:val="16"/>
                <w:szCs w:val="16"/>
              </w:rPr>
              <w:t xml:space="preserve">Lista de DeclaredEntry</w:t>
            </w:r>
          </w:p>
        </w:tc>
      </w:tr>
      <w:tr>
        <w:trPr>
          <w:cantSplit/>
        </w:trPr>
        <w:tc>
          <w:tcPr>
            <w:tcMar>
              <w:top w:type="dxa" w:w="100"/>
              <w:left w:type="dxa" w:w="120"/>
              <w:bottom w:type="dxa" w:w="100"/>
              <w:right w:type="dxa" w:w="120"/>
            </w:tcMar>
          </w:tcPr>
          <w:p>
            <w:r>
              <w:rPr>
                <w:rFonts w:ascii="IBM Plex Mono" w:cs="IBM Plex Mono" w:eastAsia="IBM Plex Mono" w:hAnsi="IBM Plex Mono"/>
                <w:b/>
                <w:bCs/>
                <w:color w:val="3F35B0"/>
                <w:sz w:val="18"/>
                <w:szCs w:val="18"/>
              </w:rPr>
              <w:t xml:space="preserve">PATCH</w:t>
            </w:r>
          </w:p>
        </w:tc>
        <w:tc>
          <w:tcPr>
            <w:tcMar>
              <w:top w:type="dxa" w:w="100"/>
              <w:left w:type="dxa" w:w="120"/>
              <w:bottom w:type="dxa" w:w="100"/>
              <w:right w:type="dxa" w:w="120"/>
            </w:tcMar>
          </w:tcPr>
          <w:p>
            <w:r>
              <w:rPr>
                <w:rFonts w:ascii="IBM Plex Mono" w:cs="IBM Plex Mono" w:eastAsia="IBM Plex Mono" w:hAnsi="IBM Plex Mono"/>
                <w:color w:val="14171F"/>
                <w:sz w:val="17"/>
                <w:szCs w:val="17"/>
              </w:rPr>
              <w:t xml:space="preserve">/inventory/{identifier}/retire</w:t>
            </w:r>
          </w:p>
        </w:tc>
        <w:tc>
          <w:tcPr>
            <w:tcMar>
              <w:top w:type="dxa" w:w="100"/>
              <w:left w:type="dxa" w:w="120"/>
              <w:bottom w:type="dxa" w:w="100"/>
              <w:right w:type="dxa" w:w="120"/>
            </w:tcMar>
          </w:tcPr>
          <w:p>
            <w:r>
              <w:rPr>
                <w:rFonts w:ascii="IBM Plex Sans" w:cs="IBM Plex Sans" w:eastAsia="IBM Plex Sans" w:hAnsi="IBM Plex Sans"/>
                <w:color w:val="1F2328"/>
                <w:sz w:val="18"/>
                <w:szCs w:val="18"/>
              </w:rPr>
              <w:t xml:space="preserve">Cambia el estado a "retired". Nunca borra la fila. Requiere password contra ADMIN_ACTION_PASSWORD.</w:t>
            </w:r>
          </w:p>
        </w:tc>
        <w:tc>
          <w:tcPr>
            <w:tcMar>
              <w:top w:type="dxa" w:w="100"/>
              <w:left w:type="dxa" w:w="120"/>
              <w:bottom w:type="dxa" w:w="100"/>
              <w:right w:type="dxa" w:w="120"/>
            </w:tcMar>
          </w:tcPr>
          <w:p>
            <w:r>
              <w:rPr>
                <w:rFonts w:ascii="IBM Plex Mono" w:cs="IBM Plex Mono" w:eastAsia="IBM Plex Mono" w:hAnsi="IBM Plex Mono"/>
                <w:color w:val="5A5F6E"/>
                <w:sz w:val="16"/>
                <w:szCs w:val="16"/>
              </w:rPr>
              <w:t xml:space="preserve">200 / 403 / 404</w:t>
            </w:r>
          </w:p>
        </w:tc>
      </w:tr>
      <w:tr>
        <w:trPr>
          <w:cantSplit/>
        </w:trPr>
        <w:tc>
          <w:tcPr>
            <w:tcMar>
              <w:top w:type="dxa" w:w="100"/>
              <w:left w:type="dxa" w:w="120"/>
              <w:bottom w:type="dxa" w:w="100"/>
              <w:right w:type="dxa" w:w="120"/>
            </w:tcMar>
          </w:tcPr>
          <w:p>
            <w:r>
              <w:rPr>
                <w:rFonts w:ascii="IBM Plex Mono" w:cs="IBM Plex Mono" w:eastAsia="IBM Plex Mono" w:hAnsi="IBM Plex Mono"/>
                <w:b/>
                <w:bCs/>
                <w:color w:val="3F35B0"/>
                <w:sz w:val="18"/>
                <w:szCs w:val="18"/>
              </w:rPr>
              <w:t xml:space="preserve">GET</w:t>
            </w:r>
          </w:p>
        </w:tc>
        <w:tc>
          <w:tcPr>
            <w:tcMar>
              <w:top w:type="dxa" w:w="100"/>
              <w:left w:type="dxa" w:w="120"/>
              <w:bottom w:type="dxa" w:w="100"/>
              <w:right w:type="dxa" w:w="120"/>
            </w:tcMar>
          </w:tcPr>
          <w:p>
            <w:r>
              <w:rPr>
                <w:rFonts w:ascii="IBM Plex Mono" w:cs="IBM Plex Mono" w:eastAsia="IBM Plex Mono" w:hAnsi="IBM Plex Mono"/>
                <w:color w:val="14171F"/>
                <w:sz w:val="17"/>
                <w:szCs w:val="17"/>
              </w:rPr>
              <w:t xml:space="preserve">/inventory/history</w:t>
            </w:r>
          </w:p>
        </w:tc>
        <w:tc>
          <w:tcPr>
            <w:tcMar>
              <w:top w:type="dxa" w:w="100"/>
              <w:left w:type="dxa" w:w="120"/>
              <w:bottom w:type="dxa" w:w="100"/>
              <w:right w:type="dxa" w:w="120"/>
            </w:tcMar>
          </w:tcPr>
          <w:p>
            <w:r>
              <w:rPr>
                <w:rFonts w:ascii="IBM Plex Sans" w:cs="IBM Plex Sans" w:eastAsia="IBM Plex Sans" w:hAnsi="IBM Plex Sans"/>
                <w:color w:val="1F2328"/>
                <w:sz w:val="18"/>
                <w:szCs w:val="18"/>
              </w:rPr>
              <w:t xml:space="preserve">Bitácora completa, ordenada por fecha de registro descendente.</w:t>
            </w:r>
          </w:p>
        </w:tc>
        <w:tc>
          <w:tcPr>
            <w:tcMar>
              <w:top w:type="dxa" w:w="100"/>
              <w:left w:type="dxa" w:w="120"/>
              <w:bottom w:type="dxa" w:w="100"/>
              <w:right w:type="dxa" w:w="120"/>
            </w:tcMar>
          </w:tcPr>
          <w:p>
            <w:r>
              <w:rPr>
                <w:rFonts w:ascii="IBM Plex Mono" w:cs="IBM Plex Mono" w:eastAsia="IBM Plex Mono" w:hAnsi="IBM Plex Mono"/>
                <w:color w:val="5A5F6E"/>
                <w:sz w:val="16"/>
                <w:szCs w:val="16"/>
              </w:rPr>
              <w:t xml:space="preserve">Lista de history rows</w:t>
            </w:r>
          </w:p>
        </w:tc>
      </w:tr>
    </w:tbl>
    <w:p>
      <w:pPr>
        <w:spacing w:after="280" w:before="120"/>
        <w:jc w:val="center"/>
      </w:pPr>
      <w:r>
        <w:rPr>
          <w:rFonts w:ascii="IBM Plex Mono" w:cs="IBM Plex Mono" w:eastAsia="IBM Plex Mono" w:hAnsi="IBM Plex Mono"/>
          <w:b/>
          <w:bCs/>
          <w:color w:val="3F35B0"/>
          <w:sz w:val="19"/>
          <w:szCs w:val="19"/>
        </w:rPr>
        <w:t xml:space="preserve">Tabla 5. </w:t>
      </w:r>
      <w:r>
        <w:rPr>
          <w:rFonts w:ascii="IBM Plex Mono" w:cs="IBM Plex Mono" w:eastAsia="IBM Plex Mono" w:hAnsi="IBM Plex Mono"/>
          <w:color w:val="5A5F6E"/>
          <w:sz w:val="19"/>
          <w:szCs w:val="19"/>
        </w:rPr>
        <w:t xml:space="preserve">Endpoints reales del backend (FastAPI).</w:t>
      </w:r>
    </w:p>
    <w:p>
      <w:pPr>
        <w:spacing w:after="200" w:line="300"/>
        <w:jc w:val="both"/>
      </w:pPr>
      <w:r>
        <w:rPr>
          <w:rFonts w:ascii="IBM Plex Sans" w:cs="IBM Plex Sans" w:eastAsia="IBM Plex Sans" w:hAnsi="IBM Plex Sans"/>
          <w:i w:val="false"/>
          <w:iCs w:val="false"/>
          <w:color w:val="1F2328"/>
          <w:sz w:val="22"/>
          <w:szCs w:val="22"/>
        </w:rPr>
        <w:t xml:space="preserve">La ruta de retiro (Código 4) es la única operación de escritura que expone el backend, y es también la que mejor ilustra el Principio 4.1 del proyecto (no fabricar una garantía de cobertura que el sistema todavía no puede respaldar): retirar una entrada nunca ocurre de forma automática por ausencia en una corrida de carga, solo por esta llamada explícita, hecha por una persona — y ni siquiera entonces borra la fila, solo cambia su estado.</w:t>
      </w:r>
    </w:p>
    <w:tbl>
      <w:tblPr>
        <w:tblW w:type="pct" w:w="100%"/>
        <w:tblBorders>
          <w:top w:val="single" w:color="2A2E37" w:sz="2"/>
          <w:left w:val="single" w:color="2A2E37" w:sz="2"/>
          <w:bottom w:val="single" w:color="2A2E37" w:sz="2"/>
          <w:right w:val="single" w:color="2A2E37" w:sz="2"/>
          <w:insideH w:val="single" w:color="auto" w:sz="4"/>
          <w:insideV w:val="single" w:color="auto" w:sz="4"/>
        </w:tblBorders>
      </w:tblPr>
      <w:tblGrid>
        <w:gridCol w:w="100"/>
      </w:tblGrid>
      <w:tr>
        <w:tc>
          <w:tcPr>
            <w:shd w:fill="14171F" w:val="clear"/>
            <w:tcMar>
              <w:top w:type="dxa" w:w="160"/>
              <w:left w:type="dxa" w:w="200"/>
              <w:bottom w:type="dxa" w:w="160"/>
              <w:right w:type="dxa" w:w="200"/>
            </w:tcMar>
          </w:tcPr>
          <w:p>
            <w:pPr>
              <w:spacing w:after="0" w:line="260"/>
            </w:pPr>
            <w:r>
              <w:rPr>
                <w:rFonts w:ascii="IBM Plex Mono" w:cs="IBM Plex Mono" w:eastAsia="IBM Plex Mono" w:hAnsi="IBM Plex Mono"/>
                <w:color w:val="E7E9EE"/>
                <w:sz w:val="18"/>
                <w:szCs w:val="18"/>
              </w:rPr>
              <w:t xml:space="preserve">@app.patch("/inventory/{identifier}/retire")</w:t>
            </w:r>
          </w:p>
          <w:p>
            <w:pPr>
              <w:spacing w:after="0" w:line="260"/>
            </w:pPr>
            <w:r>
              <w:rPr>
                <w:rFonts w:ascii="IBM Plex Mono" w:cs="IBM Plex Mono" w:eastAsia="IBM Plex Mono" w:hAnsi="IBM Plex Mono"/>
                <w:color w:val="E7E9EE"/>
                <w:sz w:val="18"/>
                <w:szCs w:val="18"/>
              </w:rPr>
              <w:t xml:space="preserve">def retire_inventory_entry(identifier: str, body: RetireRequest):</w:t>
            </w:r>
          </w:p>
          <w:p>
            <w:pPr>
              <w:spacing w:after="0" w:line="260"/>
            </w:pPr>
            <w:r>
              <w:rPr>
                <w:rFonts w:ascii="IBM Plex Mono" w:cs="IBM Plex Mono" w:eastAsia="IBM Plex Mono" w:hAnsi="IBM Plex Mono"/>
                <w:color w:val="E7E9EE"/>
                <w:sz w:val="18"/>
                <w:szCs w:val="18"/>
              </w:rPr>
              <w:t xml:space="preserve">    """Marca una entrada de Declared Inventory como "retired".</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 Requiere esta llamada explícita, hecha por una persona. Nunca</w:t>
            </w:r>
          </w:p>
          <w:p>
            <w:pPr>
              <w:spacing w:after="0" w:line="260"/>
            </w:pPr>
            <w:r>
              <w:rPr>
                <w:rFonts w:ascii="IBM Plex Mono" w:cs="IBM Plex Mono" w:eastAsia="IBM Plex Mono" w:hAnsi="IBM Plex Mono"/>
                <w:color w:val="E7E9EE"/>
                <w:sz w:val="18"/>
                <w:szCs w:val="18"/>
              </w:rPr>
              <w:t xml:space="preserve">    ocurre automáticamente por ausencia en una corrida de load_from_edge.py.</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Retirar es un cambio de estado, no un borrado: la fila sigue existiendo</w:t>
            </w:r>
          </w:p>
          <w:p>
            <w:pPr>
              <w:spacing w:after="0" w:line="260"/>
            </w:pPr>
            <w:r>
              <w:rPr>
                <w:rFonts w:ascii="IBM Plex Mono" w:cs="IBM Plex Mono" w:eastAsia="IBM Plex Mono" w:hAnsi="IBM Plex Mono"/>
                <w:color w:val="E7E9EE"/>
                <w:sz w:val="18"/>
                <w:szCs w:val="18"/>
              </w:rPr>
              <w:t xml:space="preserve">    y sigue siendo consultable vía GET /inventory?include_retired=true — el</w:t>
            </w:r>
          </w:p>
          <w:p>
            <w:pPr>
              <w:spacing w:after="0" w:line="260"/>
            </w:pPr>
            <w:r>
              <w:rPr>
                <w:rFonts w:ascii="IBM Plex Mono" w:cs="IBM Plex Mono" w:eastAsia="IBM Plex Mono" w:hAnsi="IBM Plex Mono"/>
                <w:color w:val="E7E9EE"/>
                <w:sz w:val="18"/>
                <w:szCs w:val="18"/>
              </w:rPr>
              <w:t xml:space="preserve">    historial nunca se pierde.</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if body.password != ADMIN_ACTION_PASSWORD:</w:t>
            </w:r>
          </w:p>
          <w:p>
            <w:pPr>
              <w:spacing w:after="0" w:line="260"/>
            </w:pPr>
            <w:r>
              <w:rPr>
                <w:rFonts w:ascii="IBM Plex Mono" w:cs="IBM Plex Mono" w:eastAsia="IBM Plex Mono" w:hAnsi="IBM Plex Mono"/>
                <w:color w:val="E7E9EE"/>
                <w:sz w:val="18"/>
                <w:szCs w:val="18"/>
              </w:rPr>
              <w:t xml:space="preserve">        raise HTTPException(status_code=403, detail="Contraseña incorrecta.")</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session = SessionLocal()</w:t>
            </w:r>
          </w:p>
          <w:p>
            <w:pPr>
              <w:spacing w:after="0" w:line="260"/>
            </w:pPr>
            <w:r>
              <w:rPr>
                <w:rFonts w:ascii="IBM Plex Mono" w:cs="IBM Plex Mono" w:eastAsia="IBM Plex Mono" w:hAnsi="IBM Plex Mono"/>
                <w:color w:val="E7E9EE"/>
                <w:sz w:val="18"/>
                <w:szCs w:val="18"/>
              </w:rPr>
              <w:t xml:space="preserve">    try:</w:t>
            </w:r>
          </w:p>
          <w:p>
            <w:pPr>
              <w:spacing w:after="0" w:line="260"/>
            </w:pPr>
            <w:r>
              <w:rPr>
                <w:rFonts w:ascii="IBM Plex Mono" w:cs="IBM Plex Mono" w:eastAsia="IBM Plex Mono" w:hAnsi="IBM Plex Mono"/>
                <w:color w:val="E7E9EE"/>
                <w:sz w:val="18"/>
                <w:szCs w:val="18"/>
              </w:rPr>
              <w:t xml:space="preserve">        entry = session.get(DeclaredEntry, identifier)</w:t>
            </w:r>
          </w:p>
          <w:p>
            <w:pPr>
              <w:spacing w:after="0" w:line="260"/>
            </w:pPr>
            <w:r>
              <w:rPr>
                <w:rFonts w:ascii="IBM Plex Mono" w:cs="IBM Plex Mono" w:eastAsia="IBM Plex Mono" w:hAnsi="IBM Plex Mono"/>
                <w:color w:val="E7E9EE"/>
                <w:sz w:val="18"/>
                <w:szCs w:val="18"/>
              </w:rPr>
              <w:t xml:space="preserve">        if entry is None:</w:t>
            </w:r>
          </w:p>
          <w:p>
            <w:pPr>
              <w:spacing w:after="0" w:line="260"/>
            </w:pPr>
            <w:r>
              <w:rPr>
                <w:rFonts w:ascii="IBM Plex Mono" w:cs="IBM Plex Mono" w:eastAsia="IBM Plex Mono" w:hAnsi="IBM Plex Mono"/>
                <w:color w:val="E7E9EE"/>
                <w:sz w:val="18"/>
                <w:szCs w:val="18"/>
              </w:rPr>
              <w:t xml:space="preserve">            raise HTTPException(</w:t>
            </w:r>
          </w:p>
          <w:p>
            <w:pPr>
              <w:spacing w:after="0" w:line="260"/>
            </w:pPr>
            <w:r>
              <w:rPr>
                <w:rFonts w:ascii="IBM Plex Mono" w:cs="IBM Plex Mono" w:eastAsia="IBM Plex Mono" w:hAnsi="IBM Plex Mono"/>
                <w:color w:val="E7E9EE"/>
                <w:sz w:val="18"/>
                <w:szCs w:val="18"/>
              </w:rPr>
              <w:t xml:space="preserve">                status_code=404,</w:t>
            </w:r>
          </w:p>
          <w:p>
            <w:pPr>
              <w:spacing w:after="0" w:line="260"/>
            </w:pPr>
            <w:r>
              <w:rPr>
                <w:rFonts w:ascii="IBM Plex Mono" w:cs="IBM Plex Mono" w:eastAsia="IBM Plex Mono" w:hAnsi="IBM Plex Mono"/>
                <w:color w:val="E7E9EE"/>
                <w:sz w:val="18"/>
                <w:szCs w:val="18"/>
              </w:rPr>
              <w:t xml:space="preserve">                detail=f"No existe Declared Inventory con identifier '{identifier}'.",</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entry.status = "retired"</w:t>
            </w:r>
          </w:p>
          <w:p>
            <w:pPr>
              <w:spacing w:after="0" w:line="260"/>
            </w:pPr>
            <w:r>
              <w:rPr>
                <w:rFonts w:ascii="IBM Plex Mono" w:cs="IBM Plex Mono" w:eastAsia="IBM Plex Mono" w:hAnsi="IBM Plex Mono"/>
                <w:color w:val="E7E9EE"/>
                <w:sz w:val="18"/>
                <w:szCs w:val="18"/>
              </w:rPr>
              <w:t xml:space="preserve">        session.commit()</w:t>
            </w:r>
          </w:p>
          <w:p>
            <w:pPr>
              <w:spacing w:after="0" w:line="260"/>
            </w:pPr>
            <w:r>
              <w:rPr>
                <w:rFonts w:ascii="IBM Plex Mono" w:cs="IBM Plex Mono" w:eastAsia="IBM Plex Mono" w:hAnsi="IBM Plex Mono"/>
                <w:color w:val="E7E9EE"/>
                <w:sz w:val="18"/>
                <w:szCs w:val="18"/>
              </w:rPr>
              <w:t xml:space="preserve">        return {"identifier": entry.identifier, "status": entry.status}</w:t>
            </w:r>
          </w:p>
          <w:p>
            <w:pPr>
              <w:spacing w:after="0" w:line="260"/>
            </w:pPr>
            <w:r>
              <w:rPr>
                <w:rFonts w:ascii="IBM Plex Mono" w:cs="IBM Plex Mono" w:eastAsia="IBM Plex Mono" w:hAnsi="IBM Plex Mono"/>
                <w:color w:val="E7E9EE"/>
                <w:sz w:val="18"/>
                <w:szCs w:val="18"/>
              </w:rPr>
              <w:t xml:space="preserve">    finally:</w:t>
            </w:r>
          </w:p>
          <w:p>
            <w:pPr>
              <w:spacing w:after="0" w:line="260"/>
            </w:pPr>
            <w:r>
              <w:rPr>
                <w:rFonts w:ascii="IBM Plex Mono" w:cs="IBM Plex Mono" w:eastAsia="IBM Plex Mono" w:hAnsi="IBM Plex Mono"/>
                <w:color w:val="E7E9EE"/>
                <w:sz w:val="18"/>
                <w:szCs w:val="18"/>
              </w:rPr>
              <w:t xml:space="preserve">        session.close()</w:t>
            </w:r>
          </w:p>
        </w:tc>
      </w:tr>
    </w:tbl>
    <w:p>
      <w:pPr>
        <w:spacing w:after="280" w:before="120"/>
        <w:jc w:val="center"/>
      </w:pPr>
      <w:r>
        <w:rPr>
          <w:rFonts w:ascii="IBM Plex Mono" w:cs="IBM Plex Mono" w:eastAsia="IBM Plex Mono" w:hAnsi="IBM Plex Mono"/>
          <w:b/>
          <w:bCs/>
          <w:color w:val="3F35B0"/>
          <w:sz w:val="19"/>
          <w:szCs w:val="19"/>
        </w:rPr>
        <w:t xml:space="preserve">Código 4. </w:t>
      </w:r>
      <w:r>
        <w:rPr>
          <w:rFonts w:ascii="IBM Plex Mono" w:cs="IBM Plex Mono" w:eastAsia="IBM Plex Mono" w:hAnsi="IBM Plex Mono"/>
          <w:color w:val="5A5F6E"/>
          <w:sz w:val="19"/>
          <w:szCs w:val="19"/>
        </w:rPr>
        <w:t xml:space="preserve">backend/main.py, función retire_inventory_entry() — la única escritura real que expone el backend.</w:t>
      </w:r>
    </w:p>
    <w:p>
      <w:pPr>
        <w:spacing w:after="200" w:line="300"/>
        <w:jc w:val="both"/>
      </w:pPr>
      <w:r>
        <w:rPr>
          <w:rFonts w:ascii="IBM Plex Sans" w:cs="IBM Plex Sans" w:eastAsia="IBM Plex Sans" w:hAnsi="IBM Plex Sans"/>
          <w:i w:val="false"/>
          <w:iCs w:val="false"/>
          <w:color w:val="1F2328"/>
          <w:sz w:val="22"/>
          <w:szCs w:val="22"/>
        </w:rPr>
        <w:t xml:space="preserve">La ruta de retiro está protegida con una contraseña de entorno que el propio proyecto documenta explícitamente como traba anti-clics-accidentales y no como autenticación real, sin usuarios, sesiones ni roles. La comunicación de telemetría del robot está definida para MQTT (Banks et al., 2019) y la del dashboard para REST (Decisión 6), con el comando de parada de seguridad diseñado para ser independiente de la conectividad de red, resuelto por un watchdog de hardware en el microcontrolador.</w:t>
      </w:r>
    </w:p>
    <w:p>
      <w:pPr>
        <w:pStyle w:val="Heading2"/>
        <w:spacing w:after="160" w:before="360"/>
      </w:pPr>
      <w:r>
        <w:rPr>
          <w:rFonts w:ascii="IBM Plex Sans" w:cs="IBM Plex Sans" w:eastAsia="IBM Plex Sans" w:hAnsi="IBM Plex Sans"/>
          <w:b/>
          <w:bCs/>
          <w:color w:val="3F35B0"/>
          <w:sz w:val="26"/>
          <w:szCs w:val="26"/>
        </w:rPr>
        <w:t xml:space="preserve">3.16 Dashboard</w:t>
      </w:r>
    </w:p>
    <w:p>
      <w:pPr>
        <w:spacing w:after="200" w:line="300"/>
        <w:jc w:val="both"/>
      </w:pPr>
      <w:r>
        <w:rPr>
          <w:rFonts w:ascii="IBM Plex Sans" w:cs="IBM Plex Sans" w:eastAsia="IBM Plex Sans" w:hAnsi="IBM Plex Sans"/>
          <w:i w:val="false"/>
          <w:iCs w:val="false"/>
          <w:color w:val="1F2328"/>
          <w:sz w:val="22"/>
          <w:szCs w:val="22"/>
        </w:rPr>
        <w:t xml:space="preserve">El dashboard se construyó sin frameworks ni herramientas de compilación, con HTML, CSS y JavaScript servidos como archivos estáticos por el propio backend. Sigue una identidad visual definida como "industrial dark tech": fondo casi negro, tipografía condensada reservada para títulos de sección, tipografía de cuerpo separada del resto de la interfaz y tipografía monoespaciada reservada para anotación técnica y cifras.</w:t>
      </w:r>
    </w:p>
    <w:p>
      <w:pPr>
        <w:spacing w:after="200" w:line="300"/>
        <w:jc w:val="both"/>
      </w:pPr>
      <w:r>
        <w:rPr>
          <w:rFonts w:ascii="IBM Plex Sans" w:cs="IBM Plex Sans" w:eastAsia="IBM Plex Sans" w:hAnsi="IBM Plex Sans"/>
          <w:i w:val="false"/>
          <w:iCs w:val="false"/>
          <w:color w:val="1F2328"/>
          <w:sz w:val="22"/>
          <w:szCs w:val="22"/>
        </w:rPr>
        <w:t xml:space="preserve">El color se usa con significado fijo: acento azul-violeta para lo navegable, verde únicamente para lo verificado con hardware real y ámbar para lo pendiente o lo que requiere atención. Las Figuras 3 y 4 muestran la portada real corriendo en esta máquina: el hero con la llamada a acción hacia el sistema, y la franja de módulos con el contador de Declared Inventory obtenido en vivo de GET /inventory — el pie de página de la propia portada aclara que ningún número ahí está escrito a mano (dashboard/portada.js).</w:t>
      </w:r>
    </w:p>
    <w:p>
      <w:pPr>
        <w:spacing w:after="120" w:before="20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24075"/>
                    </a:xfrm>
                    <a:prstGeom prst="rect">
                      <a:avLst/>
                    </a:prstGeom>
                  </pic:spPr>
                </pic:pic>
              </a:graphicData>
            </a:graphic>
          </wp:inline>
        </w:drawing>
      </w:r>
    </w:p>
    <w:p>
      <w:pPr>
        <w:spacing w:after="280"/>
        <w:jc w:val="center"/>
      </w:pPr>
      <w:r>
        <w:rPr>
          <w:rFonts w:ascii="IBM Plex Mono" w:cs="IBM Plex Mono" w:eastAsia="IBM Plex Mono" w:hAnsi="IBM Plex Mono"/>
          <w:b/>
          <w:bCs/>
          <w:color w:val="3F35B0"/>
          <w:sz w:val="19"/>
          <w:szCs w:val="19"/>
        </w:rPr>
        <w:t xml:space="preserve">Figura 3. </w:t>
      </w:r>
      <w:r>
        <w:rPr>
          <w:rFonts w:ascii="IBM Plex Mono" w:cs="IBM Plex Mono" w:eastAsia="IBM Plex Mono" w:hAnsi="IBM Plex Mono"/>
          <w:color w:val="5A5F6E"/>
          <w:sz w:val="19"/>
          <w:szCs w:val="19"/>
        </w:rPr>
        <w:t xml:space="preserve">Portada real del dashboard (index.html), corrida local del 1 de septiembre de 2026.</w:t>
      </w:r>
    </w:p>
    <w:p>
      <w:pPr>
        <w:spacing w:after="120" w:before="20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24075"/>
                    </a:xfrm>
                    <a:prstGeom prst="rect">
                      <a:avLst/>
                    </a:prstGeom>
                  </pic:spPr>
                </pic:pic>
              </a:graphicData>
            </a:graphic>
          </wp:inline>
        </w:drawing>
      </w:r>
    </w:p>
    <w:p>
      <w:pPr>
        <w:spacing w:after="280"/>
        <w:jc w:val="center"/>
      </w:pPr>
      <w:r>
        <w:rPr>
          <w:rFonts w:ascii="IBM Plex Mono" w:cs="IBM Plex Mono" w:eastAsia="IBM Plex Mono" w:hAnsi="IBM Plex Mono"/>
          <w:b/>
          <w:bCs/>
          <w:color w:val="3F35B0"/>
          <w:sz w:val="19"/>
          <w:szCs w:val="19"/>
        </w:rPr>
        <w:t xml:space="preserve">Figura 4. </w:t>
      </w:r>
      <w:r>
        <w:rPr>
          <w:rFonts w:ascii="IBM Plex Mono" w:cs="IBM Plex Mono" w:eastAsia="IBM Plex Mono" w:hAnsi="IBM Plex Mono"/>
          <w:color w:val="5A5F6E"/>
          <w:sz w:val="19"/>
          <w:szCs w:val="19"/>
        </w:rPr>
        <w:t xml:space="preserve">Franja de módulos de la portada, con "25 entradas activas" obtenido en vivo de GET /inventory.</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figura pendiente — la sección Percepción de la portada (#percepcion) con el stream MJPEG activo mostrando una detección real (caja de YOLO + clase, y el código leído si lo hay). Se agregará como Figura numerada en cuanto se capture con la cámara física conectada.</w:t>
            </w:r>
          </w:p>
        </w:tc>
      </w:tr>
    </w:tbl>
    <w:p>
      <w:pPr>
        <w:spacing w:after="200" w:line="300"/>
        <w:jc w:val="both"/>
      </w:pPr>
      <w:r>
        <w:rPr>
          <w:rFonts w:ascii="IBM Plex Sans" w:cs="IBM Plex Sans" w:eastAsia="IBM Plex Sans" w:hAnsi="IBM Plex Sans"/>
          <w:i w:val="false"/>
          <w:iCs w:val="false"/>
          <w:color w:val="1F2328"/>
          <w:sz w:val="22"/>
          <w:szCs w:val="22"/>
        </w:rPr>
        <w:t xml:space="preserve">El Código 5 es la lógica real detrás de un detalle honesto de la bitácora (Figura 6): cada corrida muestra cuánto cambió cada identifier contra la corrida anterior — "nuevo", "sin cambio" o un delta con signo — calculado siempre a partir de lo que ya devolvió la API, nunca de un valor asumido en el cliente.</w:t>
      </w:r>
    </w:p>
    <w:tbl>
      <w:tblPr>
        <w:tblW w:type="pct" w:w="100%"/>
        <w:tblBorders>
          <w:top w:val="single" w:color="2A2E37" w:sz="2"/>
          <w:left w:val="single" w:color="2A2E37" w:sz="2"/>
          <w:bottom w:val="single" w:color="2A2E37" w:sz="2"/>
          <w:right w:val="single" w:color="2A2E37" w:sz="2"/>
          <w:insideH w:val="single" w:color="auto" w:sz="4"/>
          <w:insideV w:val="single" w:color="auto" w:sz="4"/>
        </w:tblBorders>
      </w:tblPr>
      <w:tblGrid>
        <w:gridCol w:w="100"/>
      </w:tblGrid>
      <w:tr>
        <w:tc>
          <w:tcPr>
            <w:shd w:fill="14171F" w:val="clear"/>
            <w:tcMar>
              <w:top w:type="dxa" w:w="160"/>
              <w:left w:type="dxa" w:w="200"/>
              <w:bottom w:type="dxa" w:w="160"/>
              <w:right w:type="dxa" w:w="200"/>
            </w:tcMar>
          </w:tcPr>
          <w:p>
            <w:pPr>
              <w:spacing w:after="0" w:line="260"/>
            </w:pPr>
            <w:r>
              <w:rPr>
                <w:rFonts w:ascii="IBM Plex Mono" w:cs="IBM Plex Mono" w:eastAsia="IBM Plex Mono" w:hAnsi="IBM Plex Mono"/>
                <w:color w:val="E7E9EE"/>
                <w:sz w:val="18"/>
                <w:szCs w:val="18"/>
              </w:rPr>
              <w:t xml:space="preserve">function renderDelta(current, previousRun) {</w:t>
            </w:r>
          </w:p>
          <w:p>
            <w:pPr>
              <w:spacing w:after="0" w:line="260"/>
            </w:pPr>
            <w:r>
              <w:rPr>
                <w:rFonts w:ascii="IBM Plex Mono" w:cs="IBM Plex Mono" w:eastAsia="IBM Plex Mono" w:hAnsi="IBM Plex Mono"/>
                <w:color w:val="E7E9EE"/>
                <w:sz w:val="18"/>
                <w:szCs w:val="18"/>
              </w:rPr>
              <w:t xml:space="preserve">  // previousRun: null si no hay corrida anterior (nada que comparar); Map</w:t>
            </w:r>
          </w:p>
          <w:p>
            <w:pPr>
              <w:spacing w:after="0" w:line="260"/>
            </w:pPr>
            <w:r>
              <w:rPr>
                <w:rFonts w:ascii="IBM Plex Mono" w:cs="IBM Plex Mono" w:eastAsia="IBM Plex Mono" w:hAnsi="IBM Plex Mono"/>
                <w:color w:val="E7E9EE"/>
                <w:sz w:val="18"/>
                <w:szCs w:val="18"/>
              </w:rPr>
              <w:t xml:space="preserve">  // (identifier -&gt; fila) de la corrida anterior en caso contrario — puede</w:t>
            </w:r>
          </w:p>
          <w:p>
            <w:pPr>
              <w:spacing w:after="0" w:line="260"/>
            </w:pPr>
            <w:r>
              <w:rPr>
                <w:rFonts w:ascii="IBM Plex Mono" w:cs="IBM Plex Mono" w:eastAsia="IBM Plex Mono" w:hAnsi="IBM Plex Mono"/>
                <w:color w:val="E7E9EE"/>
                <w:sz w:val="18"/>
                <w:szCs w:val="18"/>
              </w:rPr>
              <w:t xml:space="preserve">  // no incluir este identifier si es nuevo en esta corrida.</w:t>
            </w:r>
          </w:p>
          <w:p>
            <w:pPr>
              <w:spacing w:after="0" w:line="260"/>
            </w:pPr>
            <w:r>
              <w:rPr>
                <w:rFonts w:ascii="IBM Plex Mono" w:cs="IBM Plex Mono" w:eastAsia="IBM Plex Mono" w:hAnsi="IBM Plex Mono"/>
                <w:color w:val="E7E9EE"/>
                <w:sz w:val="18"/>
                <w:szCs w:val="18"/>
              </w:rPr>
              <w:t xml:space="preserve">  if (previousRun === null) return "";</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const previousRow = previousRun.get(current.identifier);</w:t>
            </w:r>
          </w:p>
          <w:p>
            <w:pPr>
              <w:spacing w:after="0" w:line="260"/>
            </w:pPr>
            <w:r>
              <w:rPr>
                <w:rFonts w:ascii="IBM Plex Mono" w:cs="IBM Plex Mono" w:eastAsia="IBM Plex Mono" w:hAnsi="IBM Plex Mono"/>
                <w:color w:val="E7E9EE"/>
                <w:sz w:val="18"/>
                <w:szCs w:val="18"/>
              </w:rPr>
              <w:t xml:space="preserve">  if (!previousRow) return '&lt;span class="delta delta--new"&gt;nuevo&lt;/span&gt;';</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const diff = current.total_observations - previousRow.total_observations;</w:t>
            </w:r>
          </w:p>
          <w:p>
            <w:pPr>
              <w:spacing w:after="0" w:line="260"/>
            </w:pPr>
            <w:r>
              <w:rPr>
                <w:rFonts w:ascii="IBM Plex Mono" w:cs="IBM Plex Mono" w:eastAsia="IBM Plex Mono" w:hAnsi="IBM Plex Mono"/>
                <w:color w:val="E7E9EE"/>
                <w:sz w:val="18"/>
                <w:szCs w:val="18"/>
              </w:rPr>
              <w:t xml:space="preserve">  if (diff === 0) return '&lt;span class="delta delta--flat"&gt;sin cambio&lt;/span&gt;';</w:t>
            </w:r>
          </w:p>
          <w:p>
            <w:pPr>
              <w:spacing w:after="0" w:line="260"/>
            </w:pPr>
            <w:r>
              <w:rPr>
                <w:rFonts w:ascii="IBM Plex Mono" w:cs="IBM Plex Mono" w:eastAsia="IBM Plex Mono" w:hAnsi="IBM Plex Mono"/>
                <w:color w:val="E7E9EE"/>
                <w:sz w:val="18"/>
                <w:szCs w:val="18"/>
              </w:rPr>
              <w:t xml:space="preserve">  const sign = diff &gt; 0 ? "+" : "";</w:t>
            </w:r>
          </w:p>
          <w:p>
            <w:pPr>
              <w:spacing w:after="0" w:line="260"/>
            </w:pPr>
            <w:r>
              <w:rPr>
                <w:rFonts w:ascii="IBM Plex Mono" w:cs="IBM Plex Mono" w:eastAsia="IBM Plex Mono" w:hAnsi="IBM Plex Mono"/>
                <w:color w:val="E7E9EE"/>
                <w:sz w:val="18"/>
                <w:szCs w:val="18"/>
              </w:rPr>
              <w:t xml:space="preserve">  return `&lt;span class="delta delta--changed"&gt;${sign}${diff}&lt;/span&gt;`;</w:t>
            </w:r>
          </w:p>
          <w:p>
            <w:pPr>
              <w:spacing w:after="0" w:line="260"/>
            </w:pPr>
            <w:r>
              <w:rPr>
                <w:rFonts w:ascii="IBM Plex Mono" w:cs="IBM Plex Mono" w:eastAsia="IBM Plex Mono" w:hAnsi="IBM Plex Mono"/>
                <w:color w:val="E7E9EE"/>
                <w:sz w:val="18"/>
                <w:szCs w:val="18"/>
              </w:rPr>
              <w:t xml:space="preserve">}</w:t>
            </w:r>
          </w:p>
        </w:tc>
      </w:tr>
    </w:tbl>
    <w:p>
      <w:pPr>
        <w:spacing w:after="280" w:before="120"/>
        <w:jc w:val="center"/>
      </w:pPr>
      <w:r>
        <w:rPr>
          <w:rFonts w:ascii="IBM Plex Mono" w:cs="IBM Plex Mono" w:eastAsia="IBM Plex Mono" w:hAnsi="IBM Plex Mono"/>
          <w:b/>
          <w:bCs/>
          <w:color w:val="3F35B0"/>
          <w:sz w:val="19"/>
          <w:szCs w:val="19"/>
        </w:rPr>
        <w:t xml:space="preserve">Código 5. </w:t>
      </w:r>
      <w:r>
        <w:rPr>
          <w:rFonts w:ascii="IBM Plex Mono" w:cs="IBM Plex Mono" w:eastAsia="IBM Plex Mono" w:hAnsi="IBM Plex Mono"/>
          <w:color w:val="5A5F6E"/>
          <w:sz w:val="19"/>
          <w:szCs w:val="19"/>
        </w:rPr>
        <w:t xml:space="preserve">dashboard/app.js, función renderDelta() — delta real entre corridas de la bitácora.</w:t>
      </w:r>
    </w:p>
    <w:p>
      <w:pPr>
        <w:spacing w:after="200" w:line="300"/>
        <w:jc w:val="both"/>
      </w:pPr>
      <w:r>
        <w:rPr>
          <w:rFonts w:ascii="IBM Plex Sans" w:cs="IBM Plex Sans" w:eastAsia="IBM Plex Sans" w:hAnsi="IBM Plex Sans"/>
          <w:i w:val="false"/>
          <w:iCs w:val="false"/>
          <w:color w:val="1F2328"/>
          <w:sz w:val="22"/>
          <w:szCs w:val="22"/>
        </w:rPr>
        <w:t xml:space="preserve">La página de inventario (Figura 5) muestra el inventario declarado con sus chips de ubicación y una operación de retiro protegida por contraseña que nunca borra el registro subyacente; el panel de bitácora (Figura 6) agrupa el historial por corrida, con la corrida más reciente expandida por defecto.</w:t>
      </w:r>
    </w:p>
    <w:p>
      <w:pPr>
        <w:spacing w:after="120" w:before="20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24075"/>
                    </a:xfrm>
                    <a:prstGeom prst="rect">
                      <a:avLst/>
                    </a:prstGeom>
                  </pic:spPr>
                </pic:pic>
              </a:graphicData>
            </a:graphic>
          </wp:inline>
        </w:drawing>
      </w:r>
    </w:p>
    <w:p>
      <w:pPr>
        <w:spacing w:after="280"/>
        <w:jc w:val="center"/>
      </w:pPr>
      <w:r>
        <w:rPr>
          <w:rFonts w:ascii="IBM Plex Mono" w:cs="IBM Plex Mono" w:eastAsia="IBM Plex Mono" w:hAnsi="IBM Plex Mono"/>
          <w:b/>
          <w:bCs/>
          <w:color w:val="3F35B0"/>
          <w:sz w:val="19"/>
          <w:szCs w:val="19"/>
        </w:rPr>
        <w:t xml:space="preserve">Figura 5. </w:t>
      </w:r>
      <w:r>
        <w:rPr>
          <w:rFonts w:ascii="IBM Plex Mono" w:cs="IBM Plex Mono" w:eastAsia="IBM Plex Mono" w:hAnsi="IBM Plex Mono"/>
          <w:color w:val="5A5F6E"/>
          <w:sz w:val="19"/>
          <w:szCs w:val="19"/>
        </w:rPr>
        <w:t xml:space="preserve">Tabla de Declared Inventory (inventory.html) con datos reales de una corrida de test_combined.py.</w:t>
      </w:r>
    </w:p>
    <w:p>
      <w:pPr>
        <w:spacing w:after="120" w:before="20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124075"/>
                    </a:xfrm>
                    <a:prstGeom prst="rect">
                      <a:avLst/>
                    </a:prstGeom>
                  </pic:spPr>
                </pic:pic>
              </a:graphicData>
            </a:graphic>
          </wp:inline>
        </w:drawing>
      </w:r>
    </w:p>
    <w:p>
      <w:pPr>
        <w:spacing w:after="280"/>
        <w:jc w:val="center"/>
      </w:pPr>
      <w:r>
        <w:rPr>
          <w:rFonts w:ascii="IBM Plex Mono" w:cs="IBM Plex Mono" w:eastAsia="IBM Plex Mono" w:hAnsi="IBM Plex Mono"/>
          <w:b/>
          <w:bCs/>
          <w:color w:val="3F35B0"/>
          <w:sz w:val="19"/>
          <w:szCs w:val="19"/>
        </w:rPr>
        <w:t xml:space="preserve">Figura 6. </w:t>
      </w:r>
      <w:r>
        <w:rPr>
          <w:rFonts w:ascii="IBM Plex Mono" w:cs="IBM Plex Mono" w:eastAsia="IBM Plex Mono" w:hAnsi="IBM Plex Mono"/>
          <w:color w:val="5A5F6E"/>
          <w:sz w:val="19"/>
          <w:szCs w:val="19"/>
        </w:rPr>
        <w:t xml:space="preserve">Panel de bitácora de inspecciones, corrida del 31 de agosto de 2026 expandida.</w:t>
      </w:r>
    </w:p>
    <w:p>
      <w:pPr>
        <w:pStyle w:val="Heading2"/>
        <w:spacing w:after="160" w:before="360"/>
      </w:pPr>
      <w:r>
        <w:rPr>
          <w:rFonts w:ascii="IBM Plex Sans" w:cs="IBM Plex Sans" w:eastAsia="IBM Plex Sans" w:hAnsi="IBM Plex Sans"/>
          <w:b/>
          <w:bCs/>
          <w:color w:val="3F35B0"/>
          <w:sz w:val="26"/>
          <w:szCs w:val="26"/>
        </w:rPr>
        <w:t xml:space="preserve">3.17 Línea de manufactura (protocolo y software)</w:t>
      </w:r>
    </w:p>
    <w:p>
      <w:pPr>
        <w:spacing w:after="200" w:line="300"/>
        <w:jc w:val="both"/>
      </w:pPr>
      <w:r>
        <w:rPr>
          <w:rFonts w:ascii="IBM Plex Sans" w:cs="IBM Plex Sans" w:eastAsia="IBM Plex Sans" w:hAnsi="IBM Plex Sans"/>
          <w:i w:val="false"/>
          <w:iCs w:val="false"/>
          <w:color w:val="1F2328"/>
          <w:sz w:val="22"/>
          <w:szCs w:val="22"/>
        </w:rPr>
        <w:t xml:space="preserve">El montaje físico de las cuatro estaciones de la línea de manufactura se documenta en 3.7 y todavía no existe; esta sección cubre únicamente el protocolo y el software de enlace entre estaciones, que sí está decidido y parcialmente implementado como demo. La Decisión 8 del proyecto define la integración de las cuatro estaciones mediante un enlace punto a punto entre estaciones (Figura 8), sin orquestador central: el KUKA KR6 coloca la pieza en la banda, el UR5 la ensambla, la visión de línea confirma el resultado de forma binaria y Aether Inventory recoge la pieza terminada. Un listener MQTT registra cada evento como Observation, sin dirigir ninguna parte del proceso.</w:t>
      </w:r>
    </w:p>
    <w:p>
      <w:pPr>
        <w:spacing w:after="120" w:before="200"/>
        <w:jc w:val="center"/>
      </w:pPr>
      <w:r>
        <w:drawing>
          <wp:inline distT="0" distB="0" distL="0" distR="0">
            <wp:extent cx="533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524000"/>
                    </a:xfrm>
                    <a:prstGeom prst="rect">
                      <a:avLst/>
                    </a:prstGeom>
                  </pic:spPr>
                </pic:pic>
              </a:graphicData>
            </a:graphic>
          </wp:inline>
        </w:drawing>
      </w:r>
    </w:p>
    <w:p>
      <w:pPr>
        <w:spacing w:after="280"/>
        <w:jc w:val="center"/>
      </w:pPr>
      <w:r>
        <w:rPr>
          <w:rFonts w:ascii="IBM Plex Mono" w:cs="IBM Plex Mono" w:eastAsia="IBM Plex Mono" w:hAnsi="IBM Plex Mono"/>
          <w:b/>
          <w:bCs/>
          <w:color w:val="3F35B0"/>
          <w:sz w:val="19"/>
          <w:szCs w:val="19"/>
        </w:rPr>
        <w:t xml:space="preserve">Figura 8. </w:t>
      </w:r>
      <w:r>
        <w:rPr>
          <w:rFonts w:ascii="IBM Plex Mono" w:cs="IBM Plex Mono" w:eastAsia="IBM Plex Mono" w:hAnsi="IBM Plex Mono"/>
          <w:color w:val="5A5F6E"/>
          <w:sz w:val="19"/>
          <w:szCs w:val="19"/>
        </w:rPr>
        <w:t xml:space="preserve">Línea de manufactura — enlace punto a punto entre estaciones.</w:t>
      </w:r>
    </w:p>
    <w:p>
      <w:pPr>
        <w:spacing w:after="200" w:line="300"/>
        <w:jc w:val="both"/>
      </w:pPr>
      <w:r>
        <w:rPr>
          <w:rFonts w:ascii="IBM Plex Sans" w:cs="IBM Plex Sans" w:eastAsia="IBM Plex Sans" w:hAnsi="IBM Plex Sans"/>
          <w:i w:val="false"/>
          <w:iCs w:val="false"/>
          <w:color w:val="1F2328"/>
          <w:sz w:val="22"/>
          <w:szCs w:val="22"/>
        </w:rPr>
        <w:t xml:space="preserve">El control de cada brazo usa programación nativa de fabricante — KRL para el KUKA, URScript o PolyScope para el UR5 — con disparo externo simple por entrada y salida digital o por un puente MQTT hacia I/O.</w:t>
      </w:r>
    </w:p>
    <w:p>
      <w:pPr>
        <w:spacing w:after="200" w:line="300"/>
        <w:jc w:val="both"/>
      </w:pPr>
      <w:r>
        <w:rPr>
          <w:rFonts w:ascii="IBM Plex Sans" w:cs="IBM Plex Sans" w:eastAsia="IBM Plex Sans" w:hAnsi="IBM Plex Sans"/>
          <w:i w:val="false"/>
          <w:iCs w:val="false"/>
          <w:color w:val="1F2328"/>
          <w:sz w:val="22"/>
          <w:szCs w:val="22"/>
        </w:rPr>
        <w:t xml:space="preserve">De las cuatro estaciones, hoy solo Visión tiene una demo real, reutilizando el mismo stack de percepción ya establecido (YOLO) — consistente con la propia sub-decisión 8c, que exige no introducir una tecnología de visión nueva solo para esta estación. El Código 6 es esa confirmación binaria completa: sin código de barras ni ArUco, solo "PIEZA DETECTADA" o "SIN PIEZA" según si YOLO reportó al menos una caja en el fotograma.</w:t>
      </w:r>
    </w:p>
    <w:tbl>
      <w:tblPr>
        <w:tblW w:type="pct" w:w="100%"/>
        <w:tblBorders>
          <w:top w:val="single" w:color="2A2E37" w:sz="2"/>
          <w:left w:val="single" w:color="2A2E37" w:sz="2"/>
          <w:bottom w:val="single" w:color="2A2E37" w:sz="2"/>
          <w:right w:val="single" w:color="2A2E37" w:sz="2"/>
          <w:insideH w:val="single" w:color="auto" w:sz="4"/>
          <w:insideV w:val="single" w:color="auto" w:sz="4"/>
        </w:tblBorders>
      </w:tblPr>
      <w:tblGrid>
        <w:gridCol w:w="100"/>
      </w:tblGrid>
      <w:tr>
        <w:tc>
          <w:tcPr>
            <w:shd w:fill="14171F" w:val="clear"/>
            <w:tcMar>
              <w:top w:type="dxa" w:w="160"/>
              <w:left w:type="dxa" w:w="200"/>
              <w:bottom w:type="dxa" w:w="160"/>
              <w:right w:type="dxa" w:w="200"/>
            </w:tcMar>
          </w:tcPr>
          <w:p>
            <w:pPr>
              <w:spacing w:after="0" w:line="260"/>
            </w:pPr>
            <w:r>
              <w:rPr>
                <w:rFonts w:ascii="IBM Plex Mono" w:cs="IBM Plex Mono" w:eastAsia="IBM Plex Mono" w:hAnsi="IBM Plex Mono"/>
                <w:color w:val="E7E9EE"/>
                <w:sz w:val="18"/>
                <w:szCs w:val="18"/>
              </w:rPr>
              <w:t xml:space="preserve">def _mjpeg_line_vision_frames(cap, model):</w:t>
            </w:r>
          </w:p>
          <w:p>
            <w:pPr>
              <w:spacing w:after="0" w:line="260"/>
            </w:pPr>
            <w:r>
              <w:rPr>
                <w:rFonts w:ascii="IBM Plex Mono" w:cs="IBM Plex Mono" w:eastAsia="IBM Plex Mono" w:hAnsi="IBM Plex Mono"/>
                <w:color w:val="E7E9EE"/>
                <w:sz w:val="18"/>
                <w:szCs w:val="18"/>
              </w:rPr>
              <w:t xml:space="preserve">    """Generador MJPEG de confirmación binaria — mucho más simple que</w:t>
            </w:r>
          </w:p>
          <w:p>
            <w:pPr>
              <w:spacing w:after="0" w:line="260"/>
            </w:pPr>
            <w:r>
              <w:rPr>
                <w:rFonts w:ascii="IBM Plex Mono" w:cs="IBM Plex Mono" w:eastAsia="IBM Plex Mono" w:hAnsi="IBM Plex Mono"/>
                <w:color w:val="E7E9EE"/>
                <w:sz w:val="18"/>
                <w:szCs w:val="18"/>
              </w:rPr>
              <w:t xml:space="preserve">    _mjpeg_frames: no lee código de barras ni ArUco, solo dice si hay o no</w:t>
            </w:r>
          </w:p>
          <w:p>
            <w:pPr>
              <w:spacing w:after="0" w:line="260"/>
            </w:pPr>
            <w:r>
              <w:rPr>
                <w:rFonts w:ascii="IBM Plex Mono" w:cs="IBM Plex Mono" w:eastAsia="IBM Plex Mono" w:hAnsi="IBM Plex Mono"/>
                <w:color w:val="E7E9EE"/>
                <w:sz w:val="18"/>
                <w:szCs w:val="18"/>
              </w:rPr>
              <w:t xml:space="preserve">    algún objeto detectado en el frame ("PIEZA DETECTADA" / "SIN PIEZA")."""</w:t>
            </w:r>
          </w:p>
          <w:p>
            <w:pPr>
              <w:spacing w:after="0" w:line="260"/>
            </w:pPr>
            <w:r>
              <w:rPr>
                <w:rFonts w:ascii="IBM Plex Mono" w:cs="IBM Plex Mono" w:eastAsia="IBM Plex Mono" w:hAnsi="IBM Plex Mono"/>
                <w:color w:val="E7E9EE"/>
                <w:sz w:val="18"/>
                <w:szCs w:val="18"/>
              </w:rPr>
              <w:t xml:space="preserve">    import cv2</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try:</w:t>
            </w:r>
          </w:p>
          <w:p>
            <w:pPr>
              <w:spacing w:after="0" w:line="260"/>
            </w:pPr>
            <w:r>
              <w:rPr>
                <w:rFonts w:ascii="IBM Plex Mono" w:cs="IBM Plex Mono" w:eastAsia="IBM Plex Mono" w:hAnsi="IBM Plex Mono"/>
                <w:color w:val="E7E9EE"/>
                <w:sz w:val="18"/>
                <w:szCs w:val="18"/>
              </w:rPr>
              <w:t xml:space="preserve">        while True:</w:t>
            </w:r>
          </w:p>
          <w:p>
            <w:pPr>
              <w:spacing w:after="0" w:line="260"/>
            </w:pPr>
            <w:r>
              <w:rPr>
                <w:rFonts w:ascii="IBM Plex Mono" w:cs="IBM Plex Mono" w:eastAsia="IBM Plex Mono" w:hAnsi="IBM Plex Mono"/>
                <w:color w:val="E7E9EE"/>
                <w:sz w:val="18"/>
                <w:szCs w:val="18"/>
              </w:rPr>
              <w:t xml:space="preserve">            ret, frame = cap.read()</w:t>
            </w:r>
          </w:p>
          <w:p>
            <w:pPr>
              <w:spacing w:after="0" w:line="260"/>
            </w:pPr>
            <w:r>
              <w:rPr>
                <w:rFonts w:ascii="IBM Plex Mono" w:cs="IBM Plex Mono" w:eastAsia="IBM Plex Mono" w:hAnsi="IBM Plex Mono"/>
                <w:color w:val="E7E9EE"/>
                <w:sz w:val="18"/>
                <w:szCs w:val="18"/>
              </w:rPr>
              <w:t xml:space="preserve">            if not ret:</w:t>
            </w:r>
          </w:p>
          <w:p>
            <w:pPr>
              <w:spacing w:after="0" w:line="260"/>
            </w:pPr>
            <w:r>
              <w:rPr>
                <w:rFonts w:ascii="IBM Plex Mono" w:cs="IBM Plex Mono" w:eastAsia="IBM Plex Mono" w:hAnsi="IBM Plex Mono"/>
                <w:color w:val="E7E9EE"/>
                <w:sz w:val="18"/>
                <w:szCs w:val="18"/>
              </w:rPr>
              <w:t xml:space="preserve">                break</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results = model(frame, verbose=False)</w:t>
            </w:r>
          </w:p>
          <w:p>
            <w:pPr>
              <w:spacing w:after="0" w:line="260"/>
            </w:pPr>
            <w:r>
              <w:rPr>
                <w:rFonts w:ascii="IBM Plex Mono" w:cs="IBM Plex Mono" w:eastAsia="IBM Plex Mono" w:hAnsi="IBM Plex Mono"/>
                <w:color w:val="E7E9EE"/>
                <w:sz w:val="18"/>
                <w:szCs w:val="18"/>
              </w:rPr>
              <w:t xml:space="preserve">            piece_detected = len(results[0].boxes) &gt; 0</w:t>
            </w:r>
          </w:p>
          <w:p>
            <w:pPr>
              <w:spacing w:after="0" w:line="260"/>
            </w:pPr>
            <w:r>
              <w:rPr>
                <w:rFonts w:ascii="IBM Plex Mono" w:cs="IBM Plex Mono" w:eastAsia="IBM Plex Mono" w:hAnsi="IBM Plex Mono"/>
                <w:color w:val="E7E9EE"/>
                <w:sz w:val="18"/>
                <w:szCs w:val="18"/>
              </w:rPr>
              <w:t xml:space="preserve">            label = "PIEZA DETECTADA" if piece_detected else "SIN PIEZA"</w:t>
            </w:r>
          </w:p>
          <w:p>
            <w:pPr>
              <w:spacing w:after="0" w:line="260"/>
            </w:pPr>
            <w:r>
              <w:rPr>
                <w:rFonts w:ascii="IBM Plex Mono" w:cs="IBM Plex Mono" w:eastAsia="IBM Plex Mono" w:hAnsi="IBM Plex Mono"/>
                <w:color w:val="E7E9EE"/>
                <w:sz w:val="18"/>
                <w:szCs w:val="18"/>
              </w:rPr>
              <w:t xml:space="preserve">            color = (0, 200, 0) if piece_detected else (0, 140, 255)  # BGR</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cv2.putText(frame, label, (24, 48), cv2.FONT_HERSHEY_SIMPLEX, 1.1, color, 3)</w:t>
            </w:r>
          </w:p>
          <w:p>
            <w:pPr>
              <w:spacing w:after="0" w:line="260"/>
            </w:pPr>
            <w:r>
              <w:rPr>
                <w:rFonts w:ascii="IBM Plex Mono" w:cs="IBM Plex Mono" w:eastAsia="IBM Plex Mono" w:hAnsi="IBM Plex Mono"/>
                <w:color w:val="E7E9EE"/>
                <w:sz w:val="18"/>
                <w:szCs w:val="18"/>
              </w:rPr>
              <w:t xml:space="preserve"> </w:t>
            </w:r>
          </w:p>
          <w:p>
            <w:pPr>
              <w:spacing w:after="0" w:line="260"/>
            </w:pPr>
            <w:r>
              <w:rPr>
                <w:rFonts w:ascii="IBM Plex Mono" w:cs="IBM Plex Mono" w:eastAsia="IBM Plex Mono" w:hAnsi="IBM Plex Mono"/>
                <w:color w:val="E7E9EE"/>
                <w:sz w:val="18"/>
                <w:szCs w:val="18"/>
              </w:rPr>
              <w:t xml:space="preserve">            ok, buffer = cv2.imencode(".jpg", frame)</w:t>
            </w:r>
          </w:p>
          <w:p>
            <w:pPr>
              <w:spacing w:after="0" w:line="260"/>
            </w:pPr>
            <w:r>
              <w:rPr>
                <w:rFonts w:ascii="IBM Plex Mono" w:cs="IBM Plex Mono" w:eastAsia="IBM Plex Mono" w:hAnsi="IBM Plex Mono"/>
                <w:color w:val="E7E9EE"/>
                <w:sz w:val="18"/>
                <w:szCs w:val="18"/>
              </w:rPr>
              <w:t xml:space="preserve">            if not ok:</w:t>
            </w:r>
          </w:p>
          <w:p>
            <w:pPr>
              <w:spacing w:after="0" w:line="260"/>
            </w:pPr>
            <w:r>
              <w:rPr>
                <w:rFonts w:ascii="IBM Plex Mono" w:cs="IBM Plex Mono" w:eastAsia="IBM Plex Mono" w:hAnsi="IBM Plex Mono"/>
                <w:color w:val="E7E9EE"/>
                <w:sz w:val="18"/>
                <w:szCs w:val="18"/>
              </w:rPr>
              <w:t xml:space="preserve">                continue</w:t>
            </w:r>
          </w:p>
          <w:p>
            <w:pPr>
              <w:spacing w:after="0" w:line="260"/>
            </w:pPr>
            <w:r>
              <w:rPr>
                <w:rFonts w:ascii="IBM Plex Mono" w:cs="IBM Plex Mono" w:eastAsia="IBM Plex Mono" w:hAnsi="IBM Plex Mono"/>
                <w:color w:val="E7E9EE"/>
                <w:sz w:val="18"/>
                <w:szCs w:val="18"/>
              </w:rPr>
              <w:t xml:space="preserve">            yield (b"--frame\r\nContent-Type: image/jpeg\r\n\r\n" + buffer.tobytes() + b"\r\n")</w:t>
            </w:r>
          </w:p>
          <w:p>
            <w:pPr>
              <w:spacing w:after="0" w:line="260"/>
            </w:pPr>
            <w:r>
              <w:rPr>
                <w:rFonts w:ascii="IBM Plex Mono" w:cs="IBM Plex Mono" w:eastAsia="IBM Plex Mono" w:hAnsi="IBM Plex Mono"/>
                <w:color w:val="E7E9EE"/>
                <w:sz w:val="18"/>
                <w:szCs w:val="18"/>
              </w:rPr>
              <w:t xml:space="preserve">    finally:</w:t>
            </w:r>
          </w:p>
          <w:p>
            <w:pPr>
              <w:spacing w:after="0" w:line="260"/>
            </w:pPr>
            <w:r>
              <w:rPr>
                <w:rFonts w:ascii="IBM Plex Mono" w:cs="IBM Plex Mono" w:eastAsia="IBM Plex Mono" w:hAnsi="IBM Plex Mono"/>
                <w:color w:val="E7E9EE"/>
                <w:sz w:val="18"/>
                <w:szCs w:val="18"/>
              </w:rPr>
              <w:t xml:space="preserve">        cap.release()</w:t>
            </w:r>
          </w:p>
        </w:tc>
      </w:tr>
    </w:tbl>
    <w:p>
      <w:pPr>
        <w:spacing w:after="280" w:before="120"/>
        <w:jc w:val="center"/>
      </w:pPr>
      <w:r>
        <w:rPr>
          <w:rFonts w:ascii="IBM Plex Mono" w:cs="IBM Plex Mono" w:eastAsia="IBM Plex Mono" w:hAnsi="IBM Plex Mono"/>
          <w:b/>
          <w:bCs/>
          <w:color w:val="3F35B0"/>
          <w:sz w:val="19"/>
          <w:szCs w:val="19"/>
        </w:rPr>
        <w:t xml:space="preserve">Código 6. </w:t>
      </w:r>
      <w:r>
        <w:rPr>
          <w:rFonts w:ascii="IBM Plex Mono" w:cs="IBM Plex Mono" w:eastAsia="IBM Plex Mono" w:hAnsi="IBM Plex Mono"/>
          <w:color w:val="5A5F6E"/>
          <w:sz w:val="19"/>
          <w:szCs w:val="19"/>
        </w:rPr>
        <w:t xml:space="preserve">backend/main.py, función _mjpeg_line_vision_frames() — confirmación binaria real de la estación de Visión.</w:t>
      </w:r>
    </w:p>
    <w:p>
      <w:pPr>
        <w:spacing w:after="200" w:line="300"/>
        <w:jc w:val="both"/>
      </w:pPr>
      <w:r>
        <w:rPr>
          <w:rFonts w:ascii="IBM Plex Sans" w:cs="IBM Plex Sans" w:eastAsia="IBM Plex Sans" w:hAnsi="IBM Plex Sans"/>
          <w:i w:val="false"/>
          <w:iCs w:val="false"/>
          <w:color w:val="1F2328"/>
          <w:sz w:val="22"/>
          <w:szCs w:val="22"/>
        </w:rPr>
        <w:t xml:space="preserve">La Figura 9 muestra la sección de Línea de manufactura de la portada tal como está hoy: honesta sobre las tres estaciones que dependen de hardware que el equipo todavía no tiene (KUKA KR6, UR5, Aether Inventory, cada una marcada "Pendiente de hardware"), y la estación de Visión mostrando su estado real — inactiva hasta que alguien presiona "Iniciar visión de línea", sin simular que las otras tres ya funcionan.</w:t>
      </w:r>
    </w:p>
    <w:p>
      <w:pPr>
        <w:spacing w:after="120" w:before="200"/>
        <w:jc w:val="center"/>
      </w:pPr>
      <w:r>
        <w:drawing>
          <wp:inline distT="0" distB="0" distL="0" distR="0">
            <wp:extent cx="5334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24075"/>
                    </a:xfrm>
                    <a:prstGeom prst="rect">
                      <a:avLst/>
                    </a:prstGeom>
                  </pic:spPr>
                </pic:pic>
              </a:graphicData>
            </a:graphic>
          </wp:inline>
        </w:drawing>
      </w:r>
    </w:p>
    <w:p>
      <w:pPr>
        <w:spacing w:after="280"/>
        <w:jc w:val="center"/>
      </w:pPr>
      <w:r>
        <w:rPr>
          <w:rFonts w:ascii="IBM Plex Mono" w:cs="IBM Plex Mono" w:eastAsia="IBM Plex Mono" w:hAnsi="IBM Plex Mono"/>
          <w:b/>
          <w:bCs/>
          <w:color w:val="3F35B0"/>
          <w:sz w:val="19"/>
          <w:szCs w:val="19"/>
        </w:rPr>
        <w:t xml:space="preserve">Figura 9. </w:t>
      </w:r>
      <w:r>
        <w:rPr>
          <w:rFonts w:ascii="IBM Plex Mono" w:cs="IBM Plex Mono" w:eastAsia="IBM Plex Mono" w:hAnsi="IBM Plex Mono"/>
          <w:color w:val="5A5F6E"/>
          <w:sz w:val="19"/>
          <w:szCs w:val="19"/>
        </w:rPr>
        <w:t xml:space="preserve">Sección Línea de manufactura de la portada — tres estaciones pendientes de hardware, Visión con su estado real.</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la programación de los brazos KUKA y UR5, así como la instalación física de la línea de manufactura (3.7), dependen del hardware real de los brazos, que el equipo aún no tiene disponible. La interfaz de entrada y salida que exponen físicamente el KUKA KR6 y el UR5 para el disparo del enlace queda como investigación técnica pendiente, no como decisión de arquitectura abierta.</w:t>
            </w:r>
          </w:p>
        </w:tc>
      </w:tr>
    </w:tbl>
    <w:p>
      <w:pPr>
        <w:pStyle w:val="Heading2"/>
        <w:spacing w:after="160" w:before="360"/>
      </w:pPr>
      <w:r>
        <w:rPr>
          <w:rFonts w:ascii="IBM Plex Sans" w:cs="IBM Plex Sans" w:eastAsia="IBM Plex Sans" w:hAnsi="IBM Plex Sans"/>
          <w:b/>
          <w:bCs/>
          <w:color w:val="3F35B0"/>
          <w:sz w:val="26"/>
          <w:szCs w:val="26"/>
        </w:rPr>
        <w:t xml:space="preserve">3.18 Alcance futuro del proyecto</w:t>
      </w:r>
    </w:p>
    <w:p>
      <w:pPr>
        <w:spacing w:after="200" w:line="300"/>
        <w:jc w:val="both"/>
      </w:pPr>
      <w:r>
        <w:rPr>
          <w:rFonts w:ascii="IBM Plex Sans" w:cs="IBM Plex Sans" w:eastAsia="IBM Plex Sans" w:hAnsi="IBM Plex Sans"/>
          <w:i w:val="false"/>
          <w:iCs w:val="false"/>
          <w:color w:val="1F2328"/>
          <w:sz w:val="22"/>
          <w:szCs w:val="22"/>
        </w:rPr>
        <w:t xml:space="preserve">Esta sección prioriza lo que falta de ambos frentes por dependencia real — qué hardware o insumo desbloquea qué módulo — no por capítulo ni por rol. No repite el entorno de desarrollo ni el mantenimiento (Capítulo 4) ni el resumen narrativo de Conclusiones: es la ruta de ejecución hacia adelante.</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Diseño mecánico y CAD, diagramas eléctricos y planos técnicos (3.2, 3.3, 3.5) — primer eslabón de la cadena física: sin estos insumos no se puede cotizar, fabricar ni ensamblar nada físico todavía.</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Bill of materials y diagramas de cableado reales (hardware/bom/, hardware/wiring/) — dependen directamente del paso anterior.</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Llegada del Jetson Orin Nano Super, o su contingencia Raspberry Pi 5 + AI HAT+ (3.8) — desbloquea migrar Percepción fuera de la demo de escritorio y libera la cámara que hoy comparten Percepción y Visión de línea (3.10, 3.16).</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Llegada del chasis, los motores y los encoders del robot móvil — desbloquea Navegación (3.13) y, con ella, el estado de cobertura (PARTIAL/COMPLETE/INVALID) todavía pendiente en Inventory Engine (3.14).</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Llegada del microcontrolador ESP32/STM32 y su firmware — desbloquea el watchdog de seguridad independiente de red (Decisión 6) y el control de bajo nivel del robot móvil.</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Llegada de los brazos KUKA KR6 y UR5 — desbloquea el ensamblaje del robot móvil ya con chasis (3.6), el montaje físico completo de la celda (3.7) y la programación real en KRL/URScript.</w:t>
      </w:r>
    </w:p>
    <w:p>
      <w:pPr>
        <w:pStyle w:val="ListParagraph"/>
        <w:numPr>
          <w:ilvl w:val="0"/>
          <w:numId w:val="1"/>
        </w:numPr>
        <w:spacing w:after="120" w:line="290"/>
        <w:jc w:val="both"/>
      </w:pPr>
      <w:r>
        <w:rPr>
          <w:rFonts w:ascii="IBM Plex Sans" w:cs="IBM Plex Sans" w:eastAsia="IBM Plex Sans" w:hAnsi="IBM Plex Sans"/>
          <w:color w:val="1F2328"/>
          <w:sz w:val="22"/>
          <w:szCs w:val="22"/>
        </w:rPr>
        <w:t xml:space="preserve">Confirmar la interfaz de E/S real que exponen los brazos (investigación técnica, ADR 0008) — desbloquea el puente MQTT→I/O real de line_events_listener/ y, con eso, el handshake físico completo de la línea de manufactura (3.17).</w:t>
      </w:r>
    </w:p>
    <w:p>
      <w:r>
        <w:br w:type="page"/>
      </w:r>
    </w:p>
    <w:p>
      <w:pPr>
        <w:pStyle w:val="Heading1"/>
        <w:pBdr>
          <w:bottom w:val="single" w:color="5B4FE8" w:sz="12" w:space="8"/>
        </w:pBdr>
        <w:spacing w:after="240" w:before="480"/>
      </w:pPr>
      <w:r>
        <w:rPr>
          <w:rFonts w:ascii="IBM Plex Mono" w:cs="IBM Plex Mono" w:eastAsia="IBM Plex Mono" w:hAnsi="IBM Plex Mono"/>
          <w:b/>
          <w:bCs/>
          <w:color w:val="5B4FE8"/>
          <w:sz w:val="26"/>
          <w:szCs w:val="26"/>
        </w:rPr>
        <w:t xml:space="preserve">4  </w:t>
      </w:r>
      <w:r>
        <w:rPr>
          <w:rFonts w:ascii="IBM Plex Sans" w:cs="IBM Plex Sans" w:eastAsia="IBM Plex Sans" w:hAnsi="IBM Plex Sans"/>
          <w:b/>
          <w:bCs/>
          <w:color w:val="14171F"/>
          <w:sz w:val="32"/>
          <w:szCs w:val="32"/>
        </w:rPr>
        <w:t xml:space="preserve">CAPÍTULO 4. ENTORNO VIRTUAL / FÍSICO Y MANTENIMIENTO</w:t>
      </w:r>
    </w:p>
    <w:p>
      <w:pPr>
        <w:pStyle w:val="Heading2"/>
        <w:spacing w:after="160" w:before="360"/>
      </w:pPr>
      <w:r>
        <w:rPr>
          <w:rFonts w:ascii="IBM Plex Sans" w:cs="IBM Plex Sans" w:eastAsia="IBM Plex Sans" w:hAnsi="IBM Plex Sans"/>
          <w:b/>
          <w:bCs/>
          <w:color w:val="3F35B0"/>
          <w:sz w:val="26"/>
          <w:szCs w:val="26"/>
        </w:rPr>
        <w:t xml:space="preserve">4.1 Entorno de desarrollo actual</w:t>
      </w:r>
    </w:p>
    <w:p>
      <w:pPr>
        <w:spacing w:after="200" w:line="300"/>
        <w:jc w:val="both"/>
      </w:pPr>
      <w:r>
        <w:rPr>
          <w:rFonts w:ascii="IBM Plex Sans" w:cs="IBM Plex Sans" w:eastAsia="IBM Plex Sans" w:hAnsi="IBM Plex Sans"/>
          <w:i w:val="false"/>
          <w:iCs w:val="false"/>
          <w:color w:val="1F2328"/>
          <w:sz w:val="22"/>
          <w:szCs w:val="22"/>
        </w:rPr>
        <w:t xml:space="preserve">El proyecto se desarrolla en dos entornos virtuales de Python independientes, uno para el subsistema de borde (edge/) y otro para el backend (backend/), cada uno con sus propias dependencias de producción y de desarrollo separadas. El control de versiones se lleva en un repositorio privado de GitHub.</w:t>
      </w:r>
    </w:p>
    <w:p>
      <w:pPr>
        <w:spacing w:after="200" w:line="300"/>
        <w:jc w:val="both"/>
      </w:pPr>
      <w:r>
        <w:rPr>
          <w:rFonts w:ascii="IBM Plex Sans" w:cs="IBM Plex Sans" w:eastAsia="IBM Plex Sans" w:hAnsi="IBM Plex Sans"/>
          <w:i w:val="false"/>
          <w:iCs w:val="false"/>
          <w:color w:val="1F2328"/>
          <w:sz w:val="22"/>
          <w:szCs w:val="22"/>
        </w:rPr>
        <w:t xml:space="preserve">El modo de operación actual es un modo de demostración de escritorio: una sola laptop ejecuta tanto la cámara de percepción como la cámara de visión de línea, controladas por variables de entorno independientes (PERCEPTION_CAMERA_INDEX y LINE_VISION_CAMERA_INDEX) porque ambos procesos comparten temporalmente el mismo equipo. Esta separación deja de ser necesaria de forma natural cuando el hardware físico esté instalado y cada proceso corra en una máquina distinta, y no se considera deuda técnica.</w:t>
      </w:r>
    </w:p>
    <w:p>
      <w:pPr>
        <w:pStyle w:val="Heading2"/>
        <w:spacing w:after="160" w:before="360"/>
      </w:pPr>
      <w:r>
        <w:rPr>
          <w:rFonts w:ascii="IBM Plex Sans" w:cs="IBM Plex Sans" w:eastAsia="IBM Plex Sans" w:hAnsi="IBM Plex Sans"/>
          <w:b/>
          <w:bCs/>
          <w:color w:val="3F35B0"/>
          <w:sz w:val="26"/>
          <w:szCs w:val="26"/>
        </w:rPr>
        <w:t xml:space="preserve">4.2 Entorno físico planeado</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hardware no instalado al momento de este reporte.</w:t>
            </w:r>
          </w:p>
        </w:tc>
      </w:tr>
    </w:tbl>
    <w:p>
      <w:pPr>
        <w:spacing w:after="200" w:line="300"/>
        <w:jc w:val="both"/>
      </w:pPr>
      <w:r>
        <w:rPr>
          <w:rFonts w:ascii="IBM Plex Sans" w:cs="IBM Plex Sans" w:eastAsia="IBM Plex Sans" w:hAnsi="IBM Plex Sans"/>
          <w:i w:val="false"/>
          <w:iCs w:val="false"/>
          <w:color w:val="1F2328"/>
          <w:sz w:val="22"/>
          <w:szCs w:val="22"/>
        </w:rPr>
        <w:t xml:space="preserve">Cuando el Jetson Orin Nano Super esté disponible (NVIDIA Corporation, 2024), la visión del robot móvil correrá sobre ese dispositivo, mientras que la visión de línea de manufactura correrá en una computadora fija de escritorio colocada cerca de la celda física, no en un dispositivo embebido: un microcontrolador ESP32 o STM32 no cuenta con GPU y no puede ejecutar YOLO, por lo que su función se limita al control de bajo nivel.</w:t>
      </w:r>
    </w:p>
    <w:p>
      <w:pPr>
        <w:spacing w:after="200" w:line="300"/>
        <w:jc w:val="both"/>
      </w:pPr>
      <w:r>
        <w:rPr>
          <w:rFonts w:ascii="IBM Plex Sans" w:cs="IBM Plex Sans" w:eastAsia="IBM Plex Sans" w:hAnsi="IBM Plex Sans"/>
          <w:i w:val="false"/>
          <w:iCs w:val="false"/>
          <w:color w:val="1F2328"/>
          <w:sz w:val="22"/>
          <w:szCs w:val="22"/>
        </w:rPr>
        <w:t xml:space="preserve">Queda pendiente instalar PyTorch con la compilación específica de NVIDIA JetPack para el Jetson, distinta de la compilación de CPU usada actualmente en la laptop de desarrollo.</w:t>
      </w:r>
    </w:p>
    <w:p>
      <w:pPr>
        <w:pStyle w:val="Heading2"/>
        <w:spacing w:after="160" w:before="360"/>
      </w:pPr>
      <w:r>
        <w:rPr>
          <w:rFonts w:ascii="IBM Plex Sans" w:cs="IBM Plex Sans" w:eastAsia="IBM Plex Sans" w:hAnsi="IBM Plex Sans"/>
          <w:b/>
          <w:bCs/>
          <w:color w:val="3F35B0"/>
          <w:sz w:val="26"/>
          <w:szCs w:val="26"/>
        </w:rPr>
        <w:t xml:space="preserve">4.3 Mantenimiento</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no aplica todavía; depende de la instalación física del hardware.</w:t>
            </w:r>
          </w:p>
        </w:tc>
      </w:tr>
    </w:tbl>
    <w:p>
      <w:pPr>
        <w:spacing w:after="200" w:line="300"/>
        <w:jc w:val="both"/>
      </w:pPr>
      <w:r>
        <w:rPr>
          <w:rFonts w:ascii="IBM Plex Sans" w:cs="IBM Plex Sans" w:eastAsia="IBM Plex Sans" w:hAnsi="IBM Plex Sans"/>
          <w:i w:val="false"/>
          <w:iCs w:val="false"/>
          <w:color w:val="1F2328"/>
          <w:sz w:val="22"/>
          <w:szCs w:val="22"/>
        </w:rPr>
        <w:t xml:space="preserve">Una vez instalado el hardware, el plan de mantenimiento deberá cubrir al menos la verificación periódica de la cámara y los marcadores de referencia, la calibración de los encoders y el mantenimiento programado de los brazos KUKA y UR5 según la especificación de cada fabricante.</w:t>
      </w:r>
    </w:p>
    <w:p>
      <w:pPr>
        <w:pStyle w:val="Heading2"/>
        <w:spacing w:after="160" w:before="360"/>
      </w:pPr>
      <w:r>
        <w:rPr>
          <w:rFonts w:ascii="IBM Plex Sans" w:cs="IBM Plex Sans" w:eastAsia="IBM Plex Sans" w:hAnsi="IBM Plex Sans"/>
          <w:b/>
          <w:bCs/>
          <w:color w:val="3F35B0"/>
          <w:sz w:val="26"/>
          <w:szCs w:val="26"/>
        </w:rPr>
        <w:t xml:space="preserve">4.4 Manual de seguridad</w:t>
      </w:r>
    </w:p>
    <w:p>
      <w:pPr>
        <w:spacing w:after="200" w:line="300"/>
        <w:jc w:val="both"/>
      </w:pPr>
      <w:r>
        <w:rPr>
          <w:rFonts w:ascii="IBM Plex Sans" w:cs="IBM Plex Sans" w:eastAsia="IBM Plex Sans" w:hAnsi="IBM Plex Sans"/>
          <w:i w:val="false"/>
          <w:iCs w:val="false"/>
          <w:color w:val="1F2328"/>
          <w:sz w:val="22"/>
          <w:szCs w:val="22"/>
        </w:rPr>
        <w:t xml:space="preserve">El proyecto define un principio de seguridad desde la Decisión 6: el comando de parada de seguridad no depende de la conectividad de red, sino de un watchdog de hardware implementado en el microcontrolador de bajo nivel, de forma que una falla de comunicación nunca deje al robot sin capacidad de detenerse.</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shd w:fill="FDF3E4" w:val="clear"/>
            <w:tcMar>
              <w:top w:type="dxa" w:w="160"/>
              <w:left w:type="dxa" w:w="200"/>
              <w:bottom w:type="dxa" w:w="160"/>
              <w:right w:type="dxa" w:w="200"/>
            </w:tcMar>
          </w:tcPr>
          <w:p>
            <w:pPr>
              <w:spacing w:after="0" w:line="280"/>
            </w:pPr>
            <w:r>
              <w:rPr>
                <w:rFonts w:ascii="IBM Plex Mono" w:cs="IBM Plex Mono" w:eastAsia="IBM Plex Mono" w:hAnsi="IBM Plex Mono"/>
                <w:b/>
                <w:bCs/>
                <w:color w:val="9C6512"/>
                <w:sz w:val="20"/>
                <w:szCs w:val="20"/>
              </w:rPr>
              <w:t xml:space="preserve">PENDIENTE — </w:t>
            </w:r>
            <w:r>
              <w:rPr>
                <w:rFonts w:ascii="IBM Plex Sans" w:cs="IBM Plex Sans" w:eastAsia="IBM Plex Sans" w:hAnsi="IBM Plex Sans"/>
                <w:color w:val="5C4108"/>
                <w:sz w:val="21"/>
                <w:szCs w:val="21"/>
              </w:rPr>
              <w:t xml:space="preserve">el resto del manual de seguridad — procedimientos de instalación, señalización del área de trabajo y protocolo de acceso de personal a la celda de manufactura — queda pendiente de definición hasta que el equipo cuente con los brazos robóticos y el robot móvil físicos. Documentar procedimientos de seguridad sin el hardware real presente sería una descripción especulativa que el proyecto evita de forma deliberada.</w:t>
            </w:r>
          </w:p>
        </w:tc>
      </w:tr>
    </w:tbl>
    <w:p>
      <w:r>
        <w:br w:type="page"/>
      </w:r>
    </w:p>
    <w:p>
      <w:pPr>
        <w:pStyle w:val="Heading1"/>
        <w:pBdr>
          <w:bottom w:val="single" w:color="5B4FE8" w:sz="12" w:space="8"/>
        </w:pBdr>
        <w:spacing w:after="240" w:before="480"/>
      </w:pPr>
      <w:r>
        <w:rPr>
          <w:rFonts w:ascii="IBM Plex Sans" w:cs="IBM Plex Sans" w:eastAsia="IBM Plex Sans" w:hAnsi="IBM Plex Sans"/>
          <w:b/>
          <w:bCs/>
          <w:color w:val="14171F"/>
          <w:sz w:val="32"/>
          <w:szCs w:val="32"/>
        </w:rPr>
        <w:t xml:space="preserve">CONCLUSIONES Y RECOMENDACIONES</w:t>
      </w:r>
    </w:p>
    <w:p>
      <w:pPr>
        <w:spacing w:after="200" w:line="300"/>
        <w:jc w:val="both"/>
      </w:pPr>
      <w:r>
        <w:rPr>
          <w:rFonts w:ascii="IBM Plex Sans" w:cs="IBM Plex Sans" w:eastAsia="IBM Plex Sans" w:hAnsi="IBM Plex Sans"/>
          <w:i w:val="false"/>
          <w:iCs w:val="false"/>
          <w:color w:val="1F2328"/>
          <w:sz w:val="22"/>
          <w:szCs w:val="22"/>
        </w:rPr>
        <w:t xml:space="preserve">Al momento de este reporte, Aether tiene un flujo de datos completo y funcional que corre sobre hardware real desde la cámara hasta el dashboard: percepción híbrida con YOLO, código de barras y ArUco, un motor de inventario que separa observaciones crudas de inventario declarado, un backend en FastAPI con retiro trazable y una interfaz de "industrial dark tech" coherente en todo el sistema.</w:t>
      </w:r>
    </w:p>
    <w:p>
      <w:pPr>
        <w:spacing w:after="200" w:line="300"/>
        <w:jc w:val="both"/>
      </w:pPr>
      <w:r>
        <w:rPr>
          <w:rFonts w:ascii="IBM Plex Sans" w:cs="IBM Plex Sans" w:eastAsia="IBM Plex Sans" w:hAnsi="IBM Plex Sans"/>
          <w:i w:val="false"/>
          <w:iCs w:val="false"/>
          <w:color w:val="1F2328"/>
          <w:sz w:val="22"/>
          <w:szCs w:val="22"/>
        </w:rPr>
        <w:t xml:space="preserve">Esta base de software resultó más rápida de construir que la integración física de la línea de manufactura, lo cual es consistente con el orden de dependencias del proyecto: la lógica de datos no depende de hardware que aún no llega, mientras que la manipulación robótica y la navegación sí.</w:t>
      </w:r>
    </w:p>
    <w:p>
      <w:pPr>
        <w:spacing w:after="200" w:line="300"/>
        <w:jc w:val="both"/>
      </w:pPr>
      <w:r>
        <w:rPr>
          <w:rFonts w:ascii="IBM Plex Sans" w:cs="IBM Plex Sans" w:eastAsia="IBM Plex Sans" w:hAnsi="IBM Plex Sans"/>
          <w:i w:val="false"/>
          <w:iCs w:val="false"/>
          <w:color w:val="1F2328"/>
          <w:sz w:val="22"/>
          <w:szCs w:val="22"/>
        </w:rPr>
        <w:t xml:space="preserve">Los pendientes reales identificados en este reporte — programación de los brazos KUKA y UR5, navegación física del robot móvil, línea de manufactura instalada, y los umbrales de aceptación que dependen de hardware final — definen la ruta crítica restante del proyecto. Se recomienda priorizar la llegada del Jetson Orin Nano Super y de los brazos robóticos como siguiente hito, porque ambos desbloquean directamente los módulos de Navegación y de Manipulación, actualmente los dos con mayor dependencia externa.</w:t>
      </w:r>
    </w:p>
    <w:p>
      <w:pPr>
        <w:spacing w:after="200" w:line="300"/>
        <w:jc w:val="both"/>
      </w:pPr>
      <w:r>
        <w:rPr>
          <w:rFonts w:ascii="IBM Plex Sans" w:cs="IBM Plex Sans" w:eastAsia="IBM Plex Sans" w:hAnsi="IBM Plex Sans"/>
          <w:i w:val="false"/>
          <w:iCs w:val="false"/>
          <w:color w:val="1F2328"/>
          <w:sz w:val="22"/>
          <w:szCs w:val="22"/>
        </w:rPr>
        <w:t xml:space="preserve">Se recomienda también mantener el principio de trabajo que ha guiado el proyecto hasta ahora: no reportar como funcional ni como dato real nada que no provenga de una prueba verificada sobre hardware real. Este principio, aplicado en la separación entre observaciones y declarado, en los estados de cobertura pendientes y en las secciones marcadas explícitamente como pendientes en este mismo reporte, es lo que permite que el sistema sea auditable frente a un cliente o a un jurado académico.</w:t>
      </w:r>
    </w:p>
    <w:p>
      <w:r>
        <w:br w:type="page"/>
      </w:r>
    </w:p>
    <w:p>
      <w:pPr>
        <w:pStyle w:val="Heading1"/>
        <w:pBdr>
          <w:bottom w:val="single" w:color="5B4FE8" w:sz="12" w:space="8"/>
        </w:pBdr>
        <w:spacing w:after="240" w:before="480"/>
      </w:pPr>
      <w:r>
        <w:rPr>
          <w:rFonts w:ascii="IBM Plex Sans" w:cs="IBM Plex Sans" w:eastAsia="IBM Plex Sans" w:hAnsi="IBM Plex Sans"/>
          <w:b/>
          <w:bCs/>
          <w:color w:val="14171F"/>
          <w:sz w:val="32"/>
          <w:szCs w:val="32"/>
        </w:rPr>
        <w:t xml:space="preserve">REFERENCIAS</w:t>
      </w:r>
    </w:p>
    <w:p>
      <w:pPr>
        <w:spacing w:after="220" w:line="280"/>
        <w:ind w:left="400" w:hanging="400"/>
      </w:pPr>
      <w:r>
        <w:rPr>
          <w:rFonts w:ascii="IBM Plex Sans" w:cs="IBM Plex Sans" w:eastAsia="IBM Plex Sans" w:hAnsi="IBM Plex Sans"/>
          <w:color w:val="1F2328"/>
          <w:sz w:val="20"/>
          <w:szCs w:val="20"/>
        </w:rPr>
        <w:t xml:space="preserve">Banks, A., Briggs, E., Borgendale, K., &amp; Gupta, R. (Eds.). (2019). MQTT Version 5.0 (OASIS Standard). OASIS. </w:t>
      </w:r>
      <w:hyperlink w:history="1" r:id="rId5o-c5ne933vwwbagrvp4q">
        <w:r>
          <w:rPr>
            <w:rFonts w:ascii="IBM Plex Mono" w:cs="IBM Plex Mono" w:eastAsia="IBM Plex Mono" w:hAnsi="IBM Plex Mono"/>
            <w:color w:val="3F35B0"/>
            <w:sz w:val="18"/>
            <w:szCs w:val="18"/>
            <w:u w:val="single"/>
          </w:rPr>
          <w:t xml:space="preserve">https://docs.oasis-open.org/mqtt/mqtt/v5.0/mqtt-v5.0.html</w:t>
        </w:r>
      </w:hyperlink>
    </w:p>
    <w:p>
      <w:pPr>
        <w:spacing w:after="220" w:line="280"/>
        <w:ind w:left="400" w:hanging="400"/>
      </w:pPr>
      <w:r>
        <w:rPr>
          <w:rFonts w:ascii="IBM Plex Sans" w:cs="IBM Plex Sans" w:eastAsia="IBM Plex Sans" w:hAnsi="IBM Plex Sans"/>
          <w:color w:val="1F2328"/>
          <w:sz w:val="20"/>
          <w:szCs w:val="20"/>
        </w:rPr>
        <w:t xml:space="preserve">Jocher, G., Chaurasia, A., &amp; Qiu, J. (2023). Ultralytics YOLOv8 (Version 8.0.0) [Software]. GitHub. </w:t>
      </w:r>
      <w:hyperlink w:history="1" r:id="rIdrdod-avu03yvsqc6m8606">
        <w:r>
          <w:rPr>
            <w:rFonts w:ascii="IBM Plex Mono" w:cs="IBM Plex Mono" w:eastAsia="IBM Plex Mono" w:hAnsi="IBM Plex Mono"/>
            <w:color w:val="3F35B0"/>
            <w:sz w:val="18"/>
            <w:szCs w:val="18"/>
            <w:u w:val="single"/>
          </w:rPr>
          <w:t xml:space="preserve">https://github.com/ultralytics/ultralytics</w:t>
        </w:r>
      </w:hyperlink>
    </w:p>
    <w:p>
      <w:pPr>
        <w:spacing w:after="220" w:line="280"/>
        <w:ind w:left="400" w:hanging="400"/>
      </w:pPr>
      <w:r>
        <w:rPr>
          <w:rFonts w:ascii="IBM Plex Sans" w:cs="IBM Plex Sans" w:eastAsia="IBM Plex Sans" w:hAnsi="IBM Plex Sans"/>
          <w:color w:val="1F2328"/>
          <w:sz w:val="20"/>
          <w:szCs w:val="20"/>
        </w:rPr>
        <w:t xml:space="preserve">NVIDIA Corporation. (2024). Jetson Orin Nano Super Developer Kit [Especificaciones de producto]. </w:t>
      </w:r>
      <w:hyperlink w:history="1" r:id="rId6egxu3wf7qu3i_qf4a0xe">
        <w:r>
          <w:rPr>
            <w:rFonts w:ascii="IBM Plex Mono" w:cs="IBM Plex Mono" w:eastAsia="IBM Plex Mono" w:hAnsi="IBM Plex Mono"/>
            <w:color w:val="3F35B0"/>
            <w:sz w:val="18"/>
            <w:szCs w:val="18"/>
            <w:u w:val="single"/>
          </w:rPr>
          <w:t xml:space="preserve">https://www.nvidia.com/en-us/autonomous-machines/embedded-systems/jetson-orin/nano-super-developer-kit/</w:t>
        </w:r>
      </w:hyperlink>
    </w:p>
    <w:p>
      <w:pPr>
        <w:spacing w:after="220" w:line="280"/>
        <w:ind w:left="400" w:hanging="400"/>
      </w:pPr>
      <w:r>
        <w:rPr>
          <w:rFonts w:ascii="IBM Plex Sans" w:cs="IBM Plex Sans" w:eastAsia="IBM Plex Sans" w:hAnsi="IBM Plex Sans"/>
          <w:color w:val="1F2328"/>
          <w:sz w:val="20"/>
          <w:szCs w:val="20"/>
        </w:rPr>
        <w:t xml:space="preserve">OpenCV Team. (s.f.). Detection of ArUco markers. OpenCV Documentation. Recuperado en 2026, de </w:t>
      </w:r>
      <w:hyperlink w:history="1" r:id="rId0xdaxr2xqqg6kzpxgchbg">
        <w:r>
          <w:rPr>
            <w:rFonts w:ascii="IBM Plex Mono" w:cs="IBM Plex Mono" w:eastAsia="IBM Plex Mono" w:hAnsi="IBM Plex Mono"/>
            <w:color w:val="3F35B0"/>
            <w:sz w:val="18"/>
            <w:szCs w:val="18"/>
            <w:u w:val="single"/>
          </w:rPr>
          <w:t xml:space="preserve">https://docs.opencv.org/4.x/d5/dae/tutorial_aruco_detection.html</w:t>
        </w:r>
      </w:hyperlink>
    </w:p>
    <w:p>
      <w:pPr>
        <w:spacing w:after="220" w:line="280"/>
        <w:ind w:left="400" w:hanging="400"/>
      </w:pPr>
      <w:r>
        <w:rPr>
          <w:rFonts w:ascii="IBM Plex Sans" w:cs="IBM Plex Sans" w:eastAsia="IBM Plex Sans" w:hAnsi="IBM Plex Sans"/>
          <w:color w:val="1F2328"/>
          <w:sz w:val="20"/>
          <w:szCs w:val="20"/>
        </w:rPr>
        <w:t xml:space="preserve">Ramírez, S. (s.f.). FastAPI [Software]. Recuperado en 2026, de </w:t>
      </w:r>
      <w:hyperlink w:history="1" r:id="rId9yoq7-ytm65ilh9vh1mqk">
        <w:r>
          <w:rPr>
            <w:rFonts w:ascii="IBM Plex Mono" w:cs="IBM Plex Mono" w:eastAsia="IBM Plex Mono" w:hAnsi="IBM Plex Mono"/>
            <w:color w:val="3F35B0"/>
            <w:sz w:val="18"/>
            <w:szCs w:val="18"/>
            <w:u w:val="single"/>
          </w:rPr>
          <w:t xml:space="preserve">https://fastapi.tiangolo.com</w:t>
        </w:r>
      </w:hyperlink>
    </w:p>
    <w:sectPr>
      <w:headerReference w:type="default" r:id="rId9"/>
      <w:footerReference w:type="default" r:id="rId10"/>
      <w:pgSz w:w="12240" w:h="15840"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E2" w:sz="4" w:space="4"/>
      </w:pBdr>
      <w:jc w:val="center"/>
    </w:pPr>
    <w:r>
      <w:rPr>
        <w:rFonts w:ascii="IBM Plex Mono" w:cs="IBM Plex Mono" w:eastAsia="IBM Plex Mono" w:hAnsi="IBM Plex Mono"/>
        <w:color w:val="5A5F6E"/>
        <w:sz w:val="16"/>
        <w:szCs w:val="16"/>
      </w:rPr>
      <w:t xml:space="preserve">Página </w:t>
    </w:r>
    <w:r>
      <w:rPr>
        <w:rFonts w:ascii="IBM Plex Mono" w:cs="IBM Plex Mono" w:eastAsia="IBM Plex Mono" w:hAnsi="IBM Plex Mono"/>
        <w:color w:val="5A5F6E"/>
        <w:sz w:val="16"/>
        <w:szCs w:val="16"/>
      </w:rPr>
      <w:fldChar w:fldCharType="begin"/>
      <w:instrText xml:space="preserve">PAGE</w:instrText>
      <w:fldChar w:fldCharType="separate"/>
      <w:fldChar w:fldCharType="end"/>
    </w:r>
    <w:r>
      <w:rPr>
        <w:rFonts w:ascii="IBM Plex Mono" w:cs="IBM Plex Mono" w:eastAsia="IBM Plex Mono" w:hAnsi="IBM Plex Mono"/>
        <w:color w:val="5A5F6E"/>
        <w:sz w:val="16"/>
        <w:szCs w:val="16"/>
      </w:rPr>
      <w:t xml:space="preserve"> de </w:t>
    </w:r>
    <w:r>
      <w:rPr>
        <w:rFonts w:ascii="IBM Plex Mono" w:cs="IBM Plex Mono" w:eastAsia="IBM Plex Mono" w:hAnsi="IBM Plex Mono"/>
        <w:color w:val="5A5F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BE2" w:sz="4" w:space="4"/>
      </w:pBdr>
      <w:jc w:val="center"/>
    </w:pPr>
    <w:r>
      <w:rPr>
        <w:rFonts w:ascii="IBM Plex Mono" w:cs="IBM Plex Mono" w:eastAsia="IBM Plex Mono" w:hAnsi="IBM Plex Mono"/>
        <w:color w:val="5A5F6E"/>
        <w:sz w:val="16"/>
        <w:szCs w:val="16"/>
      </w:rPr>
      <w:t xml:space="preserve">Página </w:t>
    </w:r>
    <w:r>
      <w:rPr>
        <w:rFonts w:ascii="IBM Plex Mono" w:cs="IBM Plex Mono" w:eastAsia="IBM Plex Mono" w:hAnsi="IBM Plex Mono"/>
        <w:color w:val="5A5F6E"/>
        <w:sz w:val="16"/>
        <w:szCs w:val="16"/>
      </w:rPr>
      <w:fldChar w:fldCharType="begin"/>
      <w:instrText xml:space="preserve">PAGE</w:instrText>
      <w:fldChar w:fldCharType="separate"/>
      <w:fldChar w:fldCharType="end"/>
    </w:r>
    <w:r>
      <w:rPr>
        <w:rFonts w:ascii="IBM Plex Mono" w:cs="IBM Plex Mono" w:eastAsia="IBM Plex Mono" w:hAnsi="IBM Plex Mono"/>
        <w:color w:val="5A5F6E"/>
        <w:sz w:val="16"/>
        <w:szCs w:val="16"/>
      </w:rPr>
      <w:t xml:space="preserve"> de </w:t>
    </w:r>
    <w:r>
      <w:rPr>
        <w:rFonts w:ascii="IBM Plex Mono" w:cs="IBM Plex Mono" w:eastAsia="IBM Plex Mono" w:hAnsi="IBM Plex Mono"/>
        <w:color w:val="5A5F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BE2" w:sz="4" w:space="4"/>
      </w:pBdr>
      <w:jc w:val="right"/>
    </w:pPr>
    <w:r>
      <w:rPr>
        <w:rFonts w:ascii="IBM Plex Mono" w:cs="IBM Plex Mono" w:eastAsia="IBM Plex Mono" w:hAnsi="IBM Plex Mono"/>
        <w:b/>
        <w:bCs/>
        <w:color w:val="3F35B0"/>
        <w:sz w:val="16"/>
        <w:szCs w:val="16"/>
      </w:rPr>
      <w:t xml:space="preserve">AETHER</w:t>
    </w:r>
    <w:r>
      <w:rPr>
        <w:rFonts w:ascii="IBM Plex Mono" w:cs="IBM Plex Mono" w:eastAsia="IBM Plex Mono" w:hAnsi="IBM Plex Mono"/>
        <w:color w:val="5A5F6E"/>
        <w:sz w:val="16"/>
        <w:szCs w:val="16"/>
      </w:rPr>
      <w:t xml:space="preserve">  ·  INFORME DE PROYECTO INTEGRADOR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BE2" w:sz="4" w:space="4"/>
      </w:pBdr>
      <w:jc w:val="right"/>
    </w:pPr>
    <w:r>
      <w:rPr>
        <w:rFonts w:ascii="IBM Plex Mono" w:cs="IBM Plex Mono" w:eastAsia="IBM Plex Mono" w:hAnsi="IBM Plex Mono"/>
        <w:b/>
        <w:bCs/>
        <w:color w:val="3F35B0"/>
        <w:sz w:val="16"/>
        <w:szCs w:val="16"/>
      </w:rPr>
      <w:t xml:space="preserve">AETHER</w:t>
    </w:r>
    <w:r>
      <w:rPr>
        <w:rFonts w:ascii="IBM Plex Mono" w:cs="IBM Plex Mono" w:eastAsia="IBM Plex Mono" w:hAnsi="IBM Plex Mono"/>
        <w:color w:val="5A5F6E"/>
        <w:sz w:val="16"/>
        <w:szCs w:val="16"/>
      </w:rPr>
      <w:t xml:space="preserve">  ·  INFORME DE PROYECTO INTEGRADOR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5o-c5ne933vwwbagrvp4q" Type="http://schemas.openxmlformats.org/officeDocument/2006/relationships/hyperlink" Target="https://docs.oasis-open.org/mqtt/mqtt/v5.0/mqtt-v5.0.html" TargetMode="External"/><Relationship Id="rIdrdod-avu03yvsqc6m8606" Type="http://schemas.openxmlformats.org/officeDocument/2006/relationships/hyperlink" Target="https://github.com/ultralytics/ultralytics" TargetMode="External"/><Relationship Id="rId6egxu3wf7qu3i_qf4a0xe" Type="http://schemas.openxmlformats.org/officeDocument/2006/relationships/hyperlink" Target="https://www.nvidia.com/en-us/autonomous-machines/embedded-systems/jetson-orin/nano-super-developer-kit/" TargetMode="External"/><Relationship Id="rId0xdaxr2xqqg6kzpxgchbg" Type="http://schemas.openxmlformats.org/officeDocument/2006/relationships/hyperlink" Target="https://docs.opencv.org/4.x/d5/dae/tutorial_aruco_detection.html" TargetMode="External"/><Relationship Id="rId9yoq7-ytm65ilh9vh1mqk" Type="http://schemas.openxmlformats.org/officeDocument/2006/relationships/hyperlink" Target="https://fastapi.tiangolo.com" TargetMode="External"/><Relationship Id="rId11" Type="http://schemas.openxmlformats.org/officeDocument/2006/relationships/image" Target="media/a8b851ccab8a1f802c936f91858419604778a54c.png"/><Relationship Id="rId12" Type="http://schemas.openxmlformats.org/officeDocument/2006/relationships/image" Target="media/9ea676cf7e224296d5726da2c6bbe2ea986655e2.png"/><Relationship Id="rId13" Type="http://schemas.openxmlformats.org/officeDocument/2006/relationships/image" Target="media/34b3a715a42ba48a97a33d30801c2424c40622cc.png"/><Relationship Id="rId14" Type="http://schemas.openxmlformats.org/officeDocument/2006/relationships/image" Target="media/ac6a9dde55a9501b19cd3b099a3b74dc37b5709b.png"/><Relationship Id="rId15" Type="http://schemas.openxmlformats.org/officeDocument/2006/relationships/image" Target="media/c5f5f8d8c0e02d7f3f4e67a68a54f6047d362dcb.png"/><Relationship Id="rId16" Type="http://schemas.openxmlformats.org/officeDocument/2006/relationships/image" Target="media/b2e3b3cd701348b5c3ba5fbe6f18ddcb1b3cc35a.png"/><Relationship Id="rId17" Type="http://schemas.openxmlformats.org/officeDocument/2006/relationships/image" Target="media/bb6436c1a1cd5a27b0e9f1daf6d8ef525c91907b.png"/><Relationship Id="rId18" Type="http://schemas.openxmlformats.org/officeDocument/2006/relationships/image" Target="media/4c0cd0172a98341f5a29fc22cc1afd94eea19b4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implementación industrial del proyecto integrador Aether</dc:title>
  <dc:creator>Aether — equipo integrador</dc:creator>
  <dc:description>Informe de estadías — proyecto integrador Aether</dc:description>
  <cp:lastModifiedBy>Un-named</cp:lastModifiedBy>
  <cp:revision>1</cp:revision>
  <dcterms:created xsi:type="dcterms:W3CDTF">2026-09-02T03:32:15.320Z</dcterms:created>
  <dcterms:modified xsi:type="dcterms:W3CDTF">2026-09-02T03:32:15.321Z</dcterms:modified>
</cp:coreProperties>
</file>

<file path=docProps/custom.xml><?xml version="1.0" encoding="utf-8"?>
<Properties xmlns="http://schemas.openxmlformats.org/officeDocument/2006/custom-properties" xmlns:vt="http://schemas.openxmlformats.org/officeDocument/2006/docPropsVTypes"/>
</file>