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2B52E" w14:textId="2DBA767A" w:rsidR="001E30DB" w:rsidRDefault="0041742F">
      <w:r>
        <w:t>Administración de rendimiento.</w:t>
      </w:r>
    </w:p>
    <w:p w14:paraId="655FEE66" w14:textId="355CD489" w:rsidR="0041742F" w:rsidRDefault="0041742F">
      <w:r>
        <w:t xml:space="preserve">Para la administración de rendimiento es importante </w:t>
      </w:r>
      <w:r w:rsidR="00531BD1">
        <w:t xml:space="preserve">contar con las sondas RMON ya que estas nos permitirán capturar el trafico de la red, si se usan </w:t>
      </w:r>
      <w:proofErr w:type="spellStart"/>
      <w:r w:rsidR="00531BD1">
        <w:t>routers</w:t>
      </w:r>
      <w:proofErr w:type="spellEnd"/>
      <w:r w:rsidR="00531BD1">
        <w:t xml:space="preserve"> de Cisco existe una característica llamada </w:t>
      </w:r>
      <w:proofErr w:type="spellStart"/>
      <w:r w:rsidR="00531BD1">
        <w:t>Netflow</w:t>
      </w:r>
      <w:proofErr w:type="spellEnd"/>
      <w:r w:rsidR="00531BD1">
        <w:t xml:space="preserve"> que sirve para detallar información del tráfico como lo son:</w:t>
      </w:r>
    </w:p>
    <w:p w14:paraId="45525C18" w14:textId="4D7A46C3" w:rsidR="00531BD1" w:rsidRDefault="00B80E1E" w:rsidP="00531BD1">
      <w:pPr>
        <w:pStyle w:val="Prrafodelista"/>
        <w:numPr>
          <w:ilvl w:val="0"/>
          <w:numId w:val="1"/>
        </w:numPr>
      </w:pPr>
      <w:r>
        <w:t>Direcciones IP de origen y destino.</w:t>
      </w:r>
    </w:p>
    <w:p w14:paraId="66F98E2A" w14:textId="05C9335F" w:rsidR="00B80E1E" w:rsidRDefault="00B80E1E" w:rsidP="00531BD1">
      <w:pPr>
        <w:pStyle w:val="Prrafodelista"/>
        <w:numPr>
          <w:ilvl w:val="0"/>
          <w:numId w:val="1"/>
        </w:numPr>
      </w:pPr>
      <w:r>
        <w:t>Interfaces de entrada y salida.</w:t>
      </w:r>
    </w:p>
    <w:p w14:paraId="12C473B2" w14:textId="6C7903E9" w:rsidR="00B80E1E" w:rsidRDefault="00B80E1E" w:rsidP="00531BD1">
      <w:pPr>
        <w:pStyle w:val="Prrafodelista"/>
        <w:numPr>
          <w:ilvl w:val="0"/>
          <w:numId w:val="1"/>
        </w:numPr>
      </w:pPr>
      <w:r>
        <w:t>Puertos de origen y destino UDP/TCP.</w:t>
      </w:r>
    </w:p>
    <w:p w14:paraId="7997E79E" w14:textId="3AB1DA76" w:rsidR="00B80E1E" w:rsidRDefault="00B80E1E" w:rsidP="00531BD1">
      <w:pPr>
        <w:pStyle w:val="Prrafodelista"/>
        <w:numPr>
          <w:ilvl w:val="0"/>
          <w:numId w:val="1"/>
        </w:numPr>
      </w:pPr>
      <w:r>
        <w:t>Número de bytes y paquetes en el flujo.</w:t>
      </w:r>
    </w:p>
    <w:p w14:paraId="5416B709" w14:textId="430897C6" w:rsidR="00B80E1E" w:rsidRDefault="00B80E1E" w:rsidP="00531BD1">
      <w:pPr>
        <w:pStyle w:val="Prrafodelista"/>
        <w:numPr>
          <w:ilvl w:val="0"/>
          <w:numId w:val="1"/>
        </w:numPr>
      </w:pPr>
      <w:r>
        <w:t>Números del sistema autónomo de origen y destino.</w:t>
      </w:r>
    </w:p>
    <w:p w14:paraId="3BB35156" w14:textId="7284BFA1" w:rsidR="00B80E1E" w:rsidRDefault="00B80E1E" w:rsidP="00531BD1">
      <w:pPr>
        <w:pStyle w:val="Prrafodelista"/>
        <w:numPr>
          <w:ilvl w:val="0"/>
          <w:numId w:val="1"/>
        </w:numPr>
      </w:pPr>
      <w:r>
        <w:t>Tipo de servicio.</w:t>
      </w:r>
    </w:p>
    <w:p w14:paraId="69B86C76" w14:textId="2446A44A" w:rsidR="00B80E1E" w:rsidRDefault="00B80E1E" w:rsidP="00B80E1E">
      <w:pPr>
        <w:rPr>
          <w:rFonts w:cstheme="minorHAnsi"/>
          <w:shd w:val="clear" w:color="auto" w:fill="FFFFFF"/>
        </w:rPr>
      </w:pPr>
      <w:r w:rsidRPr="00B80E1E">
        <w:rPr>
          <w:rFonts w:cstheme="minorHAnsi"/>
          <w:shd w:val="clear" w:color="auto" w:fill="FFFFFF"/>
        </w:rPr>
        <w:t>Los datos de NetFlow recopilados en los dispositivos de red se exportan a una máquina del colector. El colector realiza las funciones tales como reducción del volumen de datos (filtración y agregación), del almacenamiento de datos jerárquico, y de la Administración de sistema de archivos.</w:t>
      </w:r>
    </w:p>
    <w:p w14:paraId="15845D89" w14:textId="0F0A1278" w:rsidR="00317E57" w:rsidRDefault="00B80E1E" w:rsidP="00B80E1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Una vez obtenidos estos datos, para almacenarlos se puede usar el software SAS, este al ser un software estadístico </w:t>
      </w:r>
      <w:r w:rsidR="00317E57">
        <w:rPr>
          <w:rFonts w:cstheme="minorHAnsi"/>
          <w:shd w:val="clear" w:color="auto" w:fill="FFFFFF"/>
        </w:rPr>
        <w:t>nos permitirá guardar una gran cantidad de información además de poder manipularla.</w:t>
      </w:r>
    </w:p>
    <w:p w14:paraId="107341FD" w14:textId="6C1E8B4A" w:rsidR="009223A8" w:rsidRDefault="009223A8" w:rsidP="009223A8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Otros puntos para considerar son que la CPU debe constar de un buen </w:t>
      </w:r>
      <w:proofErr w:type="spellStart"/>
      <w:r>
        <w:rPr>
          <w:rFonts w:cstheme="minorHAnsi"/>
          <w:shd w:val="clear" w:color="auto" w:fill="FFFFFF"/>
        </w:rPr>
        <w:t>backplane</w:t>
      </w:r>
      <w:proofErr w:type="spellEnd"/>
      <w:r>
        <w:rPr>
          <w:rFonts w:cstheme="minorHAnsi"/>
          <w:shd w:val="clear" w:color="auto" w:fill="FFFFFF"/>
        </w:rPr>
        <w:t xml:space="preserve"> para tener un mejor procesamiento de tráfico, el tamaño de la interfaz y el tubo deben ser amplios para tener una mayor cantidad de datos a enviar de manera simultánea.</w:t>
      </w:r>
    </w:p>
    <w:p w14:paraId="6AD296AF" w14:textId="77777777" w:rsidR="009223A8" w:rsidRDefault="009223A8" w:rsidP="009223A8">
      <w:pPr>
        <w:jc w:val="both"/>
        <w:rPr>
          <w:rFonts w:cstheme="minorHAnsi"/>
          <w:shd w:val="clear" w:color="auto" w:fill="FFFFFF"/>
        </w:rPr>
      </w:pPr>
    </w:p>
    <w:p w14:paraId="45196135" w14:textId="4F2D0DAB" w:rsidR="00B80E1E" w:rsidRDefault="00B80E1E" w:rsidP="00B80E1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</w:t>
      </w:r>
      <w:r w:rsidR="00317E57">
        <w:rPr>
          <w:rFonts w:cstheme="minorHAnsi"/>
          <w:shd w:val="clear" w:color="auto" w:fill="FFFFFF"/>
        </w:rPr>
        <w:t>Administración de la seguridad.</w:t>
      </w:r>
    </w:p>
    <w:p w14:paraId="0E723EBB" w14:textId="13433B53" w:rsidR="00317E57" w:rsidRDefault="00384CF8" w:rsidP="00C360A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Para la parte de seguridad de manera preferente se usarán </w:t>
      </w:r>
      <w:proofErr w:type="spellStart"/>
      <w:r>
        <w:rPr>
          <w:rFonts w:cstheme="minorHAnsi"/>
          <w:shd w:val="clear" w:color="auto" w:fill="FFFFFF"/>
        </w:rPr>
        <w:t>routers</w:t>
      </w:r>
      <w:proofErr w:type="spellEnd"/>
      <w:r>
        <w:rPr>
          <w:rFonts w:cstheme="minorHAnsi"/>
          <w:shd w:val="clear" w:color="auto" w:fill="FFFFFF"/>
        </w:rPr>
        <w:t xml:space="preserve"> Cisco, ya que estos nos permiten usar el protocolo TACACS pero mejorado por ellos mismos con el fin de tener un control más fino, esta mejora la han llamado TACACS+, que al igual que su base cumple con la arquitectura de las AAA, además se puede usar el modo sin privilegios o privilegiado,  se pueden configurar para la tolerancia a incidentes, además que una vez que TACACS+ ha sido iniciado se puede pedir el usuario y contraseña para una sesión o para comandos individuales</w:t>
      </w:r>
      <w:r w:rsidR="002637E8">
        <w:rPr>
          <w:rFonts w:cstheme="minorHAnsi"/>
          <w:shd w:val="clear" w:color="auto" w:fill="FFFFFF"/>
        </w:rPr>
        <w:t xml:space="preserve"> incluyendo la autenticación y la autorización que entre más privilegios tenga más fuerte será</w:t>
      </w:r>
      <w:r>
        <w:rPr>
          <w:rFonts w:cstheme="minorHAnsi"/>
          <w:shd w:val="clear" w:color="auto" w:fill="FFFFFF"/>
        </w:rPr>
        <w:t>.</w:t>
      </w:r>
    </w:p>
    <w:p w14:paraId="6AE0B15D" w14:textId="15478EBC" w:rsidR="002637E8" w:rsidRDefault="002637E8" w:rsidP="00C360A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Además, para la contabilidad el uso de TACACS+ permite usar comandos para administrar la autenticación, autorización y contabilidad.</w:t>
      </w:r>
    </w:p>
    <w:p w14:paraId="773189DA" w14:textId="77777777" w:rsidR="00DD2ABF" w:rsidRDefault="00C360A3" w:rsidP="00C360A3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Para monitorear la red, el servidor o cortafuegos se puede usar un programa llamado “Acronis </w:t>
      </w:r>
      <w:proofErr w:type="spellStart"/>
      <w:r>
        <w:rPr>
          <w:rFonts w:cstheme="minorHAnsi"/>
          <w:shd w:val="clear" w:color="auto" w:fill="FFFFFF"/>
        </w:rPr>
        <w:t>Monitoring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System</w:t>
      </w:r>
      <w:proofErr w:type="spellEnd"/>
      <w:r>
        <w:rPr>
          <w:rFonts w:cstheme="minorHAnsi"/>
          <w:shd w:val="clear" w:color="auto" w:fill="FFFFFF"/>
        </w:rPr>
        <w:t>”</w:t>
      </w:r>
      <w:r w:rsidR="00DD2ABF">
        <w:rPr>
          <w:rFonts w:cstheme="minorHAnsi"/>
          <w:shd w:val="clear" w:color="auto" w:fill="FFFFFF"/>
        </w:rPr>
        <w:t>.</w:t>
      </w:r>
    </w:p>
    <w:p w14:paraId="26B63BA4" w14:textId="73C98915" w:rsidR="00DD2ABF" w:rsidRDefault="00DD2ABF" w:rsidP="00DD2ABF">
      <w:pPr>
        <w:jc w:val="center"/>
        <w:rPr>
          <w:rFonts w:cstheme="minorHAnsi"/>
          <w:shd w:val="clear" w:color="auto" w:fill="FFFFFF"/>
        </w:rPr>
      </w:pPr>
      <w:r w:rsidRPr="00DD2ABF">
        <w:rPr>
          <w:rFonts w:cstheme="minorHAnsi"/>
          <w:shd w:val="clear" w:color="auto" w:fill="FFFFFF"/>
        </w:rPr>
        <w:lastRenderedPageBreak/>
        <w:drawing>
          <wp:inline distT="0" distB="0" distL="0" distR="0" wp14:anchorId="159CCD50" wp14:editId="3E1633C3">
            <wp:extent cx="5476874" cy="2962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01"/>
                    <a:stretch/>
                  </pic:blipFill>
                  <pic:spPr bwMode="auto">
                    <a:xfrm>
                      <a:off x="0" y="0"/>
                      <a:ext cx="5477639" cy="296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39646" w14:textId="3183C200" w:rsidR="00C360A3" w:rsidRPr="00DD2ABF" w:rsidRDefault="00DD2ABF" w:rsidP="00C360A3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shd w:val="clear" w:color="auto" w:fill="FFFFFF"/>
        </w:rPr>
        <w:t>E</w:t>
      </w:r>
      <w:r w:rsidR="00C360A3">
        <w:rPr>
          <w:rFonts w:cstheme="minorHAnsi"/>
          <w:shd w:val="clear" w:color="auto" w:fill="FFFFFF"/>
        </w:rPr>
        <w:t xml:space="preserve">sta herramienta tiene la capacidad de </w:t>
      </w:r>
      <w:r w:rsidR="00C360A3" w:rsidRPr="00C360A3">
        <w:rPr>
          <w:rFonts w:cstheme="minorHAnsi"/>
          <w:color w:val="000000" w:themeColor="text1"/>
          <w:shd w:val="clear" w:color="auto" w:fill="FFFFFF"/>
        </w:rPr>
        <w:t>para monitorizar todos los elementos: redes, rendimiento de los servidores y sistema operativo, aplicaciones y servicios y comprobaciones web sintéticas</w:t>
      </w:r>
      <w:r>
        <w:rPr>
          <w:rFonts w:cstheme="minorHAnsi"/>
          <w:color w:val="000000" w:themeColor="text1"/>
          <w:shd w:val="clear" w:color="auto" w:fill="FFFFFF"/>
        </w:rPr>
        <w:t xml:space="preserve">, además </w:t>
      </w:r>
      <w:r w:rsidRPr="00DD2ABF">
        <w:rPr>
          <w:rFonts w:cstheme="minorHAnsi"/>
          <w:color w:val="000000" w:themeColor="text1"/>
          <w:shd w:val="clear" w:color="auto" w:fill="FFFFFF"/>
        </w:rPr>
        <w:t>Acronis</w:t>
      </w:r>
      <w:r w:rsidRPr="00DD2ABF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DD2ABF">
        <w:rPr>
          <w:rFonts w:cstheme="minorHAnsi"/>
          <w:color w:val="000000" w:themeColor="text1"/>
          <w:shd w:val="clear" w:color="auto" w:fill="FFFFFF"/>
        </w:rPr>
        <w:t xml:space="preserve">es compatible tanto para comprobaciones externas como para internas. La monitorización externa recurre a agentes públicos de Acronis que comprueban la red remotamente a través de la red mundial de sondeos. Así determina la disponibilidad y la actividad en los servicios web, cuando se accede a ellos desde el exterior, desde diversas ubicaciones. Cuando se quiere comprobar los sistemas, la aplicación y los parámetros de red en la infraestructura TIC, la monitorización interna recurre a agentes privados instalados en un servidor basado en la nube o </w:t>
      </w:r>
      <w:proofErr w:type="spellStart"/>
      <w:r w:rsidRPr="00DD2ABF">
        <w:rPr>
          <w:rFonts w:cstheme="minorHAnsi"/>
          <w:color w:val="000000" w:themeColor="text1"/>
          <w:shd w:val="clear" w:color="auto" w:fill="FFFFFF"/>
        </w:rPr>
        <w:t>in-situ</w:t>
      </w:r>
      <w:proofErr w:type="spellEnd"/>
      <w:r w:rsidRPr="00DD2ABF">
        <w:rPr>
          <w:rFonts w:cstheme="minorHAnsi"/>
          <w:color w:val="000000" w:themeColor="text1"/>
          <w:shd w:val="clear" w:color="auto" w:fill="FFFFFF"/>
        </w:rPr>
        <w:t>, ambos disponibles tras un cortafuegos.</w:t>
      </w:r>
    </w:p>
    <w:p w14:paraId="4BE751C3" w14:textId="10742CB5" w:rsidR="002637E8" w:rsidRDefault="002637E8" w:rsidP="00B80E1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Investigar </w:t>
      </w:r>
      <w:proofErr w:type="spellStart"/>
      <w:r>
        <w:rPr>
          <w:rFonts w:cstheme="minorHAnsi"/>
          <w:shd w:val="clear" w:color="auto" w:fill="FFFFFF"/>
        </w:rPr>
        <w:t>syslog</w:t>
      </w:r>
      <w:proofErr w:type="spellEnd"/>
      <w:r>
        <w:rPr>
          <w:rFonts w:cstheme="minorHAnsi"/>
          <w:shd w:val="clear" w:color="auto" w:fill="FFFFFF"/>
        </w:rPr>
        <w:t>, TACACS, RADIUS, CERT, PSIRT, conmutador de catalizador</w:t>
      </w:r>
    </w:p>
    <w:p w14:paraId="19B7442E" w14:textId="490124A3" w:rsidR="002637E8" w:rsidRDefault="002637E8" w:rsidP="00B80E1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</w:t>
      </w:r>
    </w:p>
    <w:p w14:paraId="430C2FC2" w14:textId="77777777" w:rsidR="00384CF8" w:rsidRPr="00B80E1E" w:rsidRDefault="00384CF8" w:rsidP="00B80E1E">
      <w:pPr>
        <w:rPr>
          <w:rFonts w:cstheme="minorHAnsi"/>
        </w:rPr>
      </w:pPr>
    </w:p>
    <w:sectPr w:rsidR="00384CF8" w:rsidRPr="00B80E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A23BA"/>
    <w:multiLevelType w:val="hybridMultilevel"/>
    <w:tmpl w:val="79CCE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2F"/>
    <w:rsid w:val="001E30DB"/>
    <w:rsid w:val="002637E8"/>
    <w:rsid w:val="00317E57"/>
    <w:rsid w:val="00384CF8"/>
    <w:rsid w:val="0041742F"/>
    <w:rsid w:val="00531BD1"/>
    <w:rsid w:val="009223A8"/>
    <w:rsid w:val="00B80E1E"/>
    <w:rsid w:val="00C360A3"/>
    <w:rsid w:val="00DD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0259E"/>
  <w15:chartTrackingRefBased/>
  <w15:docId w15:val="{483B7508-786E-48E5-AA30-1CE778A5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Miranda Sandoval</dc:creator>
  <cp:keywords/>
  <dc:description/>
  <cp:lastModifiedBy>Mario Alberto Miranda Sandoval</cp:lastModifiedBy>
  <cp:revision>3</cp:revision>
  <dcterms:created xsi:type="dcterms:W3CDTF">2020-11-03T00:16:00Z</dcterms:created>
  <dcterms:modified xsi:type="dcterms:W3CDTF">2020-11-03T17:55:00Z</dcterms:modified>
</cp:coreProperties>
</file>