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A5F" w:rsidRDefault="009D0C8D" w:rsidP="007B2F2F">
      <w:pPr>
        <w:spacing w:after="120" w:line="276" w:lineRule="auto"/>
        <w:jc w:val="both"/>
        <w:rPr>
          <w:rFonts w:cstheme="minorHAnsi"/>
          <w:sz w:val="28"/>
          <w:szCs w:val="24"/>
        </w:rPr>
      </w:pPr>
      <w:r w:rsidRPr="009D0C8D">
        <w:rPr>
          <w:rFonts w:cstheme="minorHAnsi"/>
          <w:sz w:val="28"/>
          <w:szCs w:val="24"/>
        </w:rPr>
        <w:t>Messung des relativen DNA-Gehaltes in Pflanzen</w:t>
      </w:r>
      <w:r>
        <w:rPr>
          <w:rFonts w:cstheme="minorHAnsi"/>
          <w:sz w:val="28"/>
          <w:szCs w:val="24"/>
        </w:rPr>
        <w:t xml:space="preserve"> </w:t>
      </w:r>
      <w:r w:rsidRPr="00887EF3">
        <w:rPr>
          <w:rFonts w:cstheme="minorHAnsi"/>
          <w:bCs/>
          <w:sz w:val="28"/>
          <w:szCs w:val="32"/>
        </w:rPr>
        <w:t>(</w:t>
      </w:r>
      <w:proofErr w:type="spellStart"/>
      <w:r w:rsidRPr="00887EF3">
        <w:rPr>
          <w:rFonts w:cstheme="minorHAnsi"/>
          <w:bCs/>
          <w:i/>
          <w:iCs/>
          <w:sz w:val="28"/>
          <w:szCs w:val="32"/>
        </w:rPr>
        <w:t>Diphasiastrum</w:t>
      </w:r>
      <w:proofErr w:type="spellEnd"/>
      <w:r w:rsidRPr="00887EF3">
        <w:rPr>
          <w:rFonts w:cstheme="minorHAnsi"/>
          <w:bCs/>
          <w:i/>
          <w:iCs/>
          <w:sz w:val="28"/>
          <w:szCs w:val="32"/>
        </w:rPr>
        <w:t xml:space="preserve"> </w:t>
      </w:r>
      <w:proofErr w:type="spellStart"/>
      <w:r w:rsidRPr="00887EF3">
        <w:rPr>
          <w:rFonts w:cstheme="minorHAnsi"/>
          <w:bCs/>
          <w:i/>
          <w:iCs/>
          <w:sz w:val="28"/>
          <w:szCs w:val="32"/>
        </w:rPr>
        <w:t>spp</w:t>
      </w:r>
      <w:proofErr w:type="spellEnd"/>
      <w:r w:rsidRPr="00887EF3">
        <w:rPr>
          <w:rFonts w:cstheme="minorHAnsi"/>
          <w:bCs/>
          <w:sz w:val="28"/>
          <w:szCs w:val="32"/>
        </w:rPr>
        <w:t>.)</w:t>
      </w:r>
    </w:p>
    <w:p w:rsidR="009D0C8D" w:rsidRPr="009D0C8D" w:rsidRDefault="009D0C8D" w:rsidP="007B2F2F">
      <w:pPr>
        <w:spacing w:after="120" w:line="276" w:lineRule="auto"/>
        <w:jc w:val="both"/>
        <w:rPr>
          <w:rFonts w:cstheme="minorHAnsi"/>
          <w:sz w:val="28"/>
          <w:szCs w:val="24"/>
        </w:rPr>
      </w:pPr>
    </w:p>
    <w:p w:rsidR="00F112F0" w:rsidRPr="009D0C8D" w:rsidRDefault="00F112F0" w:rsidP="006D59A2">
      <w:pPr>
        <w:spacing w:after="60" w:line="276" w:lineRule="auto"/>
        <w:contextualSpacing/>
        <w:jc w:val="both"/>
        <w:rPr>
          <w:rFonts w:cstheme="minorHAnsi"/>
          <w:b/>
        </w:rPr>
      </w:pPr>
      <w:r w:rsidRPr="009D0C8D">
        <w:rPr>
          <w:rFonts w:cstheme="minorHAnsi"/>
          <w:b/>
        </w:rPr>
        <w:t>Einleitung</w:t>
      </w:r>
      <w:r w:rsidR="00330D5B" w:rsidRPr="009D0C8D">
        <w:rPr>
          <w:rFonts w:cstheme="minorHAnsi"/>
          <w:b/>
        </w:rPr>
        <w:t xml:space="preserve"> </w:t>
      </w:r>
    </w:p>
    <w:p w:rsidR="00D64468" w:rsidRPr="009D0C8D" w:rsidRDefault="00E67E62" w:rsidP="00377B6B">
      <w:pPr>
        <w:spacing w:after="0" w:line="276" w:lineRule="auto"/>
        <w:jc w:val="both"/>
        <w:rPr>
          <w:rFonts w:cstheme="minorHAnsi"/>
          <w:i/>
        </w:rPr>
      </w:pPr>
      <w:r w:rsidRPr="009D0C8D">
        <w:rPr>
          <w:rFonts w:cstheme="minorHAnsi"/>
        </w:rPr>
        <w:t>In Deu</w:t>
      </w:r>
      <w:r w:rsidR="00E343AE" w:rsidRPr="009D0C8D">
        <w:rPr>
          <w:rFonts w:cstheme="minorHAnsi"/>
        </w:rPr>
        <w:t xml:space="preserve">tschland kommen sechs Arten </w:t>
      </w:r>
      <w:r w:rsidRPr="009D0C8D">
        <w:rPr>
          <w:rFonts w:cstheme="minorHAnsi"/>
        </w:rPr>
        <w:t xml:space="preserve">der Gattung </w:t>
      </w:r>
      <w:proofErr w:type="spellStart"/>
      <w:r w:rsidRPr="009D0C8D">
        <w:rPr>
          <w:rFonts w:cstheme="minorHAnsi"/>
          <w:i/>
        </w:rPr>
        <w:t>Diphasiastrum</w:t>
      </w:r>
      <w:proofErr w:type="spellEnd"/>
      <w:r w:rsidR="00E343AE" w:rsidRPr="009D0C8D">
        <w:rPr>
          <w:rFonts w:cstheme="minorHAnsi"/>
          <w:i/>
        </w:rPr>
        <w:t xml:space="preserve"> </w:t>
      </w:r>
      <w:r w:rsidR="00E343AE" w:rsidRPr="009D0C8D">
        <w:rPr>
          <w:rFonts w:cstheme="minorHAnsi"/>
        </w:rPr>
        <w:t>vor</w:t>
      </w:r>
      <w:r w:rsidRPr="009D0C8D">
        <w:rPr>
          <w:rFonts w:cstheme="minorHAnsi"/>
        </w:rPr>
        <w:t xml:space="preserve">: </w:t>
      </w:r>
      <w:r w:rsidRPr="009D0C8D">
        <w:rPr>
          <w:rFonts w:cstheme="minorHAnsi"/>
          <w:i/>
        </w:rPr>
        <w:t xml:space="preserve">D. </w:t>
      </w:r>
      <w:proofErr w:type="spellStart"/>
      <w:r w:rsidRPr="009D0C8D">
        <w:rPr>
          <w:rFonts w:cstheme="minorHAnsi"/>
          <w:i/>
        </w:rPr>
        <w:t>alpinum</w:t>
      </w:r>
      <w:proofErr w:type="spellEnd"/>
      <w:r w:rsidRPr="009D0C8D">
        <w:rPr>
          <w:rFonts w:cstheme="minorHAnsi"/>
          <w:i/>
        </w:rPr>
        <w:t xml:space="preserve"> D. </w:t>
      </w:r>
      <w:r w:rsidR="00C847C9" w:rsidRPr="009D0C8D">
        <w:rPr>
          <w:rFonts w:cstheme="minorHAnsi"/>
          <w:i/>
        </w:rPr>
        <w:t xml:space="preserve">x </w:t>
      </w:r>
      <w:proofErr w:type="spellStart"/>
      <w:r w:rsidRPr="009D0C8D">
        <w:rPr>
          <w:rFonts w:cstheme="minorHAnsi"/>
          <w:i/>
        </w:rPr>
        <w:t>zeilleri</w:t>
      </w:r>
      <w:proofErr w:type="spellEnd"/>
      <w:r w:rsidRPr="009D0C8D">
        <w:rPr>
          <w:rFonts w:cstheme="minorHAnsi"/>
          <w:i/>
        </w:rPr>
        <w:t xml:space="preserve">, D. </w:t>
      </w:r>
      <w:proofErr w:type="spellStart"/>
      <w:r w:rsidRPr="009D0C8D">
        <w:rPr>
          <w:rFonts w:cstheme="minorHAnsi"/>
          <w:i/>
        </w:rPr>
        <w:t>complanatum</w:t>
      </w:r>
      <w:proofErr w:type="spellEnd"/>
      <w:r w:rsidRPr="009D0C8D">
        <w:rPr>
          <w:rFonts w:cstheme="minorHAnsi"/>
          <w:i/>
        </w:rPr>
        <w:t>, D.</w:t>
      </w:r>
      <w:r w:rsidR="00C847C9" w:rsidRPr="009D0C8D">
        <w:rPr>
          <w:rFonts w:cstheme="minorHAnsi"/>
          <w:i/>
        </w:rPr>
        <w:t xml:space="preserve"> x</w:t>
      </w:r>
      <w:r w:rsidRPr="009D0C8D">
        <w:rPr>
          <w:rFonts w:cstheme="minorHAnsi"/>
          <w:i/>
        </w:rPr>
        <w:t xml:space="preserve"> </w:t>
      </w:r>
      <w:proofErr w:type="spellStart"/>
      <w:r w:rsidRPr="009D0C8D">
        <w:rPr>
          <w:rFonts w:cstheme="minorHAnsi"/>
          <w:i/>
        </w:rPr>
        <w:t>issleri</w:t>
      </w:r>
      <w:proofErr w:type="spellEnd"/>
      <w:r w:rsidRPr="009D0C8D">
        <w:rPr>
          <w:rFonts w:cstheme="minorHAnsi"/>
          <w:i/>
        </w:rPr>
        <w:t xml:space="preserve">, D. </w:t>
      </w:r>
      <w:r w:rsidR="00C847C9" w:rsidRPr="009D0C8D">
        <w:rPr>
          <w:rFonts w:cstheme="minorHAnsi"/>
          <w:i/>
        </w:rPr>
        <w:t xml:space="preserve">x </w:t>
      </w:r>
      <w:proofErr w:type="spellStart"/>
      <w:r w:rsidRPr="009D0C8D">
        <w:rPr>
          <w:rFonts w:cstheme="minorHAnsi"/>
          <w:i/>
        </w:rPr>
        <w:t>oellgaardii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>und</w:t>
      </w:r>
      <w:r w:rsidRPr="009D0C8D">
        <w:rPr>
          <w:rFonts w:cstheme="minorHAnsi"/>
          <w:i/>
        </w:rPr>
        <w:t xml:space="preserve"> D. </w:t>
      </w:r>
      <w:proofErr w:type="spellStart"/>
      <w:r w:rsidRPr="009D0C8D">
        <w:rPr>
          <w:rFonts w:cstheme="minorHAnsi"/>
          <w:i/>
        </w:rPr>
        <w:t>tristachyum</w:t>
      </w:r>
      <w:proofErr w:type="spellEnd"/>
      <w:r w:rsidRPr="009D0C8D">
        <w:rPr>
          <w:rFonts w:cstheme="minorHAnsi"/>
          <w:i/>
        </w:rPr>
        <w:t>.</w:t>
      </w:r>
    </w:p>
    <w:p w:rsidR="007B2F2F" w:rsidRPr="009D0C8D" w:rsidRDefault="00D64468" w:rsidP="007B2F2F">
      <w:pPr>
        <w:spacing w:after="0" w:line="276" w:lineRule="auto"/>
        <w:jc w:val="both"/>
        <w:rPr>
          <w:rFonts w:cstheme="minorHAnsi"/>
        </w:rPr>
      </w:pPr>
      <w:r w:rsidRPr="009D0C8D">
        <w:rPr>
          <w:rFonts w:cstheme="minorHAnsi"/>
        </w:rPr>
        <w:t xml:space="preserve">Ziel des Versuches war es durch </w:t>
      </w:r>
      <w:proofErr w:type="spellStart"/>
      <w:r w:rsidRPr="009D0C8D">
        <w:rPr>
          <w:rFonts w:cstheme="minorHAnsi"/>
        </w:rPr>
        <w:t>flow-cytometrische</w:t>
      </w:r>
      <w:proofErr w:type="spellEnd"/>
      <w:r w:rsidRPr="009D0C8D">
        <w:rPr>
          <w:rFonts w:cstheme="minorHAnsi"/>
        </w:rPr>
        <w:t xml:space="preserve"> Messungen an der Gattung </w:t>
      </w:r>
      <w:proofErr w:type="spellStart"/>
      <w:r w:rsidRPr="009D0C8D">
        <w:rPr>
          <w:rFonts w:cstheme="minorHAnsi"/>
          <w:i/>
        </w:rPr>
        <w:t>Diphasiastrum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>den relativen DNA-Gehalts festzustellen und so Rückschlüsse auf</w:t>
      </w:r>
      <w:r w:rsidR="001A3529" w:rsidRPr="009D0C8D">
        <w:rPr>
          <w:rFonts w:cstheme="minorHAnsi"/>
        </w:rPr>
        <w:t xml:space="preserve"> das Verwandtschaftsverhältnis zu ziehen</w:t>
      </w:r>
      <w:r w:rsidRPr="009D0C8D">
        <w:rPr>
          <w:rFonts w:cstheme="minorHAnsi"/>
        </w:rPr>
        <w:t>. Außerdem wurde untersucht ob es einen Unterschied im relativen DNA-Gehalt von Tr</w:t>
      </w:r>
      <w:r w:rsidR="001069B7" w:rsidRPr="009D0C8D">
        <w:rPr>
          <w:rFonts w:cstheme="minorHAnsi"/>
        </w:rPr>
        <w:t xml:space="preserve">ocken- und Frischmaterial gibt. </w:t>
      </w:r>
    </w:p>
    <w:p w:rsidR="007B2F2F" w:rsidRPr="009D0C8D" w:rsidRDefault="00AF51BC" w:rsidP="007B2F2F">
      <w:pPr>
        <w:spacing w:before="240" w:after="0" w:line="276" w:lineRule="auto"/>
        <w:jc w:val="both"/>
        <w:rPr>
          <w:rFonts w:cstheme="minorHAnsi"/>
          <w:b/>
        </w:rPr>
      </w:pPr>
      <w:r w:rsidRPr="009D0C8D">
        <w:rPr>
          <w:rFonts w:cstheme="minorHAnsi"/>
          <w:b/>
        </w:rPr>
        <w:t>Fragen</w:t>
      </w:r>
    </w:p>
    <w:p w:rsidR="00AF51BC" w:rsidRPr="009D0C8D" w:rsidRDefault="00AF51BC" w:rsidP="007B2F2F">
      <w:pPr>
        <w:spacing w:before="240" w:line="276" w:lineRule="auto"/>
        <w:contextualSpacing/>
        <w:jc w:val="both"/>
        <w:rPr>
          <w:rFonts w:cstheme="minorHAnsi"/>
          <w:b/>
        </w:rPr>
      </w:pPr>
      <w:r w:rsidRPr="009D0C8D">
        <w:rPr>
          <w:rFonts w:cstheme="minorHAnsi"/>
          <w:b/>
          <w:sz w:val="20"/>
          <w:szCs w:val="20"/>
        </w:rPr>
        <w:t>(1a) Welche Gewebe / Gewebetypen eignen sich besonders für Chromosomenzählungen? Begründen Sie Ihre Auswahl!</w:t>
      </w:r>
    </w:p>
    <w:p w:rsidR="00AF51BC" w:rsidRPr="009D0C8D" w:rsidRDefault="00AF51BC" w:rsidP="00AF51BC">
      <w:pPr>
        <w:spacing w:after="60"/>
        <w:jc w:val="both"/>
        <w:rPr>
          <w:rFonts w:cstheme="minorHAnsi"/>
        </w:rPr>
      </w:pPr>
      <w:r w:rsidRPr="009D0C8D">
        <w:rPr>
          <w:rFonts w:cstheme="minorHAnsi"/>
        </w:rPr>
        <w:t>Zur Chromosomenzählungen eignen sich besonders Gewebearten, die eine große Zellteilungsaktivität haben. Diese Orte des Wachstums sind zu Beispiel Meristeme</w:t>
      </w:r>
      <w:r w:rsidR="00FE7C77" w:rsidRPr="009D0C8D">
        <w:rPr>
          <w:rFonts w:cstheme="minorHAnsi"/>
        </w:rPr>
        <w:t xml:space="preserve"> in</w:t>
      </w:r>
      <w:r w:rsidRPr="009D0C8D">
        <w:rPr>
          <w:rFonts w:cstheme="minorHAnsi"/>
        </w:rPr>
        <w:t xml:space="preserve"> Wurzelspitze</w:t>
      </w:r>
      <w:r w:rsidR="00FE7C77" w:rsidRPr="009D0C8D">
        <w:rPr>
          <w:rFonts w:cstheme="minorHAnsi"/>
        </w:rPr>
        <w:t>,</w:t>
      </w:r>
      <w:r w:rsidRPr="009D0C8D">
        <w:rPr>
          <w:rFonts w:cstheme="minorHAnsi"/>
        </w:rPr>
        <w:t xml:space="preserve"> Blütenknospen</w:t>
      </w:r>
      <w:r w:rsidR="00FE7C77" w:rsidRPr="009D0C8D">
        <w:rPr>
          <w:rFonts w:cstheme="minorHAnsi"/>
        </w:rPr>
        <w:t xml:space="preserve"> oder Pollen</w:t>
      </w:r>
      <w:r w:rsidRPr="009D0C8D">
        <w:rPr>
          <w:rFonts w:cstheme="minorHAnsi"/>
        </w:rPr>
        <w:t xml:space="preserve">. </w:t>
      </w:r>
    </w:p>
    <w:p w:rsidR="00AF51BC" w:rsidRPr="009D0C8D" w:rsidRDefault="00AF51BC" w:rsidP="00AF51BC">
      <w:pPr>
        <w:spacing w:after="60"/>
        <w:jc w:val="both"/>
        <w:rPr>
          <w:rFonts w:cstheme="minorHAnsi"/>
          <w:b/>
          <w:sz w:val="20"/>
          <w:szCs w:val="20"/>
        </w:rPr>
      </w:pPr>
      <w:r w:rsidRPr="009D0C8D">
        <w:rPr>
          <w:rFonts w:cstheme="minorHAnsi"/>
          <w:b/>
          <w:sz w:val="20"/>
          <w:szCs w:val="20"/>
        </w:rPr>
        <w:t>(1b) Wann kommt es zur DNA-Kondensation, wie läuft diese ab und welche Strukturen werden gebildet?</w:t>
      </w:r>
    </w:p>
    <w:p w:rsidR="00AF51BC" w:rsidRPr="009D0C8D" w:rsidRDefault="00AF51BC" w:rsidP="00AF51BC">
      <w:pPr>
        <w:spacing w:after="6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Die Zellen müssen in der Metaphase sein. In vorigen Zellphasen liegen nur </w:t>
      </w:r>
      <w:proofErr w:type="spellStart"/>
      <w:r w:rsidRPr="009D0C8D">
        <w:rPr>
          <w:rFonts w:cstheme="minorHAnsi"/>
        </w:rPr>
        <w:t>Chromatinfäden</w:t>
      </w:r>
      <w:proofErr w:type="spellEnd"/>
      <w:r w:rsidRPr="009D0C8D">
        <w:rPr>
          <w:rFonts w:cstheme="minorHAnsi"/>
        </w:rPr>
        <w:t xml:space="preserve"> im Zellkern vor. </w:t>
      </w:r>
      <w:proofErr w:type="spellStart"/>
      <w:r w:rsidRPr="009D0C8D">
        <w:rPr>
          <w:rFonts w:cstheme="minorHAnsi"/>
        </w:rPr>
        <w:t>Chromatinfäden</w:t>
      </w:r>
      <w:proofErr w:type="spellEnd"/>
      <w:r w:rsidRPr="009D0C8D">
        <w:rPr>
          <w:rFonts w:cstheme="minorHAnsi"/>
        </w:rPr>
        <w:t xml:space="preserve"> durchlaufen während der Kondensation mehrere Phasen bis Sie zu 8000-mal kürzeren Chromosomen werden.</w:t>
      </w:r>
    </w:p>
    <w:p w:rsidR="00AF51BC" w:rsidRPr="009D0C8D" w:rsidRDefault="00AF51BC" w:rsidP="00AF51BC">
      <w:pPr>
        <w:pStyle w:val="Listenabsatz"/>
        <w:numPr>
          <w:ilvl w:val="0"/>
          <w:numId w:val="4"/>
        </w:numPr>
        <w:spacing w:after="60" w:line="276" w:lineRule="auto"/>
        <w:jc w:val="both"/>
        <w:rPr>
          <w:rFonts w:cstheme="minorHAnsi"/>
        </w:rPr>
      </w:pPr>
      <w:r w:rsidRPr="009D0C8D">
        <w:rPr>
          <w:rFonts w:cstheme="minorHAnsi"/>
        </w:rPr>
        <w:t xml:space="preserve">Die erste Phase ist die Organisation eines </w:t>
      </w:r>
      <w:proofErr w:type="spellStart"/>
      <w:r w:rsidRPr="009D0C8D">
        <w:rPr>
          <w:rFonts w:cstheme="minorHAnsi"/>
        </w:rPr>
        <w:t>Nucleosoms</w:t>
      </w:r>
      <w:proofErr w:type="spellEnd"/>
      <w:r w:rsidRPr="009D0C8D">
        <w:rPr>
          <w:rFonts w:cstheme="minorHAnsi"/>
        </w:rPr>
        <w:t xml:space="preserve">. DNA wickelt sich um einen Komplex aus acht Histonen H2A, H2B, H3 und H4. Jedes Protein kommt  dabei zweimal in dem Komplex vor. </w:t>
      </w:r>
    </w:p>
    <w:p w:rsidR="00AF51BC" w:rsidRPr="009D0C8D" w:rsidRDefault="00AF51BC" w:rsidP="00AF51BC">
      <w:pPr>
        <w:pStyle w:val="Listenabsatz"/>
        <w:numPr>
          <w:ilvl w:val="0"/>
          <w:numId w:val="4"/>
        </w:numPr>
        <w:spacing w:after="60" w:line="276" w:lineRule="auto"/>
        <w:jc w:val="both"/>
        <w:rPr>
          <w:rFonts w:cstheme="minorHAnsi"/>
        </w:rPr>
      </w:pPr>
      <w:r w:rsidRPr="009D0C8D">
        <w:rPr>
          <w:rFonts w:cstheme="minorHAnsi"/>
        </w:rPr>
        <w:t xml:space="preserve">Im zweiten Schritt entsteht einen Perlenschnurartige10 </w:t>
      </w:r>
      <w:proofErr w:type="spellStart"/>
      <w:r w:rsidRPr="009D0C8D">
        <w:rPr>
          <w:rFonts w:cstheme="minorHAnsi"/>
        </w:rPr>
        <w:t>nm</w:t>
      </w:r>
      <w:proofErr w:type="spellEnd"/>
      <w:r w:rsidRPr="009D0C8D">
        <w:rPr>
          <w:rFonts w:cstheme="minorHAnsi"/>
        </w:rPr>
        <w:t xml:space="preserve">-Faser. Zwischen den einzelnen </w:t>
      </w:r>
      <w:proofErr w:type="spellStart"/>
      <w:r w:rsidRPr="009D0C8D">
        <w:rPr>
          <w:rFonts w:cstheme="minorHAnsi"/>
        </w:rPr>
        <w:t>Nucleosomen</w:t>
      </w:r>
      <w:proofErr w:type="spellEnd"/>
      <w:r w:rsidRPr="009D0C8D">
        <w:rPr>
          <w:rFonts w:cstheme="minorHAnsi"/>
        </w:rPr>
        <w:t xml:space="preserve"> befindet</w:t>
      </w:r>
      <w:r w:rsidR="00FE7C77" w:rsidRPr="009D0C8D">
        <w:rPr>
          <w:rFonts w:cstheme="minorHAnsi"/>
        </w:rPr>
        <w:t xml:space="preserve"> sich eine Art "nackter" DNA, die </w:t>
      </w:r>
      <w:r w:rsidRPr="009D0C8D">
        <w:rPr>
          <w:rFonts w:cstheme="minorHAnsi"/>
        </w:rPr>
        <w:t>ca. 50 bis 70 Basenpaare lang</w:t>
      </w:r>
      <w:r w:rsidR="00FE7C77" w:rsidRPr="009D0C8D">
        <w:rPr>
          <w:rFonts w:cstheme="minorHAnsi"/>
        </w:rPr>
        <w:t xml:space="preserve"> ist</w:t>
      </w:r>
      <w:r w:rsidRPr="009D0C8D">
        <w:rPr>
          <w:rFonts w:cstheme="minorHAnsi"/>
        </w:rPr>
        <w:t xml:space="preserve">. </w:t>
      </w:r>
    </w:p>
    <w:p w:rsidR="00AF51BC" w:rsidRPr="009D0C8D" w:rsidRDefault="00AF51BC" w:rsidP="00AF51BC">
      <w:pPr>
        <w:pStyle w:val="Listenabsatz"/>
        <w:numPr>
          <w:ilvl w:val="0"/>
          <w:numId w:val="4"/>
        </w:numPr>
        <w:spacing w:after="60" w:line="276" w:lineRule="auto"/>
        <w:jc w:val="both"/>
        <w:rPr>
          <w:rFonts w:cstheme="minorHAnsi"/>
        </w:rPr>
      </w:pPr>
      <w:r w:rsidRPr="009D0C8D">
        <w:rPr>
          <w:rFonts w:cstheme="minorHAnsi"/>
        </w:rPr>
        <w:t>Unter ho</w:t>
      </w:r>
      <w:r w:rsidR="00FE7C77" w:rsidRPr="009D0C8D">
        <w:rPr>
          <w:rFonts w:cstheme="minorHAnsi"/>
        </w:rPr>
        <w:t>he Ionenkonzentration bilden die</w:t>
      </w:r>
      <w:r w:rsidRPr="009D0C8D">
        <w:rPr>
          <w:rFonts w:cstheme="minorHAnsi"/>
        </w:rPr>
        <w:t xml:space="preserve"> 10 </w:t>
      </w:r>
      <w:proofErr w:type="spellStart"/>
      <w:r w:rsidRPr="009D0C8D">
        <w:rPr>
          <w:rFonts w:cstheme="minorHAnsi"/>
        </w:rPr>
        <w:t>nm</w:t>
      </w:r>
      <w:proofErr w:type="spellEnd"/>
      <w:r w:rsidRPr="009D0C8D">
        <w:rPr>
          <w:rFonts w:cstheme="minorHAnsi"/>
        </w:rPr>
        <w:t xml:space="preserve">-Fasern wiederum eine Spirale mit einem Durchmesser von 30 nm. Eine Windung dieser Spirale besteht aus sechs </w:t>
      </w:r>
      <w:proofErr w:type="spellStart"/>
      <w:r w:rsidRPr="009D0C8D">
        <w:rPr>
          <w:rFonts w:cstheme="minorHAnsi"/>
        </w:rPr>
        <w:t>Nucle</w:t>
      </w:r>
      <w:r w:rsidR="00FE7C77" w:rsidRPr="009D0C8D">
        <w:rPr>
          <w:rFonts w:cstheme="minorHAnsi"/>
        </w:rPr>
        <w:t>osomen</w:t>
      </w:r>
      <w:proofErr w:type="spellEnd"/>
      <w:r w:rsidR="00FE7C77" w:rsidRPr="009D0C8D">
        <w:rPr>
          <w:rFonts w:cstheme="minorHAnsi"/>
        </w:rPr>
        <w:t>. Diese Struktur wird</w:t>
      </w:r>
      <w:r w:rsidRPr="009D0C8D">
        <w:rPr>
          <w:rFonts w:cstheme="minorHAnsi"/>
        </w:rPr>
        <w:t xml:space="preserve"> als 30 </w:t>
      </w:r>
      <w:proofErr w:type="spellStart"/>
      <w:r w:rsidRPr="009D0C8D">
        <w:rPr>
          <w:rFonts w:cstheme="minorHAnsi"/>
        </w:rPr>
        <w:t>nm</w:t>
      </w:r>
      <w:proofErr w:type="spellEnd"/>
      <w:r w:rsidRPr="009D0C8D">
        <w:rPr>
          <w:rFonts w:cstheme="minorHAnsi"/>
        </w:rPr>
        <w:t xml:space="preserve">-Faser oder Solenoid-Struktur bezeichnet. </w:t>
      </w:r>
    </w:p>
    <w:p w:rsidR="00AF51BC" w:rsidRPr="009D0C8D" w:rsidRDefault="00FE7C77" w:rsidP="00AF51BC">
      <w:pPr>
        <w:pStyle w:val="Listenabsatz"/>
        <w:numPr>
          <w:ilvl w:val="0"/>
          <w:numId w:val="4"/>
        </w:numPr>
        <w:spacing w:after="60" w:line="276" w:lineRule="auto"/>
        <w:jc w:val="both"/>
        <w:rPr>
          <w:rFonts w:cstheme="minorHAnsi"/>
        </w:rPr>
      </w:pPr>
      <w:r w:rsidRPr="009D0C8D">
        <w:rPr>
          <w:rFonts w:cstheme="minorHAnsi"/>
        </w:rPr>
        <w:t>Es gibt allerdings</w:t>
      </w:r>
      <w:r w:rsidR="00AF51BC" w:rsidRPr="009D0C8D">
        <w:rPr>
          <w:rFonts w:cstheme="minorHAnsi"/>
        </w:rPr>
        <w:t xml:space="preserve"> noch andere Strukturen,</w:t>
      </w:r>
      <w:r w:rsidRPr="009D0C8D">
        <w:rPr>
          <w:rFonts w:cstheme="minorHAnsi"/>
        </w:rPr>
        <w:t xml:space="preserve"> die sich</w:t>
      </w:r>
      <w:r w:rsidR="00AF51BC" w:rsidRPr="009D0C8D">
        <w:rPr>
          <w:rFonts w:cstheme="minorHAnsi"/>
        </w:rPr>
        <w:t xml:space="preserve"> je nach Salzgehalt und pH-Wert des Milieus bilden können</w:t>
      </w:r>
      <w:r w:rsidRPr="009D0C8D">
        <w:rPr>
          <w:rFonts w:cstheme="minorHAnsi"/>
        </w:rPr>
        <w:t>. Bei der "Aufw</w:t>
      </w:r>
      <w:r w:rsidR="00AF51BC" w:rsidRPr="009D0C8D">
        <w:rPr>
          <w:rFonts w:cstheme="minorHAnsi"/>
        </w:rPr>
        <w:t xml:space="preserve">icklung" der 30 </w:t>
      </w:r>
      <w:proofErr w:type="spellStart"/>
      <w:r w:rsidR="00AF51BC" w:rsidRPr="009D0C8D">
        <w:rPr>
          <w:rFonts w:cstheme="minorHAnsi"/>
        </w:rPr>
        <w:t>nm</w:t>
      </w:r>
      <w:proofErr w:type="spellEnd"/>
      <w:r w:rsidR="00AF51BC" w:rsidRPr="009D0C8D">
        <w:rPr>
          <w:rFonts w:cstheme="minorHAnsi"/>
        </w:rPr>
        <w:t xml:space="preserve">-Fasern </w:t>
      </w:r>
      <w:r w:rsidR="007E1AE2" w:rsidRPr="009D0C8D">
        <w:rPr>
          <w:rFonts w:cstheme="minorHAnsi"/>
        </w:rPr>
        <w:t xml:space="preserve">zur </w:t>
      </w:r>
      <w:r w:rsidR="00AF51BC" w:rsidRPr="009D0C8D">
        <w:rPr>
          <w:rFonts w:cstheme="minorHAnsi"/>
        </w:rPr>
        <w:t xml:space="preserve">300 </w:t>
      </w:r>
      <w:proofErr w:type="spellStart"/>
      <w:r w:rsidR="00AF51BC" w:rsidRPr="009D0C8D">
        <w:rPr>
          <w:rFonts w:cstheme="minorHAnsi"/>
        </w:rPr>
        <w:t>nm</w:t>
      </w:r>
      <w:proofErr w:type="spellEnd"/>
      <w:r w:rsidR="00AF51BC" w:rsidRPr="009D0C8D">
        <w:rPr>
          <w:rFonts w:cstheme="minorHAnsi"/>
        </w:rPr>
        <w:t>-Struktur spielen andere Proteine eine Rolle. Diese Proteine bilden das Grundgerü</w:t>
      </w:r>
      <w:r w:rsidR="007E1AE2" w:rsidRPr="009D0C8D">
        <w:rPr>
          <w:rFonts w:cstheme="minorHAnsi"/>
        </w:rPr>
        <w:t>st des</w:t>
      </w:r>
      <w:r w:rsidRPr="009D0C8D">
        <w:rPr>
          <w:rFonts w:cstheme="minorHAnsi"/>
        </w:rPr>
        <w:t xml:space="preserve"> Chromosoms, in das</w:t>
      </w:r>
      <w:r w:rsidR="00AF51BC" w:rsidRPr="009D0C8D">
        <w:rPr>
          <w:rFonts w:cstheme="minorHAnsi"/>
        </w:rPr>
        <w:t xml:space="preserve"> die 30 </w:t>
      </w:r>
      <w:proofErr w:type="spellStart"/>
      <w:r w:rsidR="00AF51BC" w:rsidRPr="009D0C8D">
        <w:rPr>
          <w:rFonts w:cstheme="minorHAnsi"/>
        </w:rPr>
        <w:t>nm</w:t>
      </w:r>
      <w:proofErr w:type="spellEnd"/>
      <w:r w:rsidR="00AF51BC" w:rsidRPr="009D0C8D">
        <w:rPr>
          <w:rFonts w:cstheme="minorHAnsi"/>
        </w:rPr>
        <w:t xml:space="preserve">-Fasern "eingehängt" werden. </w:t>
      </w:r>
    </w:p>
    <w:p w:rsidR="00AF51BC" w:rsidRPr="009D0C8D" w:rsidRDefault="00AF51BC" w:rsidP="00AF51BC">
      <w:pPr>
        <w:pStyle w:val="Listenabsatz"/>
        <w:numPr>
          <w:ilvl w:val="0"/>
          <w:numId w:val="4"/>
        </w:numPr>
        <w:spacing w:after="60" w:line="276" w:lineRule="auto"/>
        <w:jc w:val="both"/>
        <w:rPr>
          <w:rFonts w:cstheme="minorHAnsi"/>
        </w:rPr>
      </w:pPr>
      <w:r w:rsidRPr="009D0C8D">
        <w:rPr>
          <w:rFonts w:cstheme="minorHAnsi"/>
        </w:rPr>
        <w:t xml:space="preserve">Die 700 </w:t>
      </w:r>
      <w:proofErr w:type="spellStart"/>
      <w:r w:rsidRPr="009D0C8D">
        <w:rPr>
          <w:rFonts w:cstheme="minorHAnsi"/>
        </w:rPr>
        <w:t>nm</w:t>
      </w:r>
      <w:proofErr w:type="spellEnd"/>
      <w:r w:rsidRPr="009D0C8D">
        <w:rPr>
          <w:rFonts w:cstheme="minorHAnsi"/>
        </w:rPr>
        <w:t>-Faser wickeln sich schließlich zum eigentlichen Chromosom auf.</w:t>
      </w:r>
    </w:p>
    <w:p w:rsidR="00AF51BC" w:rsidRPr="009D0C8D" w:rsidRDefault="00AF51BC" w:rsidP="00AF51BC">
      <w:pPr>
        <w:spacing w:after="60"/>
        <w:jc w:val="both"/>
        <w:rPr>
          <w:rFonts w:cstheme="minorHAnsi"/>
          <w:b/>
          <w:sz w:val="20"/>
          <w:szCs w:val="20"/>
        </w:rPr>
      </w:pPr>
      <w:r w:rsidRPr="009D0C8D">
        <w:rPr>
          <w:rFonts w:cstheme="minorHAnsi"/>
          <w:b/>
          <w:sz w:val="20"/>
          <w:szCs w:val="20"/>
        </w:rPr>
        <w:t xml:space="preserve">(2a) Informieren Sie sich über das Prinzip der Fluoreszenz! Welche Eigenschaften müssen die eingesetzten Fluoreszenz-Farbstoffe besitzen, damit sie zur Bestimmung von </w:t>
      </w:r>
      <w:r w:rsidRPr="009D0C8D">
        <w:rPr>
          <w:rFonts w:cstheme="minorHAnsi"/>
          <w:b/>
          <w:i/>
          <w:sz w:val="20"/>
          <w:szCs w:val="20"/>
        </w:rPr>
        <w:t>DNA-Gehalten</w:t>
      </w:r>
      <w:r w:rsidRPr="009D0C8D">
        <w:rPr>
          <w:rFonts w:cstheme="minorHAnsi"/>
          <w:b/>
          <w:sz w:val="20"/>
          <w:szCs w:val="20"/>
        </w:rPr>
        <w:t xml:space="preserve"> bei der Flow </w:t>
      </w:r>
      <w:proofErr w:type="spellStart"/>
      <w:r w:rsidRPr="009D0C8D">
        <w:rPr>
          <w:rFonts w:cstheme="minorHAnsi"/>
          <w:b/>
          <w:sz w:val="20"/>
          <w:szCs w:val="20"/>
        </w:rPr>
        <w:t>Cytometry</w:t>
      </w:r>
      <w:proofErr w:type="spellEnd"/>
      <w:r w:rsidRPr="009D0C8D">
        <w:rPr>
          <w:rFonts w:cstheme="minorHAnsi"/>
          <w:b/>
          <w:sz w:val="20"/>
          <w:szCs w:val="20"/>
        </w:rPr>
        <w:t xml:space="preserve"> genutzt werden können?</w:t>
      </w:r>
    </w:p>
    <w:p w:rsidR="00E67E62" w:rsidRPr="009D0C8D" w:rsidRDefault="00E67E62" w:rsidP="00E67E62">
      <w:pPr>
        <w:spacing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>Allgemein absorbieren fluoreszierende Moleküle (=“</w:t>
      </w:r>
      <w:proofErr w:type="spellStart"/>
      <w:r w:rsidRPr="009D0C8D">
        <w:rPr>
          <w:rFonts w:cstheme="minorHAnsi"/>
        </w:rPr>
        <w:t>Fluorochrome</w:t>
      </w:r>
      <w:proofErr w:type="spellEnd"/>
      <w:r w:rsidRPr="009D0C8D">
        <w:rPr>
          <w:rFonts w:cstheme="minorHAnsi"/>
        </w:rPr>
        <w:t xml:space="preserve">“) das Licht bei einer bestimmten Wellenlänge und emittieren </w:t>
      </w:r>
      <w:proofErr w:type="spellStart"/>
      <w:r w:rsidRPr="009D0C8D">
        <w:rPr>
          <w:rFonts w:cstheme="minorHAnsi"/>
        </w:rPr>
        <w:t>längerwelliges</w:t>
      </w:r>
      <w:proofErr w:type="spellEnd"/>
      <w:r w:rsidRPr="009D0C8D">
        <w:rPr>
          <w:rFonts w:cstheme="minorHAnsi"/>
        </w:rPr>
        <w:t xml:space="preserve"> Licht. Intensität und Farbe des Lichts sind dabei charakteristische Eigenschaften des verwendeten </w:t>
      </w:r>
      <w:proofErr w:type="spellStart"/>
      <w:r w:rsidRPr="009D0C8D">
        <w:rPr>
          <w:rFonts w:cstheme="minorHAnsi"/>
        </w:rPr>
        <w:t>Fluorochroms</w:t>
      </w:r>
      <w:proofErr w:type="spellEnd"/>
      <w:r w:rsidRPr="009D0C8D">
        <w:rPr>
          <w:rFonts w:cstheme="minorHAnsi"/>
        </w:rPr>
        <w:t xml:space="preserve">. </w:t>
      </w:r>
      <w:r w:rsidR="00D239AD" w:rsidRPr="009D0C8D">
        <w:rPr>
          <w:rFonts w:cstheme="minorHAnsi"/>
        </w:rPr>
        <w:t>Das nur relativer DNA-Gehalt ermittelt werden kann liegt an den Eigenschaft des verwendeten Fluoreszenz-Farbstoffe.</w:t>
      </w:r>
    </w:p>
    <w:p w:rsidR="00E67E62" w:rsidRPr="009D0C8D" w:rsidRDefault="00E67E62" w:rsidP="00E67E62">
      <w:pPr>
        <w:spacing w:after="60" w:line="276" w:lineRule="auto"/>
        <w:jc w:val="both"/>
        <w:rPr>
          <w:rFonts w:cstheme="minorHAnsi"/>
        </w:rPr>
      </w:pPr>
      <w:r w:rsidRPr="009D0C8D">
        <w:rPr>
          <w:rFonts w:cstheme="minorHAnsi"/>
        </w:rPr>
        <w:t>Der hier eingesetzte Fluoreszenz-Farbstoffe DAPI (4',6-</w:t>
      </w:r>
      <w:r w:rsidRPr="009D0C8D">
        <w:rPr>
          <w:rFonts w:cstheme="minorHAnsi"/>
          <w:b/>
        </w:rPr>
        <w:t>D</w:t>
      </w:r>
      <w:r w:rsidRPr="009D0C8D">
        <w:rPr>
          <w:rFonts w:cstheme="minorHAnsi"/>
        </w:rPr>
        <w:t>i</w:t>
      </w:r>
      <w:r w:rsidRPr="009D0C8D">
        <w:rPr>
          <w:rFonts w:cstheme="minorHAnsi"/>
          <w:b/>
        </w:rPr>
        <w:t>a</w:t>
      </w:r>
      <w:r w:rsidRPr="009D0C8D">
        <w:rPr>
          <w:rFonts w:cstheme="minorHAnsi"/>
        </w:rPr>
        <w:t>midino-2-</w:t>
      </w:r>
      <w:r w:rsidRPr="009D0C8D">
        <w:rPr>
          <w:rFonts w:cstheme="minorHAnsi"/>
          <w:b/>
        </w:rPr>
        <w:t>p</w:t>
      </w:r>
      <w:r w:rsidRPr="009D0C8D">
        <w:rPr>
          <w:rFonts w:cstheme="minorHAnsi"/>
        </w:rPr>
        <w:t>henyl</w:t>
      </w:r>
      <w:r w:rsidRPr="009D0C8D">
        <w:rPr>
          <w:rFonts w:cstheme="minorHAnsi"/>
          <w:b/>
        </w:rPr>
        <w:t>i</w:t>
      </w:r>
      <w:r w:rsidRPr="009D0C8D">
        <w:rPr>
          <w:rFonts w:cstheme="minorHAnsi"/>
        </w:rPr>
        <w:t xml:space="preserve">ndol) bindet sich in der kleinen Furche von A-T </w:t>
      </w:r>
      <w:r w:rsidR="00D239AD" w:rsidRPr="009D0C8D">
        <w:rPr>
          <w:rFonts w:cstheme="minorHAnsi"/>
        </w:rPr>
        <w:t xml:space="preserve">an der DNA </w:t>
      </w:r>
      <w:r w:rsidRPr="009D0C8D">
        <w:rPr>
          <w:rFonts w:cstheme="minorHAnsi"/>
        </w:rPr>
        <w:t xml:space="preserve">um dort einen stark fluoreszierenden Komplex aus zu bilden. Da die einzelnen Arten von </w:t>
      </w:r>
      <w:proofErr w:type="spellStart"/>
      <w:r w:rsidRPr="009D0C8D">
        <w:rPr>
          <w:rFonts w:cstheme="minorHAnsi"/>
          <w:i/>
        </w:rPr>
        <w:t>Diphasiastrum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>unterschiedlich große Chromosomen</w:t>
      </w:r>
      <w:r w:rsidR="007B2F2F" w:rsidRPr="009D0C8D">
        <w:rPr>
          <w:rFonts w:cstheme="minorHAnsi"/>
        </w:rPr>
        <w:t xml:space="preserve"> besitzen</w:t>
      </w:r>
      <w:r w:rsidRPr="009D0C8D">
        <w:rPr>
          <w:rFonts w:cstheme="minorHAnsi"/>
        </w:rPr>
        <w:t xml:space="preserve"> können und </w:t>
      </w:r>
      <w:r w:rsidRPr="009D0C8D">
        <w:rPr>
          <w:rFonts w:cstheme="minorHAnsi"/>
        </w:rPr>
        <w:lastRenderedPageBreak/>
        <w:t>somit einen unterschiedlich großen Gehalt an A-T im Genom</w:t>
      </w:r>
      <w:r w:rsidR="007B2F2F" w:rsidRPr="009D0C8D">
        <w:rPr>
          <w:rFonts w:cstheme="minorHAnsi"/>
        </w:rPr>
        <w:t>,</w:t>
      </w:r>
      <w:r w:rsidR="00A73EA2" w:rsidRPr="009D0C8D">
        <w:rPr>
          <w:rFonts w:cstheme="minorHAnsi"/>
        </w:rPr>
        <w:t xml:space="preserve"> sagt der Unterschied in den</w:t>
      </w:r>
      <w:r w:rsidRPr="009D0C8D">
        <w:rPr>
          <w:rFonts w:cstheme="minorHAnsi"/>
        </w:rPr>
        <w:t xml:space="preserve"> relative</w:t>
      </w:r>
      <w:r w:rsidR="00A73EA2" w:rsidRPr="009D0C8D">
        <w:rPr>
          <w:rFonts w:cstheme="minorHAnsi"/>
        </w:rPr>
        <w:t>n</w:t>
      </w:r>
      <w:r w:rsidRPr="009D0C8D">
        <w:rPr>
          <w:rFonts w:cstheme="minorHAnsi"/>
        </w:rPr>
        <w:t xml:space="preserve"> </w:t>
      </w:r>
      <w:r w:rsidR="00A73EA2" w:rsidRPr="009D0C8D">
        <w:rPr>
          <w:rFonts w:cstheme="minorHAnsi"/>
        </w:rPr>
        <w:t>DNA-Gehalten</w:t>
      </w:r>
      <w:r w:rsidRPr="009D0C8D">
        <w:rPr>
          <w:rFonts w:cstheme="minorHAnsi"/>
        </w:rPr>
        <w:t xml:space="preserve"> keine </w:t>
      </w:r>
      <w:proofErr w:type="spellStart"/>
      <w:r w:rsidRPr="009D0C8D">
        <w:rPr>
          <w:rFonts w:cstheme="minorHAnsi"/>
        </w:rPr>
        <w:t>Ploidiestufe</w:t>
      </w:r>
      <w:proofErr w:type="spellEnd"/>
      <w:r w:rsidRPr="009D0C8D">
        <w:rPr>
          <w:rFonts w:cstheme="minorHAnsi"/>
        </w:rPr>
        <w:t xml:space="preserve"> </w:t>
      </w:r>
      <w:r w:rsidR="00A73EA2" w:rsidRPr="009D0C8D">
        <w:rPr>
          <w:rFonts w:cstheme="minorHAnsi"/>
        </w:rPr>
        <w:t>voraus</w:t>
      </w:r>
      <w:r w:rsidRPr="009D0C8D">
        <w:rPr>
          <w:rFonts w:cstheme="minorHAnsi"/>
        </w:rPr>
        <w:t>.</w:t>
      </w:r>
    </w:p>
    <w:p w:rsidR="007B2F2F" w:rsidRPr="009D0C8D" w:rsidRDefault="007B2F2F" w:rsidP="00377B6B">
      <w:pPr>
        <w:spacing w:after="60" w:line="276" w:lineRule="auto"/>
        <w:contextualSpacing/>
        <w:jc w:val="both"/>
        <w:rPr>
          <w:rFonts w:cstheme="minorHAnsi"/>
          <w:b/>
          <w:sz w:val="20"/>
          <w:szCs w:val="20"/>
        </w:rPr>
      </w:pPr>
    </w:p>
    <w:p w:rsidR="007B2F2F" w:rsidRPr="009D0C8D" w:rsidRDefault="007B2F2F" w:rsidP="00377B6B">
      <w:pPr>
        <w:spacing w:after="60" w:line="276" w:lineRule="auto"/>
        <w:contextualSpacing/>
        <w:jc w:val="both"/>
        <w:rPr>
          <w:rFonts w:cstheme="minorHAnsi"/>
          <w:b/>
          <w:sz w:val="20"/>
          <w:szCs w:val="20"/>
        </w:rPr>
      </w:pPr>
    </w:p>
    <w:p w:rsidR="007B2F2F" w:rsidRPr="009D0C8D" w:rsidRDefault="007B2F2F" w:rsidP="00377B6B">
      <w:pPr>
        <w:spacing w:after="60" w:line="276" w:lineRule="auto"/>
        <w:contextualSpacing/>
        <w:jc w:val="both"/>
        <w:rPr>
          <w:rFonts w:cstheme="minorHAnsi"/>
          <w:b/>
          <w:sz w:val="20"/>
          <w:szCs w:val="20"/>
        </w:rPr>
      </w:pPr>
    </w:p>
    <w:p w:rsidR="00377B6B" w:rsidRPr="009D0C8D" w:rsidRDefault="00AF51BC" w:rsidP="00377B6B">
      <w:pPr>
        <w:spacing w:after="6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  <w:b/>
          <w:sz w:val="20"/>
          <w:szCs w:val="20"/>
        </w:rPr>
        <w:t xml:space="preserve">(2b) Welche Möglichkeiten fallen Ihnen ein, um </w:t>
      </w:r>
      <w:proofErr w:type="spellStart"/>
      <w:r w:rsidRPr="009D0C8D">
        <w:rPr>
          <w:rFonts w:cstheme="minorHAnsi"/>
          <w:b/>
          <w:sz w:val="20"/>
          <w:szCs w:val="20"/>
        </w:rPr>
        <w:t>flow-cytometrisch</w:t>
      </w:r>
      <w:proofErr w:type="spellEnd"/>
      <w:r w:rsidRPr="009D0C8D">
        <w:rPr>
          <w:rFonts w:cstheme="minorHAnsi"/>
          <w:b/>
          <w:sz w:val="20"/>
          <w:szCs w:val="20"/>
        </w:rPr>
        <w:t xml:space="preserve"> gemessene (relative oder/und absolute) DNA-Gehalte mit </w:t>
      </w:r>
      <w:proofErr w:type="spellStart"/>
      <w:r w:rsidRPr="009D0C8D">
        <w:rPr>
          <w:rFonts w:cstheme="minorHAnsi"/>
          <w:b/>
          <w:sz w:val="20"/>
          <w:szCs w:val="20"/>
        </w:rPr>
        <w:t>Ploidiestufen</w:t>
      </w:r>
      <w:proofErr w:type="spellEnd"/>
      <w:r w:rsidRPr="009D0C8D">
        <w:rPr>
          <w:rFonts w:cstheme="minorHAnsi"/>
          <w:b/>
          <w:sz w:val="20"/>
          <w:szCs w:val="20"/>
        </w:rPr>
        <w:t xml:space="preserve"> zu korrelieren?</w:t>
      </w:r>
      <w:r w:rsidR="00377B6B" w:rsidRPr="009D0C8D">
        <w:rPr>
          <w:rFonts w:cstheme="minorHAnsi"/>
        </w:rPr>
        <w:t xml:space="preserve"> </w:t>
      </w:r>
    </w:p>
    <w:p w:rsidR="00AF51BC" w:rsidRPr="009D0C8D" w:rsidRDefault="00377B6B" w:rsidP="00324A50">
      <w:pPr>
        <w:spacing w:after="6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>Zusätzlich zur Durchflusszytometrie muss eine Chromosomenzählung durchgeführt werden.</w:t>
      </w:r>
      <w:r w:rsidR="00324A50" w:rsidRPr="009D0C8D">
        <w:rPr>
          <w:rFonts w:cstheme="minorHAnsi"/>
        </w:rPr>
        <w:t xml:space="preserve"> Ein Unterschiedlicher relativer DNA-Gehalt/absoluter DNA-Gehalt könnte durch unterschiedliche Größe der Chromosomen oder GC-, AT-Verhältnis entstehen. Um den </w:t>
      </w:r>
      <w:proofErr w:type="spellStart"/>
      <w:r w:rsidR="00324A50" w:rsidRPr="009D0C8D">
        <w:rPr>
          <w:rFonts w:cstheme="minorHAnsi"/>
        </w:rPr>
        <w:t>Ploidiegrad</w:t>
      </w:r>
      <w:proofErr w:type="spellEnd"/>
      <w:r w:rsidR="00324A50" w:rsidRPr="009D0C8D">
        <w:rPr>
          <w:rFonts w:cstheme="minorHAnsi"/>
        </w:rPr>
        <w:t xml:space="preserve"> zu berechnen müsste bei jeder der sechs Arten eine </w:t>
      </w:r>
      <w:r w:rsidRPr="009D0C8D">
        <w:rPr>
          <w:rFonts w:cstheme="minorHAnsi"/>
        </w:rPr>
        <w:t xml:space="preserve">Chromosomenzählung </w:t>
      </w:r>
      <w:r w:rsidR="00324A50" w:rsidRPr="009D0C8D">
        <w:rPr>
          <w:rFonts w:cstheme="minorHAnsi"/>
        </w:rPr>
        <w:t>erfolgen.</w:t>
      </w:r>
    </w:p>
    <w:p w:rsidR="00241C28" w:rsidRPr="009D0C8D" w:rsidRDefault="00241C28" w:rsidP="006D59A2">
      <w:pPr>
        <w:spacing w:line="276" w:lineRule="auto"/>
        <w:contextualSpacing/>
        <w:jc w:val="both"/>
        <w:rPr>
          <w:rFonts w:cstheme="minorHAnsi"/>
        </w:rPr>
      </w:pPr>
    </w:p>
    <w:p w:rsidR="00796E71" w:rsidRPr="009D0C8D" w:rsidRDefault="00FB2449" w:rsidP="006D59A2">
      <w:pPr>
        <w:spacing w:line="276" w:lineRule="auto"/>
        <w:contextualSpacing/>
        <w:jc w:val="both"/>
        <w:rPr>
          <w:rFonts w:cstheme="minorHAnsi"/>
          <w:b/>
        </w:rPr>
      </w:pPr>
      <w:r w:rsidRPr="009D0C8D">
        <w:rPr>
          <w:rFonts w:cstheme="minorHAnsi"/>
          <w:b/>
        </w:rPr>
        <w:t>Material</w:t>
      </w:r>
    </w:p>
    <w:p w:rsidR="00FB2449" w:rsidRPr="009D0C8D" w:rsidRDefault="006A7A5F" w:rsidP="006D59A2">
      <w:pPr>
        <w:pStyle w:val="Listenabsatz"/>
        <w:keepNext/>
        <w:numPr>
          <w:ilvl w:val="0"/>
          <w:numId w:val="2"/>
        </w:numPr>
        <w:spacing w:after="120" w:line="276" w:lineRule="auto"/>
        <w:jc w:val="both"/>
        <w:rPr>
          <w:rFonts w:cstheme="minorHAnsi"/>
        </w:rPr>
      </w:pPr>
      <w:proofErr w:type="spellStart"/>
      <w:r w:rsidRPr="009D0C8D">
        <w:rPr>
          <w:rFonts w:cstheme="minorHAnsi"/>
        </w:rPr>
        <w:t>Pisum</w:t>
      </w:r>
      <w:proofErr w:type="spellEnd"/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sativum</w:t>
      </w:r>
      <w:proofErr w:type="spellEnd"/>
      <w:r w:rsidRPr="009D0C8D">
        <w:rPr>
          <w:rFonts w:cstheme="minorHAnsi"/>
        </w:rPr>
        <w:t xml:space="preserve"> L. </w:t>
      </w:r>
      <w:proofErr w:type="spellStart"/>
      <w:r w:rsidRPr="009D0C8D">
        <w:rPr>
          <w:rFonts w:cstheme="minorHAnsi"/>
        </w:rPr>
        <w:t>subsp</w:t>
      </w:r>
      <w:proofErr w:type="spellEnd"/>
      <w:r w:rsidRPr="009D0C8D">
        <w:rPr>
          <w:rFonts w:cstheme="minorHAnsi"/>
        </w:rPr>
        <w:t xml:space="preserve">. </w:t>
      </w:r>
      <w:proofErr w:type="spellStart"/>
      <w:r w:rsidRPr="009D0C8D">
        <w:rPr>
          <w:rFonts w:cstheme="minorHAnsi"/>
        </w:rPr>
        <w:t>sativum</w:t>
      </w:r>
      <w:proofErr w:type="spellEnd"/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convar</w:t>
      </w:r>
      <w:proofErr w:type="spellEnd"/>
      <w:r w:rsidRPr="009D0C8D">
        <w:rPr>
          <w:rFonts w:cstheme="minorHAnsi"/>
        </w:rPr>
        <w:t xml:space="preserve">. </w:t>
      </w:r>
      <w:proofErr w:type="spellStart"/>
      <w:r w:rsidRPr="009D0C8D">
        <w:rPr>
          <w:rFonts w:cstheme="minorHAnsi"/>
        </w:rPr>
        <w:t>sativum</w:t>
      </w:r>
      <w:proofErr w:type="spellEnd"/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var</w:t>
      </w:r>
      <w:proofErr w:type="spellEnd"/>
      <w:r w:rsidRPr="009D0C8D">
        <w:rPr>
          <w:rFonts w:cstheme="minorHAnsi"/>
        </w:rPr>
        <w:t xml:space="preserve">. </w:t>
      </w:r>
      <w:proofErr w:type="spellStart"/>
      <w:r w:rsidRPr="009D0C8D">
        <w:rPr>
          <w:rFonts w:cstheme="minorHAnsi"/>
        </w:rPr>
        <w:t>ponderosum</w:t>
      </w:r>
      <w:proofErr w:type="spellEnd"/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Alef</w:t>
      </w:r>
      <w:proofErr w:type="spellEnd"/>
      <w:r w:rsidRPr="009D0C8D">
        <w:rPr>
          <w:rFonts w:cstheme="minorHAnsi"/>
        </w:rPr>
        <w:t xml:space="preserve">., Sorte Viktoria, </w:t>
      </w:r>
      <w:proofErr w:type="spellStart"/>
      <w:r w:rsidRPr="009D0C8D">
        <w:rPr>
          <w:rFonts w:cstheme="minorHAnsi"/>
        </w:rPr>
        <w:t>Kifejtö</w:t>
      </w:r>
      <w:proofErr w:type="spellEnd"/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Borsó</w:t>
      </w:r>
      <w:proofErr w:type="spellEnd"/>
      <w:r w:rsidRPr="009D0C8D">
        <w:rPr>
          <w:rFonts w:cstheme="minorHAnsi"/>
        </w:rPr>
        <w:t xml:space="preserve">, Sortiments-Nr. PIS 630, </w:t>
      </w:r>
      <w:r w:rsidR="00FB2449" w:rsidRPr="009D0C8D">
        <w:rPr>
          <w:rFonts w:cstheme="minorHAnsi"/>
        </w:rPr>
        <w:t>Anzucht Botanischer Garten Greifswald</w:t>
      </w:r>
      <w:r w:rsidRPr="009D0C8D">
        <w:rPr>
          <w:rFonts w:cstheme="minorHAnsi"/>
        </w:rPr>
        <w:t>.</w:t>
      </w:r>
    </w:p>
    <w:p w:rsidR="002D07D8" w:rsidRPr="009D0C8D" w:rsidRDefault="002D07D8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D0C8D">
        <w:rPr>
          <w:rFonts w:cstheme="minorHAnsi"/>
        </w:rPr>
        <w:t xml:space="preserve">Frisch und Trockenproben von: D. </w:t>
      </w:r>
      <w:proofErr w:type="spellStart"/>
      <w:r w:rsidRPr="009D0C8D">
        <w:rPr>
          <w:rFonts w:cstheme="minorHAnsi"/>
        </w:rPr>
        <w:t>alpinum</w:t>
      </w:r>
      <w:proofErr w:type="spellEnd"/>
      <w:r w:rsidRPr="009D0C8D">
        <w:rPr>
          <w:rFonts w:cstheme="minorHAnsi"/>
        </w:rPr>
        <w:t xml:space="preserve">, D. </w:t>
      </w:r>
      <w:proofErr w:type="spellStart"/>
      <w:r w:rsidRPr="009D0C8D">
        <w:rPr>
          <w:rFonts w:cstheme="minorHAnsi"/>
        </w:rPr>
        <w:t>complanatum</w:t>
      </w:r>
      <w:proofErr w:type="spellEnd"/>
      <w:r w:rsidRPr="009D0C8D">
        <w:rPr>
          <w:rFonts w:cstheme="minorHAnsi"/>
        </w:rPr>
        <w:t xml:space="preserve">, D. </w:t>
      </w:r>
      <w:r w:rsidR="00C847C9" w:rsidRPr="009D0C8D">
        <w:rPr>
          <w:rFonts w:cstheme="minorHAnsi"/>
        </w:rPr>
        <w:t xml:space="preserve">x </w:t>
      </w:r>
      <w:proofErr w:type="spellStart"/>
      <w:r w:rsidRPr="009D0C8D">
        <w:rPr>
          <w:rFonts w:cstheme="minorHAnsi"/>
        </w:rPr>
        <w:t>issleri</w:t>
      </w:r>
      <w:proofErr w:type="spellEnd"/>
      <w:r w:rsidRPr="009D0C8D">
        <w:rPr>
          <w:rFonts w:cstheme="minorHAnsi"/>
        </w:rPr>
        <w:t xml:space="preserve">, D. </w:t>
      </w:r>
      <w:r w:rsidR="00C847C9" w:rsidRPr="009D0C8D">
        <w:rPr>
          <w:rFonts w:cstheme="minorHAnsi"/>
        </w:rPr>
        <w:t xml:space="preserve">x </w:t>
      </w:r>
      <w:proofErr w:type="spellStart"/>
      <w:r w:rsidRPr="009D0C8D">
        <w:rPr>
          <w:rFonts w:cstheme="minorHAnsi"/>
        </w:rPr>
        <w:t>oellgaardii</w:t>
      </w:r>
      <w:proofErr w:type="spellEnd"/>
      <w:r w:rsidRPr="009D0C8D">
        <w:rPr>
          <w:rFonts w:cstheme="minorHAnsi"/>
        </w:rPr>
        <w:t xml:space="preserve">, D. </w:t>
      </w:r>
      <w:proofErr w:type="spellStart"/>
      <w:r w:rsidRPr="009D0C8D">
        <w:rPr>
          <w:rFonts w:cstheme="minorHAnsi"/>
        </w:rPr>
        <w:t>tristachyum</w:t>
      </w:r>
      <w:proofErr w:type="spellEnd"/>
      <w:r w:rsidRPr="009D0C8D">
        <w:rPr>
          <w:rFonts w:cstheme="minorHAnsi"/>
        </w:rPr>
        <w:t>, D.</w:t>
      </w:r>
      <w:r w:rsidR="00C847C9" w:rsidRPr="009D0C8D">
        <w:rPr>
          <w:rFonts w:cstheme="minorHAnsi"/>
        </w:rPr>
        <w:t xml:space="preserve"> x</w:t>
      </w:r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zeilleri</w:t>
      </w:r>
      <w:proofErr w:type="spellEnd"/>
    </w:p>
    <w:p w:rsidR="00FB2449" w:rsidRPr="009D0C8D" w:rsidRDefault="002D07D8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  <w:lang w:val="en-GB"/>
        </w:rPr>
      </w:pPr>
      <w:r w:rsidRPr="009D0C8D">
        <w:rPr>
          <w:rFonts w:cstheme="minorHAnsi"/>
          <w:lang w:val="en-GB"/>
        </w:rPr>
        <w:t xml:space="preserve">500 µl </w:t>
      </w:r>
      <w:proofErr w:type="spellStart"/>
      <w:r w:rsidR="00FB2449" w:rsidRPr="009D0C8D">
        <w:rPr>
          <w:rFonts w:cstheme="minorHAnsi"/>
          <w:lang w:val="en-GB"/>
        </w:rPr>
        <w:t>CyStain</w:t>
      </w:r>
      <w:proofErr w:type="spellEnd"/>
      <w:r w:rsidR="00FB2449" w:rsidRPr="009D0C8D">
        <w:rPr>
          <w:rFonts w:cstheme="minorHAnsi"/>
          <w:lang w:val="en-GB"/>
        </w:rPr>
        <w:t xml:space="preserve"> UV Precise P  </w:t>
      </w:r>
      <w:proofErr w:type="spellStart"/>
      <w:r w:rsidR="00FB2449" w:rsidRPr="009D0C8D">
        <w:rPr>
          <w:rFonts w:cstheme="minorHAnsi"/>
          <w:lang w:val="en-GB"/>
        </w:rPr>
        <w:t>Partec</w:t>
      </w:r>
      <w:proofErr w:type="spellEnd"/>
      <w:r w:rsidR="00FB2449" w:rsidRPr="009D0C8D">
        <w:rPr>
          <w:rFonts w:cstheme="minorHAnsi"/>
          <w:lang w:val="en-GB"/>
        </w:rPr>
        <w:t xml:space="preserve"> Staining Buffer </w:t>
      </w:r>
    </w:p>
    <w:p w:rsidR="002D07D8" w:rsidRPr="009D0C8D" w:rsidRDefault="002D07D8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  <w:lang w:val="en-GB"/>
        </w:rPr>
      </w:pPr>
      <w:r w:rsidRPr="009D0C8D">
        <w:rPr>
          <w:rFonts w:cstheme="minorHAnsi"/>
          <w:lang w:val="en-GB"/>
        </w:rPr>
        <w:t xml:space="preserve">250 µl </w:t>
      </w:r>
      <w:proofErr w:type="spellStart"/>
      <w:r w:rsidR="00FB2449" w:rsidRPr="009D0C8D">
        <w:rPr>
          <w:rFonts w:cstheme="minorHAnsi"/>
          <w:lang w:val="en-GB"/>
        </w:rPr>
        <w:t>Cy</w:t>
      </w:r>
      <w:r w:rsidR="001626C8" w:rsidRPr="009D0C8D">
        <w:rPr>
          <w:rFonts w:cstheme="minorHAnsi"/>
          <w:lang w:val="en-GB"/>
        </w:rPr>
        <w:t>St</w:t>
      </w:r>
      <w:r w:rsidR="00FB2449" w:rsidRPr="009D0C8D">
        <w:rPr>
          <w:rFonts w:cstheme="minorHAnsi"/>
          <w:lang w:val="en-GB"/>
        </w:rPr>
        <w:t>ain</w:t>
      </w:r>
      <w:proofErr w:type="spellEnd"/>
      <w:r w:rsidR="00FB2449" w:rsidRPr="009D0C8D">
        <w:rPr>
          <w:rFonts w:cstheme="minorHAnsi"/>
          <w:lang w:val="en-GB"/>
        </w:rPr>
        <w:t xml:space="preserve"> UV Precise P Sysmex Nuclei Extraction Buffer </w:t>
      </w:r>
    </w:p>
    <w:p w:rsidR="006A7A5F" w:rsidRPr="009D0C8D" w:rsidRDefault="006A7A5F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D0C8D">
        <w:rPr>
          <w:rFonts w:cstheme="minorHAnsi"/>
        </w:rPr>
        <w:t>Petrischalen</w:t>
      </w:r>
    </w:p>
    <w:p w:rsidR="006A7A5F" w:rsidRPr="009D0C8D" w:rsidRDefault="006A7A5F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D0C8D">
        <w:rPr>
          <w:rFonts w:cstheme="minorHAnsi"/>
        </w:rPr>
        <w:t>scharfe Rasierklingen</w:t>
      </w:r>
    </w:p>
    <w:p w:rsidR="006A7A5F" w:rsidRPr="009D0C8D" w:rsidRDefault="006A7A5F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r w:rsidRPr="009D0C8D">
        <w:rPr>
          <w:rFonts w:cstheme="minorHAnsi"/>
        </w:rPr>
        <w:t>2 Pipetten 100-1000</w:t>
      </w:r>
      <w:r w:rsidR="002D07D8" w:rsidRPr="009D0C8D">
        <w:rPr>
          <w:rFonts w:cstheme="minorHAnsi"/>
        </w:rPr>
        <w:t xml:space="preserve"> µl</w:t>
      </w:r>
    </w:p>
    <w:p w:rsidR="006A7A5F" w:rsidRPr="009D0C8D" w:rsidRDefault="006A7A5F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</w:rPr>
      </w:pPr>
      <w:proofErr w:type="spellStart"/>
      <w:r w:rsidRPr="009D0C8D">
        <w:rPr>
          <w:rFonts w:cstheme="minorHAnsi"/>
        </w:rPr>
        <w:t>Sartec</w:t>
      </w:r>
      <w:proofErr w:type="spellEnd"/>
      <w:r w:rsidRPr="009D0C8D">
        <w:rPr>
          <w:rFonts w:cstheme="minorHAnsi"/>
        </w:rPr>
        <w:t>-Röhrchen und Ständer</w:t>
      </w:r>
    </w:p>
    <w:p w:rsidR="006A7A5F" w:rsidRPr="009D0C8D" w:rsidRDefault="001626C8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  <w:lang w:val="en-GB"/>
        </w:rPr>
      </w:pPr>
      <w:r w:rsidRPr="009D0C8D">
        <w:rPr>
          <w:rFonts w:cstheme="minorHAnsi"/>
        </w:rPr>
        <w:t>30 µm</w:t>
      </w:r>
      <w:r w:rsidRPr="009D0C8D">
        <w:rPr>
          <w:rFonts w:cstheme="minorHAnsi"/>
          <w:lang w:val="en-GB"/>
        </w:rPr>
        <w:t xml:space="preserve"> </w:t>
      </w:r>
      <w:proofErr w:type="spellStart"/>
      <w:r w:rsidR="006A7A5F" w:rsidRPr="009D0C8D">
        <w:rPr>
          <w:rFonts w:cstheme="minorHAnsi"/>
          <w:lang w:val="en-GB"/>
        </w:rPr>
        <w:t>Zellfilter</w:t>
      </w:r>
      <w:proofErr w:type="spellEnd"/>
    </w:p>
    <w:p w:rsidR="006A7A5F" w:rsidRPr="009D0C8D" w:rsidRDefault="006A7A5F" w:rsidP="006D59A2">
      <w:pPr>
        <w:pStyle w:val="Listenabsatz"/>
        <w:numPr>
          <w:ilvl w:val="0"/>
          <w:numId w:val="2"/>
        </w:numPr>
        <w:spacing w:line="276" w:lineRule="auto"/>
        <w:jc w:val="both"/>
        <w:rPr>
          <w:rFonts w:cstheme="minorHAnsi"/>
          <w:lang w:val="en-GB"/>
        </w:rPr>
      </w:pPr>
      <w:r w:rsidRPr="009D0C8D">
        <w:rPr>
          <w:rFonts w:cstheme="minorHAnsi"/>
          <w:lang w:val="en-GB"/>
        </w:rPr>
        <w:t>Flow Cytometer</w:t>
      </w:r>
    </w:p>
    <w:p w:rsidR="006A7A5F" w:rsidRPr="009D0C8D" w:rsidRDefault="006A7A5F" w:rsidP="006D59A2">
      <w:pPr>
        <w:spacing w:line="276" w:lineRule="auto"/>
        <w:contextualSpacing/>
        <w:jc w:val="both"/>
        <w:rPr>
          <w:rFonts w:cstheme="minorHAnsi"/>
        </w:rPr>
      </w:pPr>
    </w:p>
    <w:p w:rsidR="000E0F4F" w:rsidRPr="009D0C8D" w:rsidRDefault="00DE053C" w:rsidP="006D59A2">
      <w:pPr>
        <w:spacing w:line="276" w:lineRule="auto"/>
        <w:jc w:val="both"/>
        <w:rPr>
          <w:rFonts w:cstheme="minorHAnsi"/>
          <w:b/>
        </w:rPr>
      </w:pPr>
      <w:r w:rsidRPr="009D0C8D">
        <w:rPr>
          <w:rFonts w:cstheme="minorHAnsi"/>
          <w:b/>
        </w:rPr>
        <w:t>Methode</w:t>
      </w:r>
    </w:p>
    <w:p w:rsidR="000E0F4F" w:rsidRPr="009D0C8D" w:rsidRDefault="000E0F4F" w:rsidP="00EC1CE1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3 Stunden vor dem Experiment </w:t>
      </w:r>
      <w:r w:rsidR="008F159A">
        <w:rPr>
          <w:rFonts w:cstheme="minorHAnsi"/>
        </w:rPr>
        <w:t xml:space="preserve">stellten wir den </w:t>
      </w:r>
      <w:proofErr w:type="spellStart"/>
      <w:r w:rsidRPr="009D0C8D">
        <w:rPr>
          <w:rFonts w:cstheme="minorHAnsi"/>
        </w:rPr>
        <w:t>Lysispuffer</w:t>
      </w:r>
      <w:proofErr w:type="spellEnd"/>
      <w:r w:rsidRPr="009D0C8D">
        <w:rPr>
          <w:rFonts w:cstheme="minorHAnsi"/>
        </w:rPr>
        <w:t xml:space="preserve"> </w:t>
      </w:r>
      <w:r w:rsidR="008F159A" w:rsidRPr="009D0C8D">
        <w:rPr>
          <w:rFonts w:cstheme="minorHAnsi"/>
        </w:rPr>
        <w:t xml:space="preserve">zum Erwärmen </w:t>
      </w:r>
      <w:r w:rsidRPr="009D0C8D">
        <w:rPr>
          <w:rFonts w:cstheme="minorHAnsi"/>
        </w:rPr>
        <w:t>raus.</w:t>
      </w:r>
    </w:p>
    <w:p w:rsidR="001626C8" w:rsidRPr="009D0C8D" w:rsidRDefault="008F159A" w:rsidP="00EC1CE1">
      <w:pPr>
        <w:pStyle w:val="Listenabsatz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Das </w:t>
      </w:r>
      <w:r w:rsidR="006A7A5F" w:rsidRPr="009D0C8D">
        <w:rPr>
          <w:rFonts w:cstheme="minorHAnsi"/>
        </w:rPr>
        <w:t xml:space="preserve">Pflanzenmaterial </w:t>
      </w:r>
      <w:r>
        <w:rPr>
          <w:rFonts w:cstheme="minorHAnsi"/>
        </w:rPr>
        <w:t xml:space="preserve">reinigten wir </w:t>
      </w:r>
      <w:r w:rsidR="006A7A5F" w:rsidRPr="009D0C8D">
        <w:rPr>
          <w:rFonts w:cstheme="minorHAnsi"/>
        </w:rPr>
        <w:t>von Dreck, toten oder kranken Zellschichte</w:t>
      </w:r>
      <w:r>
        <w:rPr>
          <w:rFonts w:cstheme="minorHAnsi"/>
        </w:rPr>
        <w:t>n, …</w:t>
      </w:r>
      <w:r w:rsidR="001626C8" w:rsidRPr="009D0C8D">
        <w:rPr>
          <w:rFonts w:cstheme="minorHAnsi"/>
        </w:rPr>
        <w:t>.</w:t>
      </w:r>
    </w:p>
    <w:p w:rsidR="006A7A5F" w:rsidRPr="009D0C8D" w:rsidRDefault="008F159A" w:rsidP="00EC1CE1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Wir gaben ein etwa </w:t>
      </w:r>
      <w:r w:rsidR="001626C8" w:rsidRPr="009D0C8D">
        <w:rPr>
          <w:rFonts w:cstheme="minorHAnsi"/>
        </w:rPr>
        <w:t>1 cm langes Stück</w:t>
      </w:r>
      <w:r>
        <w:rPr>
          <w:rFonts w:cstheme="minorHAnsi"/>
        </w:rPr>
        <w:t xml:space="preserve"> des Sprosses</w:t>
      </w:r>
      <w:r w:rsidR="001626C8" w:rsidRPr="009D0C8D">
        <w:rPr>
          <w:rFonts w:cstheme="minorHAnsi"/>
        </w:rPr>
        <w:t xml:space="preserve"> von einer der sechs </w:t>
      </w:r>
      <w:proofErr w:type="spellStart"/>
      <w:r w:rsidR="001626C8" w:rsidRPr="009D0C8D">
        <w:rPr>
          <w:rFonts w:cstheme="minorHAnsi"/>
          <w:i/>
        </w:rPr>
        <w:t>Diphasiastrum</w:t>
      </w:r>
      <w:proofErr w:type="spellEnd"/>
      <w:r>
        <w:rPr>
          <w:rFonts w:cstheme="minorHAnsi"/>
        </w:rPr>
        <w:t>-</w:t>
      </w:r>
      <w:r w:rsidR="001626C8" w:rsidRPr="009D0C8D">
        <w:rPr>
          <w:rFonts w:cstheme="minorHAnsi"/>
        </w:rPr>
        <w:t xml:space="preserve">Arten </w:t>
      </w:r>
      <w:r w:rsidR="006A7A5F" w:rsidRPr="009D0C8D">
        <w:rPr>
          <w:rFonts w:cstheme="minorHAnsi"/>
        </w:rPr>
        <w:t xml:space="preserve">und </w:t>
      </w:r>
      <w:r w:rsidR="001626C8" w:rsidRPr="009D0C8D">
        <w:rPr>
          <w:rFonts w:cstheme="minorHAnsi"/>
        </w:rPr>
        <w:t>ein</w:t>
      </w:r>
      <w:r>
        <w:rPr>
          <w:rFonts w:cstheme="minorHAnsi"/>
        </w:rPr>
        <w:t xml:space="preserve"> etwa</w:t>
      </w:r>
      <w:r w:rsidR="001626C8" w:rsidRPr="009D0C8D">
        <w:rPr>
          <w:rFonts w:cstheme="minorHAnsi"/>
        </w:rPr>
        <w:t xml:space="preserve"> 0,5 x 0,5 cm großes Stück</w:t>
      </w:r>
      <w:r>
        <w:rPr>
          <w:rFonts w:cstheme="minorHAnsi"/>
        </w:rPr>
        <w:t xml:space="preserve"> des Blattes</w:t>
      </w:r>
      <w:r w:rsidR="001626C8" w:rsidRPr="009D0C8D">
        <w:rPr>
          <w:rFonts w:cstheme="minorHAnsi"/>
        </w:rPr>
        <w:t xml:space="preserve"> von </w:t>
      </w:r>
      <w:proofErr w:type="spellStart"/>
      <w:r w:rsidR="001626C8" w:rsidRPr="009D0C8D">
        <w:rPr>
          <w:rFonts w:cstheme="minorHAnsi"/>
          <w:i/>
        </w:rPr>
        <w:t>Pisum</w:t>
      </w:r>
      <w:proofErr w:type="spellEnd"/>
      <w:r w:rsidR="001626C8" w:rsidRPr="009D0C8D">
        <w:rPr>
          <w:rFonts w:cstheme="minorHAnsi"/>
          <w:i/>
        </w:rPr>
        <w:t xml:space="preserve"> </w:t>
      </w:r>
      <w:r w:rsidR="006A7A5F" w:rsidRPr="009D0C8D">
        <w:rPr>
          <w:rFonts w:cstheme="minorHAnsi"/>
        </w:rPr>
        <w:t>in eine saubere Petrischale</w:t>
      </w:r>
      <w:r w:rsidR="001626C8" w:rsidRPr="009D0C8D">
        <w:rPr>
          <w:rFonts w:cstheme="minorHAnsi"/>
        </w:rPr>
        <w:t>.</w:t>
      </w:r>
    </w:p>
    <w:p w:rsidR="006A7A5F" w:rsidRPr="009D0C8D" w:rsidRDefault="008F159A" w:rsidP="00EC1CE1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Wir zogen </w:t>
      </w:r>
      <w:r w:rsidR="001626C8" w:rsidRPr="009D0C8D">
        <w:rPr>
          <w:rFonts w:cstheme="minorHAnsi"/>
        </w:rPr>
        <w:t xml:space="preserve">250 µl </w:t>
      </w:r>
      <w:proofErr w:type="spellStart"/>
      <w:r w:rsidR="006A7A5F" w:rsidRPr="009D0C8D">
        <w:rPr>
          <w:rFonts w:cstheme="minorHAnsi"/>
        </w:rPr>
        <w:t>Lysispuffer</w:t>
      </w:r>
      <w:proofErr w:type="spellEnd"/>
      <w:r w:rsidR="006A7A5F" w:rsidRPr="009D0C8D">
        <w:rPr>
          <w:rFonts w:cstheme="minorHAnsi"/>
        </w:rPr>
        <w:t xml:space="preserve"> in </w:t>
      </w:r>
      <w:r>
        <w:rPr>
          <w:rFonts w:cstheme="minorHAnsi"/>
        </w:rPr>
        <w:t xml:space="preserve">eine </w:t>
      </w:r>
      <w:r w:rsidR="006A7A5F" w:rsidRPr="009D0C8D">
        <w:rPr>
          <w:rFonts w:cstheme="minorHAnsi"/>
        </w:rPr>
        <w:t>Pipette</w:t>
      </w:r>
      <w:r>
        <w:rPr>
          <w:rFonts w:cstheme="minorHAnsi"/>
        </w:rPr>
        <w:t xml:space="preserve"> auf und gaben</w:t>
      </w:r>
      <w:r w:rsidR="006A7A5F" w:rsidRPr="009D0C8D">
        <w:rPr>
          <w:rFonts w:cstheme="minorHAnsi"/>
        </w:rPr>
        <w:t xml:space="preserve"> einige Tropfen davon auf das Pflanzenmaterial</w:t>
      </w:r>
      <w:r>
        <w:rPr>
          <w:rFonts w:cstheme="minorHAnsi"/>
        </w:rPr>
        <w:t xml:space="preserve">. Anschließend hackten wir dieses </w:t>
      </w:r>
      <w:r w:rsidR="001626C8" w:rsidRPr="009D0C8D">
        <w:rPr>
          <w:rFonts w:cstheme="minorHAnsi"/>
        </w:rPr>
        <w:t xml:space="preserve">mit einer </w:t>
      </w:r>
      <w:r w:rsidR="006A7A5F" w:rsidRPr="009D0C8D">
        <w:rPr>
          <w:rFonts w:cstheme="minorHAnsi"/>
        </w:rPr>
        <w:t>Rasierklinge fein</w:t>
      </w:r>
      <w:r>
        <w:rPr>
          <w:rFonts w:cstheme="minorHAnsi"/>
        </w:rPr>
        <w:t>,</w:t>
      </w:r>
      <w:r w:rsidR="006A7A5F" w:rsidRPr="009D0C8D">
        <w:rPr>
          <w:rFonts w:cstheme="minorHAnsi"/>
        </w:rPr>
        <w:t xml:space="preserve"> </w:t>
      </w:r>
      <w:r w:rsidR="001626C8" w:rsidRPr="009D0C8D">
        <w:rPr>
          <w:rFonts w:cstheme="minorHAnsi"/>
        </w:rPr>
        <w:t>bis eine grüne homogene Flüssigkeit ents</w:t>
      </w:r>
      <w:r>
        <w:rPr>
          <w:rFonts w:cstheme="minorHAnsi"/>
        </w:rPr>
        <w:t>tand</w:t>
      </w:r>
      <w:r w:rsidR="001626C8" w:rsidRPr="009D0C8D">
        <w:rPr>
          <w:rFonts w:cstheme="minorHAnsi"/>
        </w:rPr>
        <w:t>.</w:t>
      </w:r>
    </w:p>
    <w:p w:rsidR="006A7A5F" w:rsidRPr="009D0C8D" w:rsidRDefault="001626C8" w:rsidP="00EC1CE1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Mit dem restlichen </w:t>
      </w:r>
      <w:r w:rsidR="006A7A5F" w:rsidRPr="009D0C8D">
        <w:rPr>
          <w:rFonts w:cstheme="minorHAnsi"/>
        </w:rPr>
        <w:t xml:space="preserve">Volumen des </w:t>
      </w:r>
      <w:proofErr w:type="spellStart"/>
      <w:r w:rsidR="006A7A5F" w:rsidRPr="009D0C8D">
        <w:rPr>
          <w:rFonts w:cstheme="minorHAnsi"/>
        </w:rPr>
        <w:t>Lysispuffers</w:t>
      </w:r>
      <w:proofErr w:type="spellEnd"/>
      <w:r w:rsidR="006A7A5F" w:rsidRPr="009D0C8D">
        <w:rPr>
          <w:rFonts w:cstheme="minorHAnsi"/>
        </w:rPr>
        <w:t xml:space="preserve"> und </w:t>
      </w:r>
      <w:r w:rsidRPr="009D0C8D">
        <w:rPr>
          <w:rFonts w:cstheme="minorHAnsi"/>
        </w:rPr>
        <w:t xml:space="preserve">angekippter </w:t>
      </w:r>
      <w:r w:rsidR="006A7A5F" w:rsidRPr="009D0C8D">
        <w:rPr>
          <w:rFonts w:cstheme="minorHAnsi"/>
        </w:rPr>
        <w:t>Petrischale</w:t>
      </w:r>
      <w:r w:rsidRPr="009D0C8D">
        <w:rPr>
          <w:rFonts w:cstheme="minorHAnsi"/>
        </w:rPr>
        <w:t xml:space="preserve"> </w:t>
      </w:r>
      <w:r w:rsidR="008F159A">
        <w:rPr>
          <w:rFonts w:cstheme="minorHAnsi"/>
        </w:rPr>
        <w:t>spülten wir</w:t>
      </w:r>
      <w:r w:rsidR="003861DC" w:rsidRPr="009D0C8D">
        <w:rPr>
          <w:rFonts w:cstheme="minorHAnsi"/>
        </w:rPr>
        <w:t xml:space="preserve"> </w:t>
      </w:r>
      <w:r w:rsidRPr="009D0C8D">
        <w:rPr>
          <w:rFonts w:cstheme="minorHAnsi"/>
        </w:rPr>
        <w:t xml:space="preserve">die kleinen </w:t>
      </w:r>
      <w:r w:rsidR="006A7A5F" w:rsidRPr="009D0C8D">
        <w:rPr>
          <w:rFonts w:cstheme="minorHAnsi"/>
        </w:rPr>
        <w:t>Pflanzenstückchen</w:t>
      </w:r>
      <w:r w:rsidRPr="009D0C8D">
        <w:rPr>
          <w:rFonts w:cstheme="minorHAnsi"/>
        </w:rPr>
        <w:t xml:space="preserve"> nach unten</w:t>
      </w:r>
      <w:r w:rsidR="003861DC" w:rsidRPr="009D0C8D">
        <w:rPr>
          <w:rFonts w:cstheme="minorHAnsi"/>
        </w:rPr>
        <w:t xml:space="preserve">, </w:t>
      </w:r>
      <w:r w:rsidRPr="009D0C8D">
        <w:rPr>
          <w:rFonts w:cstheme="minorHAnsi"/>
        </w:rPr>
        <w:t>sodass alles</w:t>
      </w:r>
      <w:r w:rsidR="008F159A">
        <w:rPr>
          <w:rFonts w:cstheme="minorHAnsi"/>
        </w:rPr>
        <w:t xml:space="preserve"> Pflanzenmaterial</w:t>
      </w:r>
      <w:r w:rsidRPr="009D0C8D">
        <w:rPr>
          <w:rFonts w:cstheme="minorHAnsi"/>
        </w:rPr>
        <w:t xml:space="preserve"> gut mit Puffer bedeckt </w:t>
      </w:r>
      <w:r w:rsidR="008F159A">
        <w:rPr>
          <w:rFonts w:cstheme="minorHAnsi"/>
        </w:rPr>
        <w:t>war</w:t>
      </w:r>
      <w:r w:rsidRPr="009D0C8D">
        <w:rPr>
          <w:rFonts w:cstheme="minorHAnsi"/>
        </w:rPr>
        <w:t>.</w:t>
      </w:r>
    </w:p>
    <w:p w:rsidR="006A7A5F" w:rsidRPr="009D0C8D" w:rsidRDefault="008F159A" w:rsidP="00EC1CE1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Im Anschluss setzten wir </w:t>
      </w:r>
      <w:proofErr w:type="gramStart"/>
      <w:r>
        <w:rPr>
          <w:rFonts w:cstheme="minorHAnsi"/>
        </w:rPr>
        <w:t xml:space="preserve">die  </w:t>
      </w:r>
      <w:r w:rsidR="006A7A5F" w:rsidRPr="009D0C8D">
        <w:rPr>
          <w:rFonts w:cstheme="minorHAnsi"/>
        </w:rPr>
        <w:t>Zellfilter</w:t>
      </w:r>
      <w:proofErr w:type="gramEnd"/>
      <w:r w:rsidR="006A7A5F" w:rsidRPr="009D0C8D">
        <w:rPr>
          <w:rFonts w:cstheme="minorHAnsi"/>
        </w:rPr>
        <w:t xml:space="preserve"> auf </w:t>
      </w:r>
      <w:r w:rsidR="001626C8" w:rsidRPr="009D0C8D">
        <w:rPr>
          <w:rFonts w:cstheme="minorHAnsi"/>
        </w:rPr>
        <w:t xml:space="preserve">die </w:t>
      </w:r>
      <w:r w:rsidR="006A7A5F" w:rsidRPr="009D0C8D">
        <w:rPr>
          <w:rFonts w:cstheme="minorHAnsi"/>
        </w:rPr>
        <w:t>Röhrchen setzen</w:t>
      </w:r>
      <w:r>
        <w:rPr>
          <w:rFonts w:cstheme="minorHAnsi"/>
        </w:rPr>
        <w:t xml:space="preserve"> und </w:t>
      </w:r>
      <w:r w:rsidR="008B0311">
        <w:rPr>
          <w:rFonts w:cstheme="minorHAnsi"/>
        </w:rPr>
        <w:t>gossen die</w:t>
      </w:r>
      <w:r w:rsidR="006A7A5F" w:rsidRPr="009D0C8D">
        <w:rPr>
          <w:rFonts w:cstheme="minorHAnsi"/>
        </w:rPr>
        <w:t xml:space="preserve"> Zell-Pufferlösung vorsichtig </w:t>
      </w:r>
      <w:r w:rsidR="008B0311">
        <w:rPr>
          <w:rFonts w:cstheme="minorHAnsi"/>
        </w:rPr>
        <w:t>durch den</w:t>
      </w:r>
      <w:r w:rsidR="006A7A5F" w:rsidRPr="009D0C8D">
        <w:rPr>
          <w:rFonts w:cstheme="minorHAnsi"/>
        </w:rPr>
        <w:t xml:space="preserve"> Filter</w:t>
      </w:r>
      <w:r w:rsidR="008B0311">
        <w:rPr>
          <w:rFonts w:cstheme="minorHAnsi"/>
        </w:rPr>
        <w:t>.</w:t>
      </w:r>
    </w:p>
    <w:p w:rsidR="006A7A5F" w:rsidRPr="009D0C8D" w:rsidRDefault="001626C8" w:rsidP="00EC1CE1">
      <w:pPr>
        <w:numPr>
          <w:ilvl w:val="0"/>
          <w:numId w:val="3"/>
        </w:numPr>
        <w:spacing w:after="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>Z</w:t>
      </w:r>
      <w:r w:rsidR="006A7A5F" w:rsidRPr="009D0C8D">
        <w:rPr>
          <w:rFonts w:cstheme="minorHAnsi"/>
        </w:rPr>
        <w:t xml:space="preserve">um Filtrat </w:t>
      </w:r>
      <w:r w:rsidR="008B0311">
        <w:rPr>
          <w:rFonts w:cstheme="minorHAnsi"/>
        </w:rPr>
        <w:t>gaben wir (</w:t>
      </w:r>
      <w:r w:rsidR="008B0311">
        <w:rPr>
          <w:rFonts w:cstheme="minorHAnsi"/>
        </w:rPr>
        <w:t xml:space="preserve">ohne </w:t>
      </w:r>
      <w:r w:rsidR="008B0311" w:rsidRPr="009D0C8D">
        <w:rPr>
          <w:rFonts w:cstheme="minorHAnsi"/>
        </w:rPr>
        <w:t>dabei die Pipette nicht ein</w:t>
      </w:r>
      <w:r w:rsidR="008B0311">
        <w:rPr>
          <w:rFonts w:cstheme="minorHAnsi"/>
        </w:rPr>
        <w:t>zu</w:t>
      </w:r>
      <w:r w:rsidR="008B0311" w:rsidRPr="009D0C8D">
        <w:rPr>
          <w:rFonts w:cstheme="minorHAnsi"/>
        </w:rPr>
        <w:t>tauch</w:t>
      </w:r>
      <w:r w:rsidR="008B0311">
        <w:rPr>
          <w:rFonts w:cstheme="minorHAnsi"/>
        </w:rPr>
        <w:t>en</w:t>
      </w:r>
      <w:r w:rsidR="008B0311">
        <w:rPr>
          <w:rFonts w:cstheme="minorHAnsi"/>
        </w:rPr>
        <w:t>)</w:t>
      </w:r>
      <w:r w:rsidR="008B0311" w:rsidRPr="009D0C8D">
        <w:rPr>
          <w:rFonts w:cstheme="minorHAnsi"/>
        </w:rPr>
        <w:t xml:space="preserve"> </w:t>
      </w:r>
      <w:r w:rsidRPr="009D0C8D">
        <w:rPr>
          <w:rFonts w:cstheme="minorHAnsi"/>
        </w:rPr>
        <w:t>500 µl Färbepuffe</w:t>
      </w:r>
      <w:r w:rsidR="008B0311">
        <w:rPr>
          <w:rFonts w:cstheme="minorHAnsi"/>
        </w:rPr>
        <w:t>r</w:t>
      </w:r>
      <w:r w:rsidRPr="009D0C8D">
        <w:rPr>
          <w:rFonts w:cstheme="minorHAnsi"/>
        </w:rPr>
        <w:t>.</w:t>
      </w:r>
    </w:p>
    <w:p w:rsidR="006A7A5F" w:rsidRPr="009D0C8D" w:rsidRDefault="008B0311" w:rsidP="006D59A2">
      <w:pPr>
        <w:numPr>
          <w:ilvl w:val="0"/>
          <w:numId w:val="3"/>
        </w:numPr>
        <w:spacing w:after="6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Wir setzten das jeweilige </w:t>
      </w:r>
      <w:r w:rsidR="006A7A5F" w:rsidRPr="009D0C8D">
        <w:rPr>
          <w:rFonts w:cstheme="minorHAnsi"/>
        </w:rPr>
        <w:t xml:space="preserve">Röhrchen ins Gerät ein und </w:t>
      </w:r>
      <w:r>
        <w:rPr>
          <w:rFonts w:cstheme="minorHAnsi"/>
        </w:rPr>
        <w:t xml:space="preserve">ließen es unsere Probe </w:t>
      </w:r>
      <w:r w:rsidR="006A7A5F" w:rsidRPr="009D0C8D">
        <w:rPr>
          <w:rFonts w:cstheme="minorHAnsi"/>
        </w:rPr>
        <w:t>nach Vorgabe analysieren</w:t>
      </w:r>
      <w:r w:rsidR="001626C8" w:rsidRPr="009D0C8D">
        <w:rPr>
          <w:rFonts w:cstheme="minorHAnsi"/>
        </w:rPr>
        <w:t>:</w:t>
      </w:r>
      <w:r w:rsidR="000E0F4F" w:rsidRPr="009D0C8D">
        <w:rPr>
          <w:rFonts w:cstheme="minorHAnsi"/>
        </w:rPr>
        <w:t xml:space="preserve"> 25 LL, 99 UL, 1 Speed und 395 Gain.</w:t>
      </w:r>
    </w:p>
    <w:p w:rsidR="00F112F0" w:rsidRPr="009D0C8D" w:rsidRDefault="00F112F0" w:rsidP="006D59A2">
      <w:pPr>
        <w:numPr>
          <w:ilvl w:val="0"/>
          <w:numId w:val="3"/>
        </w:numPr>
        <w:spacing w:after="6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Der </w:t>
      </w:r>
      <w:r w:rsidR="003903CD" w:rsidRPr="009D0C8D">
        <w:rPr>
          <w:rFonts w:cstheme="minorHAnsi"/>
        </w:rPr>
        <w:t>DNA-Gehalt von Trocken- und Frisch</w:t>
      </w:r>
      <w:r w:rsidRPr="009D0C8D">
        <w:rPr>
          <w:rFonts w:cstheme="minorHAnsi"/>
        </w:rPr>
        <w:t xml:space="preserve">material der </w:t>
      </w:r>
      <w:r w:rsidR="00BB48FE" w:rsidRPr="009D0C8D">
        <w:rPr>
          <w:rFonts w:cstheme="minorHAnsi"/>
        </w:rPr>
        <w:t>einzelnen</w:t>
      </w:r>
      <w:r w:rsidRPr="009D0C8D">
        <w:rPr>
          <w:rFonts w:cstheme="minorHAnsi"/>
        </w:rPr>
        <w:t xml:space="preserve"> Flachbärlapparten werden auf Normalverteilung nach </w:t>
      </w:r>
      <w:proofErr w:type="spellStart"/>
      <w:r w:rsidRPr="009D0C8D">
        <w:rPr>
          <w:rFonts w:cstheme="minorHAnsi"/>
        </w:rPr>
        <w:t>Shakiro</w:t>
      </w:r>
      <w:proofErr w:type="spellEnd"/>
      <w:r w:rsidRPr="009D0C8D">
        <w:rPr>
          <w:rFonts w:cstheme="minorHAnsi"/>
        </w:rPr>
        <w:t xml:space="preserve"> und dann mit Ungepaarten T-Test mit einander verglichen.</w:t>
      </w:r>
    </w:p>
    <w:p w:rsidR="009D0C8D" w:rsidRDefault="009D0C8D" w:rsidP="0062622B">
      <w:pPr>
        <w:spacing w:after="60" w:line="276" w:lineRule="auto"/>
        <w:jc w:val="both"/>
        <w:rPr>
          <w:rFonts w:cstheme="minorHAnsi"/>
          <w:b/>
        </w:rPr>
      </w:pPr>
    </w:p>
    <w:p w:rsidR="009E774C" w:rsidRPr="009D0C8D" w:rsidRDefault="00F112F0" w:rsidP="0062622B">
      <w:pPr>
        <w:spacing w:after="60" w:line="276" w:lineRule="auto"/>
        <w:jc w:val="both"/>
        <w:rPr>
          <w:rFonts w:cstheme="minorHAnsi"/>
          <w:b/>
        </w:rPr>
      </w:pPr>
      <w:r w:rsidRPr="009D0C8D">
        <w:rPr>
          <w:rFonts w:cstheme="minorHAnsi"/>
          <w:b/>
        </w:rPr>
        <w:lastRenderedPageBreak/>
        <w:t>Ergebnisse</w:t>
      </w:r>
    </w:p>
    <w:p w:rsidR="00E337FF" w:rsidRPr="009D0C8D" w:rsidRDefault="0098261D" w:rsidP="00E337FF">
      <w:pPr>
        <w:spacing w:line="240" w:lineRule="auto"/>
        <w:contextualSpacing/>
        <w:jc w:val="both"/>
        <w:rPr>
          <w:rFonts w:eastAsia="Times New Roman" w:cstheme="minorHAnsi"/>
          <w:color w:val="000000"/>
          <w:lang w:eastAsia="de-DE"/>
        </w:rPr>
      </w:pPr>
      <w:r w:rsidRPr="009D0C8D">
        <w:rPr>
          <w:rFonts w:eastAsia="Times New Roman" w:cstheme="minorHAnsi"/>
          <w:color w:val="000000"/>
          <w:lang w:eastAsia="de-DE"/>
        </w:rPr>
        <w:t xml:space="preserve">Ein Unterschied des relativen DNA-Gehaltes in Frisch- und Trockenmaterial </w:t>
      </w:r>
      <w:r w:rsidR="00E337FF" w:rsidRPr="009D0C8D">
        <w:rPr>
          <w:rFonts w:eastAsia="Times New Roman" w:cstheme="minorHAnsi"/>
          <w:color w:val="000000"/>
          <w:lang w:eastAsia="de-DE"/>
        </w:rPr>
        <w:t>innerhalb der einzelnen</w:t>
      </w:r>
    </w:p>
    <w:p w:rsidR="0062622B" w:rsidRPr="009D0C8D" w:rsidRDefault="001B3640" w:rsidP="00EA1799">
      <w:pPr>
        <w:spacing w:line="276" w:lineRule="auto"/>
        <w:contextualSpacing/>
        <w:jc w:val="both"/>
        <w:rPr>
          <w:rFonts w:eastAsia="Times New Roman" w:cstheme="minorHAnsi"/>
          <w:color w:val="000000"/>
          <w:lang w:eastAsia="de-DE"/>
        </w:rPr>
      </w:pPr>
      <w:r w:rsidRPr="009D0C8D">
        <w:rPr>
          <w:rFonts w:eastAsia="Times New Roman" w:cstheme="minorHAnsi"/>
          <w:color w:val="000000"/>
          <w:lang w:eastAsia="de-DE"/>
        </w:rPr>
        <w:t>Arten von</w:t>
      </w:r>
      <w:r w:rsidR="0098261D" w:rsidRPr="009D0C8D">
        <w:rPr>
          <w:rFonts w:eastAsia="Times New Roman" w:cstheme="minorHAnsi"/>
          <w:color w:val="000000"/>
          <w:lang w:eastAsia="de-DE"/>
        </w:rPr>
        <w:t xml:space="preserve"> </w:t>
      </w:r>
      <w:proofErr w:type="spellStart"/>
      <w:r w:rsidR="0098261D" w:rsidRPr="009D0C8D">
        <w:rPr>
          <w:rFonts w:cstheme="minorHAnsi"/>
          <w:i/>
        </w:rPr>
        <w:t>Diphasiastrum</w:t>
      </w:r>
      <w:proofErr w:type="spellEnd"/>
      <w:r w:rsidR="0098261D" w:rsidRPr="009D0C8D">
        <w:rPr>
          <w:rFonts w:eastAsia="Times New Roman" w:cstheme="minorHAnsi"/>
          <w:color w:val="000000"/>
          <w:lang w:eastAsia="de-DE"/>
        </w:rPr>
        <w:t xml:space="preserve"> </w:t>
      </w:r>
      <w:r w:rsidR="008B0311">
        <w:rPr>
          <w:rFonts w:eastAsia="Times New Roman" w:cstheme="minorHAnsi"/>
          <w:color w:val="000000"/>
          <w:lang w:eastAsia="de-DE"/>
        </w:rPr>
        <w:t>war</w:t>
      </w:r>
      <w:r w:rsidR="0098261D" w:rsidRPr="009D0C8D">
        <w:rPr>
          <w:rFonts w:eastAsia="Times New Roman" w:cstheme="minorHAnsi"/>
          <w:color w:val="000000"/>
          <w:lang w:eastAsia="de-DE"/>
        </w:rPr>
        <w:t xml:space="preserve"> nicht erkennbar p</w:t>
      </w:r>
      <w:r w:rsidRPr="009D0C8D">
        <w:rPr>
          <w:rFonts w:eastAsia="Times New Roman" w:cstheme="minorHAnsi"/>
          <w:color w:val="000000"/>
          <w:lang w:eastAsia="de-DE"/>
        </w:rPr>
        <w:t>&gt;0,0</w:t>
      </w:r>
      <w:r w:rsidR="0098261D" w:rsidRPr="009D0C8D">
        <w:rPr>
          <w:rFonts w:eastAsia="Times New Roman" w:cstheme="minorHAnsi"/>
          <w:color w:val="000000"/>
          <w:lang w:eastAsia="de-DE"/>
        </w:rPr>
        <w:t>5 (Tab. 2-6</w:t>
      </w:r>
      <w:r w:rsidR="00F34BE8" w:rsidRPr="009D0C8D">
        <w:rPr>
          <w:rFonts w:eastAsia="Times New Roman" w:cstheme="minorHAnsi"/>
          <w:color w:val="000000"/>
          <w:lang w:eastAsia="de-DE"/>
        </w:rPr>
        <w:t>,</w:t>
      </w:r>
      <w:r w:rsidR="00EA1799" w:rsidRPr="009D0C8D">
        <w:rPr>
          <w:rFonts w:eastAsia="Times New Roman" w:cstheme="minorHAnsi"/>
          <w:color w:val="000000"/>
          <w:lang w:eastAsia="de-DE"/>
        </w:rPr>
        <w:t xml:space="preserve"> </w:t>
      </w:r>
      <w:r w:rsidR="00F34BE8" w:rsidRPr="009D0C8D">
        <w:rPr>
          <w:rFonts w:eastAsia="Times New Roman" w:cstheme="minorHAnsi"/>
          <w:color w:val="000000"/>
          <w:lang w:eastAsia="de-DE"/>
        </w:rPr>
        <w:t>Abb.1</w:t>
      </w:r>
      <w:r w:rsidR="0098261D" w:rsidRPr="009D0C8D">
        <w:rPr>
          <w:rFonts w:eastAsia="Times New Roman" w:cstheme="minorHAnsi"/>
          <w:color w:val="000000"/>
          <w:sz w:val="24"/>
          <w:lang w:eastAsia="de-DE"/>
        </w:rPr>
        <w:t>)</w:t>
      </w:r>
      <w:r w:rsidR="0098261D" w:rsidRPr="009D0C8D">
        <w:rPr>
          <w:rFonts w:eastAsia="Times New Roman" w:cstheme="minorHAnsi"/>
          <w:color w:val="000000"/>
          <w:lang w:eastAsia="de-DE"/>
        </w:rPr>
        <w:t xml:space="preserve">. Eine Ausnahme </w:t>
      </w:r>
      <w:r w:rsidR="008B0311">
        <w:rPr>
          <w:rFonts w:eastAsia="Times New Roman" w:cstheme="minorHAnsi"/>
          <w:color w:val="000000"/>
          <w:lang w:eastAsia="de-DE"/>
        </w:rPr>
        <w:t>war</w:t>
      </w:r>
      <w:r w:rsidR="0098261D" w:rsidRPr="009D0C8D">
        <w:rPr>
          <w:rFonts w:eastAsia="Times New Roman" w:cstheme="minorHAnsi"/>
          <w:color w:val="000000"/>
          <w:lang w:eastAsia="de-DE"/>
        </w:rPr>
        <w:t xml:space="preserve"> </w:t>
      </w:r>
      <w:r w:rsidR="0098261D" w:rsidRPr="009D0C8D">
        <w:rPr>
          <w:rFonts w:eastAsia="Times New Roman" w:cstheme="minorHAnsi"/>
          <w:i/>
          <w:color w:val="000000"/>
          <w:lang w:eastAsia="de-DE"/>
        </w:rPr>
        <w:t>D.</w:t>
      </w:r>
      <w:r w:rsidR="008B0311">
        <w:rPr>
          <w:rFonts w:eastAsia="Times New Roman" w:cstheme="minorHAnsi"/>
          <w:i/>
          <w:color w:val="000000"/>
          <w:lang w:eastAsia="de-DE"/>
        </w:rPr>
        <w:t xml:space="preserve"> </w:t>
      </w:r>
      <w:proofErr w:type="spellStart"/>
      <w:r w:rsidR="0098261D" w:rsidRPr="009D0C8D">
        <w:rPr>
          <w:rFonts w:eastAsia="Times New Roman" w:cstheme="minorHAnsi"/>
          <w:i/>
          <w:color w:val="000000"/>
          <w:lang w:eastAsia="de-DE"/>
        </w:rPr>
        <w:t>complanatum</w:t>
      </w:r>
      <w:proofErr w:type="spellEnd"/>
      <w:r w:rsidR="0098261D" w:rsidRPr="009D0C8D">
        <w:rPr>
          <w:rFonts w:eastAsia="Times New Roman" w:cstheme="minorHAnsi"/>
          <w:color w:val="000000"/>
          <w:lang w:eastAsia="de-DE"/>
        </w:rPr>
        <w:t>, wo ein signifika</w:t>
      </w:r>
      <w:r w:rsidR="00665BDD">
        <w:rPr>
          <w:rFonts w:eastAsia="Times New Roman" w:cstheme="minorHAnsi"/>
          <w:color w:val="000000"/>
          <w:lang w:eastAsia="de-DE"/>
        </w:rPr>
        <w:t>n</w:t>
      </w:r>
      <w:r w:rsidR="0098261D" w:rsidRPr="009D0C8D">
        <w:rPr>
          <w:rFonts w:eastAsia="Times New Roman" w:cstheme="minorHAnsi"/>
          <w:color w:val="000000"/>
          <w:lang w:eastAsia="de-DE"/>
        </w:rPr>
        <w:t xml:space="preserve">ter </w:t>
      </w:r>
      <w:r w:rsidR="00412040" w:rsidRPr="009D0C8D">
        <w:rPr>
          <w:rFonts w:eastAsia="Times New Roman" w:cstheme="minorHAnsi"/>
          <w:color w:val="000000"/>
          <w:lang w:eastAsia="de-DE"/>
        </w:rPr>
        <w:t xml:space="preserve">Effekt </w:t>
      </w:r>
      <w:r w:rsidR="0098261D" w:rsidRPr="009D0C8D">
        <w:rPr>
          <w:rFonts w:eastAsia="Times New Roman" w:cstheme="minorHAnsi"/>
          <w:color w:val="000000"/>
          <w:lang w:eastAsia="de-DE"/>
        </w:rPr>
        <w:t xml:space="preserve">festgestellt werden konnte p&lt;0,05 (Tab. 1). Der relative DNA-Gehalt bei </w:t>
      </w:r>
      <w:r w:rsidR="0098261D" w:rsidRPr="009D0C8D">
        <w:rPr>
          <w:rFonts w:eastAsia="Times New Roman" w:cstheme="minorHAnsi"/>
          <w:i/>
          <w:color w:val="000000"/>
          <w:lang w:eastAsia="de-DE"/>
        </w:rPr>
        <w:t>D.</w:t>
      </w:r>
      <w:r w:rsidR="008B0311">
        <w:rPr>
          <w:rFonts w:eastAsia="Times New Roman" w:cstheme="minorHAnsi"/>
          <w:i/>
          <w:color w:val="000000"/>
          <w:lang w:eastAsia="de-DE"/>
        </w:rPr>
        <w:t xml:space="preserve"> </w:t>
      </w:r>
      <w:proofErr w:type="spellStart"/>
      <w:r w:rsidR="0098261D" w:rsidRPr="009D0C8D">
        <w:rPr>
          <w:rFonts w:eastAsia="Times New Roman" w:cstheme="minorHAnsi"/>
          <w:i/>
          <w:color w:val="000000"/>
          <w:lang w:eastAsia="de-DE"/>
        </w:rPr>
        <w:t>complanatum</w:t>
      </w:r>
      <w:proofErr w:type="spellEnd"/>
      <w:r w:rsidR="0098261D" w:rsidRPr="009D0C8D">
        <w:rPr>
          <w:rFonts w:eastAsia="Times New Roman" w:cstheme="minorHAnsi"/>
          <w:i/>
          <w:color w:val="000000"/>
          <w:lang w:eastAsia="de-DE"/>
        </w:rPr>
        <w:t xml:space="preserve"> </w:t>
      </w:r>
      <w:r w:rsidR="0098261D" w:rsidRPr="009D0C8D">
        <w:rPr>
          <w:rFonts w:eastAsia="Times New Roman" w:cstheme="minorHAnsi"/>
          <w:color w:val="000000"/>
          <w:lang w:eastAsia="de-DE"/>
        </w:rPr>
        <w:t>war beim Trockenmaterial höher als bei Frischmaterial</w:t>
      </w:r>
      <w:r w:rsidR="00412040" w:rsidRPr="009D0C8D">
        <w:rPr>
          <w:rFonts w:eastAsia="Times New Roman" w:cstheme="minorHAnsi"/>
          <w:color w:val="000000"/>
          <w:lang w:eastAsia="de-DE"/>
        </w:rPr>
        <w:t xml:space="preserve"> (</w:t>
      </w:r>
      <w:proofErr w:type="spellStart"/>
      <w:r w:rsidR="00412040" w:rsidRPr="009D0C8D">
        <w:rPr>
          <w:rFonts w:eastAsia="Times New Roman" w:cstheme="minorHAnsi"/>
          <w:color w:val="000000"/>
          <w:lang w:eastAsia="de-DE"/>
        </w:rPr>
        <w:t>MWt</w:t>
      </w:r>
      <w:proofErr w:type="spellEnd"/>
      <w:r w:rsidR="00412040" w:rsidRPr="009D0C8D">
        <w:rPr>
          <w:rFonts w:eastAsia="Times New Roman" w:cstheme="minorHAnsi"/>
          <w:color w:val="000000"/>
          <w:lang w:eastAsia="de-DE"/>
        </w:rPr>
        <w:t xml:space="preserve">=0,4758, </w:t>
      </w:r>
      <w:proofErr w:type="spellStart"/>
      <w:r w:rsidR="00412040" w:rsidRPr="009D0C8D">
        <w:rPr>
          <w:rFonts w:eastAsia="Times New Roman" w:cstheme="minorHAnsi"/>
          <w:color w:val="000000"/>
          <w:lang w:eastAsia="de-DE"/>
        </w:rPr>
        <w:t>MWf</w:t>
      </w:r>
      <w:proofErr w:type="spellEnd"/>
      <w:r w:rsidR="00412040" w:rsidRPr="009D0C8D">
        <w:rPr>
          <w:rFonts w:eastAsia="Times New Roman" w:cstheme="minorHAnsi"/>
          <w:color w:val="000000"/>
          <w:lang w:eastAsia="de-DE"/>
        </w:rPr>
        <w:t>=0,5091).</w:t>
      </w:r>
    </w:p>
    <w:p w:rsidR="007B2F2F" w:rsidRPr="009D0C8D" w:rsidRDefault="00BB48FE" w:rsidP="00E337FF">
      <w:pPr>
        <w:spacing w:before="240" w:after="0" w:line="276" w:lineRule="auto"/>
        <w:contextualSpacing/>
        <w:jc w:val="both"/>
        <w:rPr>
          <w:rFonts w:cstheme="minorHAnsi"/>
        </w:rPr>
      </w:pPr>
      <w:r w:rsidRPr="009D0C8D">
        <w:rPr>
          <w:rFonts w:eastAsia="Times New Roman" w:cstheme="minorHAnsi"/>
          <w:color w:val="000000"/>
          <w:lang w:eastAsia="de-DE"/>
        </w:rPr>
        <w:t xml:space="preserve">Die </w:t>
      </w:r>
      <w:r w:rsidR="00E337FF" w:rsidRPr="009D0C8D">
        <w:rPr>
          <w:rFonts w:cstheme="minorHAnsi"/>
        </w:rPr>
        <w:t>sechs Flachbärlapparten untersch</w:t>
      </w:r>
      <w:r w:rsidR="00665BDD">
        <w:rPr>
          <w:rFonts w:cstheme="minorHAnsi"/>
        </w:rPr>
        <w:t>ie</w:t>
      </w:r>
      <w:r w:rsidR="00E337FF" w:rsidRPr="009D0C8D">
        <w:rPr>
          <w:rFonts w:cstheme="minorHAnsi"/>
        </w:rPr>
        <w:t xml:space="preserve">den sich im </w:t>
      </w:r>
      <w:r w:rsidRPr="009D0C8D">
        <w:rPr>
          <w:rFonts w:cstheme="minorHAnsi"/>
        </w:rPr>
        <w:t>relativen DNA-Gehalt</w:t>
      </w:r>
      <w:r w:rsidR="00E337FF" w:rsidRPr="009D0C8D">
        <w:rPr>
          <w:rFonts w:cstheme="minorHAnsi"/>
        </w:rPr>
        <w:t xml:space="preserve"> nur teilweise</w:t>
      </w:r>
      <w:r w:rsidRPr="009D0C8D">
        <w:rPr>
          <w:rFonts w:cstheme="minorHAnsi"/>
        </w:rPr>
        <w:t>.</w:t>
      </w:r>
      <w:r w:rsidR="00E337FF" w:rsidRPr="009D0C8D">
        <w:rPr>
          <w:rFonts w:eastAsia="Times New Roman" w:cstheme="minorHAnsi"/>
          <w:color w:val="000000"/>
          <w:lang w:eastAsia="de-DE"/>
        </w:rPr>
        <w:t xml:space="preserve"> </w:t>
      </w:r>
      <w:r w:rsidR="00D574C0" w:rsidRPr="009D0C8D">
        <w:rPr>
          <w:rFonts w:cstheme="minorHAnsi"/>
          <w:i/>
        </w:rPr>
        <w:t xml:space="preserve">D. </w:t>
      </w:r>
      <w:proofErr w:type="spellStart"/>
      <w:r w:rsidR="00D574C0" w:rsidRPr="009D0C8D">
        <w:rPr>
          <w:rFonts w:cstheme="minorHAnsi"/>
          <w:i/>
        </w:rPr>
        <w:t>alpinum</w:t>
      </w:r>
      <w:proofErr w:type="spellEnd"/>
      <w:r w:rsidR="00D574C0" w:rsidRPr="009D0C8D">
        <w:rPr>
          <w:rFonts w:cstheme="minorHAnsi"/>
          <w:i/>
        </w:rPr>
        <w:t xml:space="preserve"> </w:t>
      </w:r>
      <w:r w:rsidR="00D574C0" w:rsidRPr="009D0C8D">
        <w:rPr>
          <w:rFonts w:cstheme="minorHAnsi"/>
        </w:rPr>
        <w:t>ist  von der Unterart</w:t>
      </w:r>
      <w:r w:rsidR="00D574C0" w:rsidRPr="009D0C8D">
        <w:rPr>
          <w:rFonts w:cstheme="minorHAnsi"/>
          <w:i/>
        </w:rPr>
        <w:t xml:space="preserve"> D.</w:t>
      </w:r>
      <w:r w:rsidR="00E337FF" w:rsidRPr="009D0C8D">
        <w:rPr>
          <w:rFonts w:cstheme="minorHAnsi"/>
          <w:i/>
        </w:rPr>
        <w:t xml:space="preserve"> x </w:t>
      </w:r>
      <w:proofErr w:type="spellStart"/>
      <w:r w:rsidR="00D574C0" w:rsidRPr="009D0C8D">
        <w:rPr>
          <w:rFonts w:cstheme="minorHAnsi"/>
          <w:i/>
        </w:rPr>
        <w:t>issleri</w:t>
      </w:r>
      <w:proofErr w:type="spellEnd"/>
      <w:r w:rsidR="00D574C0" w:rsidRPr="009D0C8D">
        <w:rPr>
          <w:rFonts w:cstheme="minorHAnsi"/>
          <w:i/>
        </w:rPr>
        <w:t xml:space="preserve"> </w:t>
      </w:r>
      <w:r w:rsidR="005D491B" w:rsidRPr="009D0C8D">
        <w:rPr>
          <w:rFonts w:cstheme="minorHAnsi"/>
        </w:rPr>
        <w:t xml:space="preserve">im relativen DNA-Gehalt </w:t>
      </w:r>
      <w:r w:rsidR="00D574C0" w:rsidRPr="009D0C8D">
        <w:rPr>
          <w:rFonts w:cstheme="minorHAnsi"/>
        </w:rPr>
        <w:t xml:space="preserve">nicht signifikant </w:t>
      </w:r>
      <w:r w:rsidR="00EA1799" w:rsidRPr="009D0C8D">
        <w:rPr>
          <w:rFonts w:cstheme="minorHAnsi"/>
        </w:rPr>
        <w:t xml:space="preserve">verschieden </w:t>
      </w:r>
      <w:r w:rsidR="0062622B" w:rsidRPr="009D0C8D">
        <w:rPr>
          <w:rFonts w:cstheme="minorHAnsi"/>
        </w:rPr>
        <w:t>(p&gt;0,05, Tab. 18)</w:t>
      </w:r>
      <w:r w:rsidR="00D574C0" w:rsidRPr="009D0C8D">
        <w:rPr>
          <w:rFonts w:cstheme="minorHAnsi"/>
          <w:i/>
        </w:rPr>
        <w:t xml:space="preserve">. </w:t>
      </w:r>
      <w:r w:rsidR="00D574C0" w:rsidRPr="009D0C8D">
        <w:rPr>
          <w:rFonts w:cstheme="minorHAnsi"/>
        </w:rPr>
        <w:t>Genauso wie</w:t>
      </w:r>
      <w:r w:rsidR="00D574C0" w:rsidRPr="009D0C8D">
        <w:rPr>
          <w:rFonts w:cstheme="minorHAnsi"/>
          <w:i/>
        </w:rPr>
        <w:t xml:space="preserve"> </w:t>
      </w:r>
      <w:r w:rsidR="0062622B" w:rsidRPr="009D0C8D">
        <w:rPr>
          <w:rFonts w:cstheme="minorHAnsi"/>
          <w:i/>
        </w:rPr>
        <w:t xml:space="preserve">D. </w:t>
      </w:r>
      <w:proofErr w:type="spellStart"/>
      <w:r w:rsidR="0062622B" w:rsidRPr="009D0C8D">
        <w:rPr>
          <w:rFonts w:cstheme="minorHAnsi"/>
          <w:i/>
        </w:rPr>
        <w:t>complanatum</w:t>
      </w:r>
      <w:proofErr w:type="spellEnd"/>
      <w:r w:rsidR="0062622B" w:rsidRPr="009D0C8D">
        <w:rPr>
          <w:rFonts w:cstheme="minorHAnsi"/>
          <w:i/>
        </w:rPr>
        <w:t xml:space="preserve"> </w:t>
      </w:r>
      <w:r w:rsidR="00D574C0" w:rsidRPr="009D0C8D">
        <w:rPr>
          <w:rFonts w:cstheme="minorHAnsi"/>
        </w:rPr>
        <w:t xml:space="preserve">nicht von </w:t>
      </w:r>
      <w:r w:rsidR="0062622B" w:rsidRPr="009D0C8D">
        <w:rPr>
          <w:rFonts w:cstheme="minorHAnsi"/>
          <w:i/>
        </w:rPr>
        <w:t xml:space="preserve">D. </w:t>
      </w:r>
      <w:r w:rsidR="00E337FF" w:rsidRPr="009D0C8D">
        <w:rPr>
          <w:rFonts w:cstheme="minorHAnsi"/>
          <w:i/>
        </w:rPr>
        <w:t xml:space="preserve">x </w:t>
      </w:r>
      <w:proofErr w:type="spellStart"/>
      <w:r w:rsidR="0062622B" w:rsidRPr="009D0C8D">
        <w:rPr>
          <w:rFonts w:cstheme="minorHAnsi"/>
          <w:i/>
        </w:rPr>
        <w:t>zeilleri</w:t>
      </w:r>
      <w:proofErr w:type="spellEnd"/>
      <w:r w:rsidR="00DA016F" w:rsidRPr="009D0C8D">
        <w:rPr>
          <w:rFonts w:cstheme="minorHAnsi"/>
          <w:i/>
        </w:rPr>
        <w:t xml:space="preserve"> </w:t>
      </w:r>
      <w:r w:rsidR="00DA016F" w:rsidRPr="009D0C8D">
        <w:rPr>
          <w:rFonts w:cstheme="minorHAnsi"/>
        </w:rPr>
        <w:t>(p&gt;0,05)</w:t>
      </w:r>
      <w:r w:rsidR="0062622B" w:rsidRPr="009D0C8D">
        <w:rPr>
          <w:rFonts w:cstheme="minorHAnsi"/>
          <w:i/>
        </w:rPr>
        <w:t xml:space="preserve"> </w:t>
      </w:r>
      <w:r w:rsidR="0062622B" w:rsidRPr="009D0C8D">
        <w:rPr>
          <w:rFonts w:cstheme="minorHAnsi"/>
        </w:rPr>
        <w:t>und</w:t>
      </w:r>
      <w:r w:rsidR="00D574C0" w:rsidRPr="009D0C8D">
        <w:rPr>
          <w:rFonts w:cstheme="minorHAnsi"/>
          <w:i/>
        </w:rPr>
        <w:t xml:space="preserve"> </w:t>
      </w:r>
      <w:r w:rsidR="0062622B" w:rsidRPr="009D0C8D">
        <w:rPr>
          <w:rFonts w:cstheme="minorHAnsi"/>
          <w:i/>
        </w:rPr>
        <w:t xml:space="preserve">D. </w:t>
      </w:r>
      <w:proofErr w:type="spellStart"/>
      <w:r w:rsidR="0062622B" w:rsidRPr="009D0C8D">
        <w:rPr>
          <w:rFonts w:cstheme="minorHAnsi"/>
          <w:i/>
        </w:rPr>
        <w:t>tristachyum</w:t>
      </w:r>
      <w:proofErr w:type="spellEnd"/>
      <w:r w:rsidR="0062622B" w:rsidRPr="009D0C8D">
        <w:rPr>
          <w:rFonts w:cstheme="minorHAnsi"/>
          <w:i/>
        </w:rPr>
        <w:t xml:space="preserve"> </w:t>
      </w:r>
      <w:r w:rsidR="00D574C0" w:rsidRPr="009D0C8D">
        <w:rPr>
          <w:rFonts w:cstheme="minorHAnsi"/>
        </w:rPr>
        <w:t xml:space="preserve">nicht von </w:t>
      </w:r>
      <w:r w:rsidR="0062622B" w:rsidRPr="009D0C8D">
        <w:rPr>
          <w:rFonts w:cstheme="minorHAnsi"/>
          <w:i/>
        </w:rPr>
        <w:t xml:space="preserve">D. </w:t>
      </w:r>
      <w:r w:rsidR="00E337FF" w:rsidRPr="009D0C8D">
        <w:rPr>
          <w:rFonts w:cstheme="minorHAnsi"/>
          <w:i/>
        </w:rPr>
        <w:t xml:space="preserve">x </w:t>
      </w:r>
      <w:proofErr w:type="spellStart"/>
      <w:r w:rsidR="0062622B" w:rsidRPr="009D0C8D">
        <w:rPr>
          <w:rFonts w:cstheme="minorHAnsi"/>
          <w:i/>
        </w:rPr>
        <w:t>oellgaardii</w:t>
      </w:r>
      <w:proofErr w:type="spellEnd"/>
      <w:r w:rsidR="00DA016F" w:rsidRPr="009D0C8D">
        <w:rPr>
          <w:rFonts w:cstheme="minorHAnsi"/>
          <w:i/>
        </w:rPr>
        <w:t xml:space="preserve"> </w:t>
      </w:r>
      <w:r w:rsidR="00DA016F" w:rsidRPr="009D0C8D">
        <w:rPr>
          <w:rFonts w:cstheme="minorHAnsi"/>
        </w:rPr>
        <w:t>(p&gt;0,05)</w:t>
      </w:r>
      <w:r w:rsidR="005D491B" w:rsidRPr="009D0C8D">
        <w:rPr>
          <w:rFonts w:cstheme="minorHAnsi"/>
        </w:rPr>
        <w:t xml:space="preserve"> </w:t>
      </w:r>
      <w:r w:rsidR="00090E36" w:rsidRPr="009D0C8D">
        <w:rPr>
          <w:rFonts w:cstheme="minorHAnsi"/>
        </w:rPr>
        <w:t>im relativen DNA-Gehalt</w:t>
      </w:r>
      <w:r w:rsidR="00DA016F" w:rsidRPr="009D0C8D">
        <w:rPr>
          <w:rFonts w:eastAsia="Times New Roman" w:cstheme="minorHAnsi"/>
          <w:color w:val="000000"/>
          <w:lang w:eastAsia="de-DE"/>
        </w:rPr>
        <w:t xml:space="preserve"> </w:t>
      </w:r>
      <w:r w:rsidR="0062622B" w:rsidRPr="009D0C8D">
        <w:rPr>
          <w:rFonts w:cstheme="minorHAnsi"/>
        </w:rPr>
        <w:t xml:space="preserve">zu unterscheiden </w:t>
      </w:r>
      <w:r w:rsidR="00665BDD">
        <w:rPr>
          <w:rFonts w:cstheme="minorHAnsi"/>
        </w:rPr>
        <w:t>war</w:t>
      </w:r>
      <w:r w:rsidR="00DA016F" w:rsidRPr="009D0C8D">
        <w:rPr>
          <w:rFonts w:cstheme="minorHAnsi"/>
        </w:rPr>
        <w:t xml:space="preserve"> (Tab.8+21)</w:t>
      </w:r>
      <w:r w:rsidR="00D574C0" w:rsidRPr="009D0C8D">
        <w:rPr>
          <w:rFonts w:cstheme="minorHAnsi"/>
        </w:rPr>
        <w:t>. Außerdem ha</w:t>
      </w:r>
      <w:r w:rsidR="00665BDD">
        <w:rPr>
          <w:rFonts w:cstheme="minorHAnsi"/>
        </w:rPr>
        <w:t>tt</w:t>
      </w:r>
      <w:r w:rsidR="00D574C0" w:rsidRPr="009D0C8D">
        <w:rPr>
          <w:rFonts w:cstheme="minorHAnsi"/>
        </w:rPr>
        <w:t xml:space="preserve">en die beiden </w:t>
      </w:r>
      <w:proofErr w:type="spellStart"/>
      <w:r w:rsidR="00D574C0" w:rsidRPr="009D0C8D">
        <w:rPr>
          <w:rFonts w:cstheme="minorHAnsi"/>
        </w:rPr>
        <w:t>Unteraten</w:t>
      </w:r>
      <w:proofErr w:type="spellEnd"/>
      <w:r w:rsidR="00D574C0" w:rsidRPr="009D0C8D">
        <w:rPr>
          <w:rFonts w:cstheme="minorHAnsi"/>
        </w:rPr>
        <w:t xml:space="preserve"> </w:t>
      </w:r>
      <w:r w:rsidR="00D574C0" w:rsidRPr="009D0C8D">
        <w:rPr>
          <w:rFonts w:cstheme="minorHAnsi"/>
          <w:i/>
        </w:rPr>
        <w:t>D.</w:t>
      </w:r>
      <w:r w:rsidR="00C847C9" w:rsidRPr="009D0C8D">
        <w:rPr>
          <w:rFonts w:cstheme="minorHAnsi"/>
          <w:i/>
        </w:rPr>
        <w:t xml:space="preserve"> x</w:t>
      </w:r>
      <w:r w:rsidR="00D574C0" w:rsidRPr="009D0C8D">
        <w:rPr>
          <w:rFonts w:cstheme="minorHAnsi"/>
          <w:i/>
        </w:rPr>
        <w:t xml:space="preserve"> </w:t>
      </w:r>
      <w:proofErr w:type="spellStart"/>
      <w:r w:rsidR="00D574C0" w:rsidRPr="009D0C8D">
        <w:rPr>
          <w:rFonts w:cstheme="minorHAnsi"/>
          <w:i/>
        </w:rPr>
        <w:t>zeilleri</w:t>
      </w:r>
      <w:proofErr w:type="spellEnd"/>
      <w:r w:rsidR="00D574C0" w:rsidRPr="009D0C8D">
        <w:rPr>
          <w:rFonts w:cstheme="minorHAnsi"/>
          <w:i/>
        </w:rPr>
        <w:t xml:space="preserve"> </w:t>
      </w:r>
      <w:r w:rsidR="00D574C0" w:rsidRPr="009D0C8D">
        <w:rPr>
          <w:rFonts w:cstheme="minorHAnsi"/>
        </w:rPr>
        <w:t>und</w:t>
      </w:r>
      <w:r w:rsidR="00D574C0" w:rsidRPr="009D0C8D">
        <w:rPr>
          <w:rFonts w:cstheme="minorHAnsi"/>
          <w:i/>
        </w:rPr>
        <w:t xml:space="preserve"> D. </w:t>
      </w:r>
      <w:r w:rsidR="00C847C9" w:rsidRPr="009D0C8D">
        <w:rPr>
          <w:rFonts w:cstheme="minorHAnsi"/>
          <w:i/>
        </w:rPr>
        <w:t xml:space="preserve">x </w:t>
      </w:r>
      <w:proofErr w:type="spellStart"/>
      <w:r w:rsidR="00D574C0" w:rsidRPr="009D0C8D">
        <w:rPr>
          <w:rFonts w:cstheme="minorHAnsi"/>
          <w:i/>
        </w:rPr>
        <w:t>oellgaardii</w:t>
      </w:r>
      <w:proofErr w:type="spellEnd"/>
      <w:r w:rsidR="00D574C0" w:rsidRPr="009D0C8D">
        <w:rPr>
          <w:rFonts w:cstheme="minorHAnsi"/>
          <w:i/>
        </w:rPr>
        <w:t xml:space="preserve"> </w:t>
      </w:r>
      <w:r w:rsidR="00D574C0" w:rsidRPr="009D0C8D">
        <w:rPr>
          <w:rFonts w:cstheme="minorHAnsi"/>
        </w:rPr>
        <w:t xml:space="preserve">ähnliche </w:t>
      </w:r>
      <w:r w:rsidR="0062622B" w:rsidRPr="009D0C8D">
        <w:rPr>
          <w:rFonts w:cstheme="minorHAnsi"/>
        </w:rPr>
        <w:t>relative DNA-Gehalte</w:t>
      </w:r>
      <w:r w:rsidR="00DA016F" w:rsidRPr="009D0C8D">
        <w:rPr>
          <w:rFonts w:cstheme="minorHAnsi"/>
        </w:rPr>
        <w:t xml:space="preserve"> (p&gt;0,05, Tab. 14)</w:t>
      </w:r>
      <w:r w:rsidR="00DA016F" w:rsidRPr="009D0C8D">
        <w:rPr>
          <w:rFonts w:cstheme="minorHAnsi"/>
          <w:i/>
        </w:rPr>
        <w:t>.</w:t>
      </w:r>
      <w:r w:rsidR="00F34BE8" w:rsidRPr="009D0C8D">
        <w:rPr>
          <w:rFonts w:cstheme="minorHAnsi"/>
          <w:i/>
        </w:rPr>
        <w:t xml:space="preserve"> </w:t>
      </w:r>
      <w:r w:rsidR="0062622B" w:rsidRPr="009D0C8D">
        <w:rPr>
          <w:rFonts w:cstheme="minorHAnsi"/>
        </w:rPr>
        <w:t xml:space="preserve">Ebenso </w:t>
      </w:r>
      <w:r w:rsidR="00665BDD">
        <w:rPr>
          <w:rFonts w:cstheme="minorHAnsi"/>
        </w:rPr>
        <w:t>waren</w:t>
      </w:r>
      <w:r w:rsidR="00DA016F" w:rsidRPr="009D0C8D">
        <w:rPr>
          <w:rFonts w:cstheme="minorHAnsi"/>
        </w:rPr>
        <w:t xml:space="preserve"> </w:t>
      </w:r>
      <w:r w:rsidR="0062622B" w:rsidRPr="009D0C8D">
        <w:rPr>
          <w:rFonts w:cstheme="minorHAnsi"/>
          <w:i/>
        </w:rPr>
        <w:t xml:space="preserve">D. </w:t>
      </w:r>
      <w:proofErr w:type="spellStart"/>
      <w:r w:rsidR="0062622B" w:rsidRPr="009D0C8D">
        <w:rPr>
          <w:rFonts w:cstheme="minorHAnsi"/>
          <w:i/>
        </w:rPr>
        <w:t>complanatum</w:t>
      </w:r>
      <w:proofErr w:type="spellEnd"/>
      <w:r w:rsidR="0062622B" w:rsidRPr="009D0C8D">
        <w:rPr>
          <w:rFonts w:cstheme="minorHAnsi"/>
          <w:i/>
        </w:rPr>
        <w:t xml:space="preserve"> </w:t>
      </w:r>
      <w:r w:rsidR="00665BDD" w:rsidRPr="00665BDD">
        <w:rPr>
          <w:rFonts w:cstheme="minorHAnsi"/>
        </w:rPr>
        <w:t>und</w:t>
      </w:r>
      <w:r w:rsidR="00665BDD">
        <w:rPr>
          <w:rFonts w:cstheme="minorHAnsi"/>
          <w:i/>
        </w:rPr>
        <w:t xml:space="preserve"> </w:t>
      </w:r>
      <w:r w:rsidR="0062622B" w:rsidRPr="009D0C8D">
        <w:rPr>
          <w:rFonts w:cstheme="minorHAnsi"/>
          <w:i/>
        </w:rPr>
        <w:t>D.</w:t>
      </w:r>
      <w:r w:rsidR="00C847C9" w:rsidRPr="009D0C8D">
        <w:rPr>
          <w:rFonts w:cstheme="minorHAnsi"/>
          <w:i/>
        </w:rPr>
        <w:t xml:space="preserve"> x</w:t>
      </w:r>
      <w:r w:rsidR="0062622B" w:rsidRPr="009D0C8D">
        <w:rPr>
          <w:rFonts w:cstheme="minorHAnsi"/>
          <w:i/>
        </w:rPr>
        <w:t xml:space="preserve"> </w:t>
      </w:r>
      <w:proofErr w:type="spellStart"/>
      <w:r w:rsidR="0062622B" w:rsidRPr="009D0C8D">
        <w:rPr>
          <w:rFonts w:cstheme="minorHAnsi"/>
          <w:i/>
        </w:rPr>
        <w:t>oellgaardii</w:t>
      </w:r>
      <w:proofErr w:type="spellEnd"/>
      <w:r w:rsidR="0062622B" w:rsidRPr="009D0C8D">
        <w:rPr>
          <w:rFonts w:cstheme="minorHAnsi"/>
          <w:i/>
        </w:rPr>
        <w:t xml:space="preserve"> </w:t>
      </w:r>
      <w:r w:rsidR="00665BDD" w:rsidRPr="009D0C8D">
        <w:rPr>
          <w:rFonts w:cstheme="minorHAnsi"/>
        </w:rPr>
        <w:t xml:space="preserve">nicht signifikant </w:t>
      </w:r>
      <w:r w:rsidR="0062622B" w:rsidRPr="009D0C8D">
        <w:rPr>
          <w:rFonts w:cstheme="minorHAnsi"/>
        </w:rPr>
        <w:t>auseinanderzuhalten</w:t>
      </w:r>
      <w:r w:rsidR="00DA016F" w:rsidRPr="009D0C8D">
        <w:rPr>
          <w:rFonts w:cstheme="minorHAnsi"/>
        </w:rPr>
        <w:t xml:space="preserve"> (p&gt;0,05, Tab. 10).</w:t>
      </w:r>
      <w:r w:rsidR="003133FE" w:rsidRPr="009D0C8D">
        <w:rPr>
          <w:rFonts w:cstheme="minorHAnsi"/>
        </w:rPr>
        <w:t xml:space="preserve"> Die anderen</w:t>
      </w:r>
      <w:r w:rsidR="001F7892" w:rsidRPr="009D0C8D">
        <w:rPr>
          <w:rFonts w:cstheme="minorHAnsi"/>
        </w:rPr>
        <w:t xml:space="preserve"> </w:t>
      </w:r>
      <w:r w:rsidR="003133FE" w:rsidRPr="009D0C8D">
        <w:rPr>
          <w:rFonts w:cstheme="minorHAnsi"/>
        </w:rPr>
        <w:t xml:space="preserve">Arten </w:t>
      </w:r>
      <w:r w:rsidR="00665BDD">
        <w:rPr>
          <w:rFonts w:cstheme="minorHAnsi"/>
        </w:rPr>
        <w:t>waren</w:t>
      </w:r>
      <w:r w:rsidR="003133FE" w:rsidRPr="009D0C8D">
        <w:rPr>
          <w:rFonts w:cstheme="minorHAnsi"/>
        </w:rPr>
        <w:t xml:space="preserve"> eigenständige Arten und </w:t>
      </w:r>
      <w:r w:rsidR="00665BDD">
        <w:rPr>
          <w:rFonts w:cstheme="minorHAnsi"/>
        </w:rPr>
        <w:t xml:space="preserve">unterschieden sich </w:t>
      </w:r>
      <w:r w:rsidR="003133FE" w:rsidRPr="009D0C8D">
        <w:rPr>
          <w:rFonts w:cstheme="minorHAnsi"/>
        </w:rPr>
        <w:t>voneinander durch den unterschiedlichen relativen DNA</w:t>
      </w:r>
      <w:r w:rsidR="00C847C9" w:rsidRPr="009D0C8D">
        <w:rPr>
          <w:rFonts w:cstheme="minorHAnsi"/>
        </w:rPr>
        <w:t>-Gehalt</w:t>
      </w:r>
      <w:r w:rsidR="00212609" w:rsidRPr="009D0C8D">
        <w:rPr>
          <w:rFonts w:cstheme="minorHAnsi"/>
        </w:rPr>
        <w:t xml:space="preserve"> (p&lt;0,05, Tab</w:t>
      </w:r>
      <w:r w:rsidR="00F34BE8" w:rsidRPr="009D0C8D">
        <w:rPr>
          <w:rFonts w:cstheme="minorHAnsi"/>
        </w:rPr>
        <w:t>.</w:t>
      </w:r>
      <w:r w:rsidR="00212609" w:rsidRPr="009D0C8D">
        <w:rPr>
          <w:rFonts w:cstheme="minorHAnsi"/>
        </w:rPr>
        <w:t xml:space="preserve"> 7,9,11-13,15-17,19-20)</w:t>
      </w:r>
      <w:r w:rsidR="00BD208B" w:rsidRPr="009D0C8D">
        <w:rPr>
          <w:rFonts w:cstheme="minorHAnsi"/>
        </w:rPr>
        <w:t>.</w:t>
      </w:r>
    </w:p>
    <w:p w:rsidR="00EA1799" w:rsidRPr="009D0C8D" w:rsidRDefault="00EA1799" w:rsidP="00E337FF">
      <w:pPr>
        <w:spacing w:before="240" w:after="0" w:line="276" w:lineRule="auto"/>
        <w:contextualSpacing/>
        <w:jc w:val="both"/>
        <w:rPr>
          <w:rFonts w:cstheme="minorHAnsi"/>
        </w:rPr>
      </w:pPr>
    </w:p>
    <w:p w:rsidR="00BD208B" w:rsidRPr="009D0C8D" w:rsidRDefault="003F6091" w:rsidP="00BD208B">
      <w:pPr>
        <w:spacing w:after="0" w:line="276" w:lineRule="auto"/>
        <w:contextualSpacing/>
        <w:jc w:val="both"/>
        <w:rPr>
          <w:rFonts w:cstheme="minorHAnsi"/>
        </w:rPr>
      </w:pPr>
      <w:r w:rsidRPr="009D0C8D">
        <w:rPr>
          <w:rFonts w:eastAsia="Times New Roman" w:cstheme="minorHAnsi"/>
          <w:noProof/>
          <w:color w:val="00000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5010901</wp:posOffset>
                </wp:positionH>
                <wp:positionV relativeFrom="paragraph">
                  <wp:posOffset>3616441</wp:posOffset>
                </wp:positionV>
                <wp:extent cx="824865" cy="166254"/>
                <wp:effectExtent l="0" t="0" r="0" b="571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1662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9A" w:rsidRPr="003F6091" w:rsidRDefault="008F159A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F609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Frischmaterial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94.55pt;margin-top:284.75pt;width:64.9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" fillcolor="white [3212]" stroked="f" strokeweight=".5pt">
                <v:textbox>
                  <w:txbxContent>
                    <w:p w:rsidR="008F159A" w:rsidRPr="003F6091" w:rsidRDefault="008F159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F609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Frischmaterial</w:t>
                      </w:r>
                    </w:p>
                  </w:txbxContent>
                </v:textbox>
              </v:shape>
            </w:pict>
          </mc:Fallback>
        </mc:AlternateContent>
      </w:r>
      <w:r w:rsidRPr="009D0C8D">
        <w:rPr>
          <w:rFonts w:eastAsia="Times New Roman" w:cstheme="minorHAnsi"/>
          <w:noProof/>
          <w:color w:val="00000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596FA" wp14:editId="174DDE52">
                <wp:simplePos x="0" y="0"/>
                <wp:positionH relativeFrom="column">
                  <wp:posOffset>5010785</wp:posOffset>
                </wp:positionH>
                <wp:positionV relativeFrom="paragraph">
                  <wp:posOffset>3788525</wp:posOffset>
                </wp:positionV>
                <wp:extent cx="824865" cy="285115"/>
                <wp:effectExtent l="0" t="0" r="0" b="63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9A" w:rsidRPr="003F6091" w:rsidRDefault="008F159A" w:rsidP="00EA169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F609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Trockenmaterial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96FA" id="Textfeld 3" o:spid="_x0000_s1027" type="#_x0000_t202" style="position:absolute;left:0;text-align:left;margin-left:394.55pt;margin-top:298.3pt;width:64.9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" fillcolor="white [3212]" stroked="f" strokeweight=".5pt">
                <v:textbox>
                  <w:txbxContent>
                    <w:p w:rsidR="008F159A" w:rsidRPr="003F6091" w:rsidRDefault="008F159A" w:rsidP="00EA169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F609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Trockenmaterial</w:t>
                      </w:r>
                    </w:p>
                  </w:txbxContent>
                </v:textbox>
              </v:shape>
            </w:pict>
          </mc:Fallback>
        </mc:AlternateContent>
      </w:r>
      <w:r w:rsidR="007B2F2F" w:rsidRPr="009D0C8D">
        <w:rPr>
          <w:rFonts w:cstheme="minorHAnsi"/>
          <w:noProof/>
          <w:lang w:eastAsia="de-DE"/>
        </w:rPr>
        <w:drawing>
          <wp:inline distT="0" distB="0" distL="0" distR="0" wp14:anchorId="1672B9A3" wp14:editId="4A487084">
            <wp:extent cx="5840211" cy="4079240"/>
            <wp:effectExtent l="0" t="0" r="8255" b="1651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B2F2F" w:rsidRPr="009D0C8D" w:rsidRDefault="007B2F2F" w:rsidP="007B2F2F">
      <w:pPr>
        <w:spacing w:after="6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Abb.1  Relativer DNA-Gehalt von Frisch- und Trockenmaterial von </w:t>
      </w:r>
      <w:proofErr w:type="spellStart"/>
      <w:r w:rsidRPr="009D0C8D">
        <w:rPr>
          <w:rFonts w:cstheme="minorHAnsi"/>
        </w:rPr>
        <w:t>Diphasiastrum</w:t>
      </w:r>
      <w:proofErr w:type="spellEnd"/>
    </w:p>
    <w:p w:rsidR="007B2F2F" w:rsidRPr="009D0C8D" w:rsidRDefault="007B2F2F" w:rsidP="00BD208B">
      <w:pPr>
        <w:spacing w:after="0" w:line="276" w:lineRule="auto"/>
        <w:contextualSpacing/>
        <w:jc w:val="both"/>
        <w:rPr>
          <w:rFonts w:eastAsia="Times New Roman" w:cstheme="minorHAnsi"/>
          <w:color w:val="000000"/>
          <w:lang w:eastAsia="de-DE"/>
        </w:rPr>
      </w:pPr>
    </w:p>
    <w:p w:rsidR="006A7A5F" w:rsidRPr="009D0C8D" w:rsidRDefault="00F112F0" w:rsidP="00BD208B">
      <w:pPr>
        <w:spacing w:after="0" w:line="276" w:lineRule="auto"/>
        <w:contextualSpacing/>
        <w:jc w:val="both"/>
        <w:rPr>
          <w:rFonts w:eastAsia="Times New Roman" w:cstheme="minorHAnsi"/>
          <w:color w:val="000000"/>
          <w:lang w:eastAsia="de-DE"/>
        </w:rPr>
      </w:pPr>
      <w:r w:rsidRPr="009D0C8D">
        <w:rPr>
          <w:rFonts w:cstheme="minorHAnsi"/>
          <w:b/>
        </w:rPr>
        <w:t>Diskussion</w:t>
      </w:r>
    </w:p>
    <w:p w:rsidR="00473FD6" w:rsidRPr="009D0C8D" w:rsidRDefault="00585E97" w:rsidP="006D59A2">
      <w:pPr>
        <w:spacing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Im Vergleich von </w:t>
      </w:r>
      <w:r w:rsidR="00DE053C" w:rsidRPr="009D0C8D">
        <w:rPr>
          <w:rFonts w:cstheme="minorHAnsi"/>
        </w:rPr>
        <w:t xml:space="preserve">Trocken- </w:t>
      </w:r>
      <w:r w:rsidR="005D491B" w:rsidRPr="009D0C8D">
        <w:rPr>
          <w:rFonts w:cstheme="minorHAnsi"/>
        </w:rPr>
        <w:t>und Frisch</w:t>
      </w:r>
      <w:r w:rsidRPr="009D0C8D">
        <w:rPr>
          <w:rFonts w:cstheme="minorHAnsi"/>
        </w:rPr>
        <w:t>material im relativen DNA-Gehalt</w:t>
      </w:r>
      <w:r w:rsidR="00665BDD">
        <w:rPr>
          <w:rFonts w:cstheme="minorHAnsi"/>
        </w:rPr>
        <w:t xml:space="preserve"> war</w:t>
      </w:r>
      <w:r w:rsidRPr="009D0C8D">
        <w:rPr>
          <w:rFonts w:cstheme="minorHAnsi"/>
        </w:rPr>
        <w:t xml:space="preserve"> der Mittelwert des Trockenmaterial</w:t>
      </w:r>
      <w:r w:rsidR="0010436E">
        <w:rPr>
          <w:rFonts w:cstheme="minorHAnsi"/>
        </w:rPr>
        <w:t>s</w:t>
      </w:r>
      <w:r w:rsidRPr="009D0C8D">
        <w:rPr>
          <w:rFonts w:cstheme="minorHAnsi"/>
        </w:rPr>
        <w:t xml:space="preserve"> bei 4 von</w:t>
      </w:r>
      <w:r w:rsidR="0010436E">
        <w:rPr>
          <w:rFonts w:cstheme="minorHAnsi"/>
        </w:rPr>
        <w:t xml:space="preserve"> insgesamt</w:t>
      </w:r>
      <w:r w:rsidRPr="009D0C8D">
        <w:rPr>
          <w:rFonts w:cstheme="minorHAnsi"/>
        </w:rPr>
        <w:t xml:space="preserve"> 6 Arten von </w:t>
      </w:r>
      <w:proofErr w:type="spellStart"/>
      <w:r w:rsidRPr="009D0C8D">
        <w:rPr>
          <w:rFonts w:cstheme="minorHAnsi"/>
          <w:i/>
        </w:rPr>
        <w:t>Diphasiastrum</w:t>
      </w:r>
      <w:proofErr w:type="spellEnd"/>
      <w:r w:rsidRPr="009D0C8D">
        <w:rPr>
          <w:rFonts w:cstheme="minorHAnsi"/>
          <w:i/>
        </w:rPr>
        <w:t xml:space="preserve"> </w:t>
      </w:r>
      <w:r w:rsidR="0010436E" w:rsidRPr="0010436E">
        <w:rPr>
          <w:rFonts w:cstheme="minorHAnsi"/>
        </w:rPr>
        <w:t>ent</w:t>
      </w:r>
      <w:r w:rsidR="000F4CBD" w:rsidRPr="009D0C8D">
        <w:rPr>
          <w:rFonts w:cstheme="minorHAnsi"/>
        </w:rPr>
        <w:t>gegen den Erwartungen größer als der Mittelwert des Feuchtmateria</w:t>
      </w:r>
      <w:r w:rsidR="00534731" w:rsidRPr="009D0C8D">
        <w:rPr>
          <w:rFonts w:cstheme="minorHAnsi"/>
        </w:rPr>
        <w:t>ls (Abb.1). Dies wiederspr</w:t>
      </w:r>
      <w:r w:rsidR="00665BDD">
        <w:rPr>
          <w:rFonts w:cstheme="minorHAnsi"/>
        </w:rPr>
        <w:t>ach den</w:t>
      </w:r>
      <w:r w:rsidR="00534731" w:rsidRPr="009D0C8D">
        <w:rPr>
          <w:rFonts w:cstheme="minorHAnsi"/>
        </w:rPr>
        <w:t xml:space="preserve"> U</w:t>
      </w:r>
      <w:r w:rsidR="000F4CBD" w:rsidRPr="009D0C8D">
        <w:rPr>
          <w:rFonts w:cstheme="minorHAnsi"/>
        </w:rPr>
        <w:t>nter</w:t>
      </w:r>
      <w:r w:rsidR="002769C9" w:rsidRPr="009D0C8D">
        <w:rPr>
          <w:rFonts w:cstheme="minorHAnsi"/>
        </w:rPr>
        <w:t>such</w:t>
      </w:r>
      <w:r w:rsidR="00534731" w:rsidRPr="009D0C8D">
        <w:rPr>
          <w:rFonts w:cstheme="minorHAnsi"/>
        </w:rPr>
        <w:t>ung</w:t>
      </w:r>
      <w:r w:rsidR="002769C9" w:rsidRPr="009D0C8D">
        <w:rPr>
          <w:rFonts w:cstheme="minorHAnsi"/>
        </w:rPr>
        <w:t xml:space="preserve">en von </w:t>
      </w:r>
      <w:proofErr w:type="spellStart"/>
      <w:r w:rsidR="002769C9" w:rsidRPr="009D0C8D">
        <w:rPr>
          <w:rFonts w:cstheme="minorHAnsi"/>
        </w:rPr>
        <w:t>Bainard</w:t>
      </w:r>
      <w:proofErr w:type="spellEnd"/>
      <w:r w:rsidR="002769C9" w:rsidRPr="009D0C8D">
        <w:rPr>
          <w:rFonts w:cstheme="minorHAnsi"/>
        </w:rPr>
        <w:t xml:space="preserve"> </w:t>
      </w:r>
      <w:proofErr w:type="spellStart"/>
      <w:r w:rsidR="002769C9" w:rsidRPr="009D0C8D">
        <w:rPr>
          <w:rFonts w:cstheme="minorHAnsi"/>
        </w:rPr>
        <w:t>el</w:t>
      </w:r>
      <w:proofErr w:type="spellEnd"/>
      <w:r w:rsidR="002769C9" w:rsidRPr="009D0C8D">
        <w:rPr>
          <w:rFonts w:cstheme="minorHAnsi"/>
        </w:rPr>
        <w:t xml:space="preserve"> al (2011).</w:t>
      </w:r>
    </w:p>
    <w:p w:rsidR="00FB2449" w:rsidRPr="009D0C8D" w:rsidRDefault="000F4CBD" w:rsidP="006D59A2">
      <w:pPr>
        <w:spacing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>Eventuell</w:t>
      </w:r>
      <w:r w:rsidR="00665BDD">
        <w:rPr>
          <w:rFonts w:cstheme="minorHAnsi"/>
        </w:rPr>
        <w:t xml:space="preserve"> waren </w:t>
      </w:r>
      <w:r w:rsidR="00F112F0" w:rsidRPr="009D0C8D">
        <w:rPr>
          <w:rFonts w:cstheme="minorHAnsi"/>
        </w:rPr>
        <w:t>Fehlerquelle</w:t>
      </w:r>
      <w:r w:rsidRPr="009D0C8D">
        <w:rPr>
          <w:rFonts w:cstheme="minorHAnsi"/>
        </w:rPr>
        <w:t>n</w:t>
      </w:r>
      <w:r w:rsidR="00F112F0" w:rsidRPr="009D0C8D">
        <w:rPr>
          <w:rFonts w:cstheme="minorHAnsi"/>
        </w:rPr>
        <w:t xml:space="preserve"> </w:t>
      </w:r>
      <w:r w:rsidRPr="009D0C8D">
        <w:rPr>
          <w:rFonts w:cstheme="minorHAnsi"/>
        </w:rPr>
        <w:t xml:space="preserve">wie </w:t>
      </w:r>
      <w:r w:rsidR="00665BDD">
        <w:rPr>
          <w:rFonts w:cstheme="minorHAnsi"/>
        </w:rPr>
        <w:t xml:space="preserve">etwa die </w:t>
      </w:r>
      <w:r w:rsidRPr="009D0C8D">
        <w:rPr>
          <w:rFonts w:cstheme="minorHAnsi"/>
        </w:rPr>
        <w:t xml:space="preserve">lange </w:t>
      </w:r>
      <w:r w:rsidR="00FB2449" w:rsidRPr="009D0C8D">
        <w:rPr>
          <w:rFonts w:cstheme="minorHAnsi"/>
        </w:rPr>
        <w:t>Lagerz</w:t>
      </w:r>
      <w:r w:rsidRPr="009D0C8D">
        <w:rPr>
          <w:rFonts w:cstheme="minorHAnsi"/>
        </w:rPr>
        <w:t>eit von Tr</w:t>
      </w:r>
      <w:r w:rsidR="00090E36" w:rsidRPr="009D0C8D">
        <w:rPr>
          <w:rFonts w:cstheme="minorHAnsi"/>
        </w:rPr>
        <w:t>ocken</w:t>
      </w:r>
      <w:r w:rsidR="00665BDD">
        <w:rPr>
          <w:rFonts w:cstheme="minorHAnsi"/>
        </w:rPr>
        <w:t>-</w:t>
      </w:r>
      <w:r w:rsidR="00090E36" w:rsidRPr="009D0C8D">
        <w:rPr>
          <w:rFonts w:cstheme="minorHAnsi"/>
        </w:rPr>
        <w:t xml:space="preserve"> und Nassmaterial und der damit</w:t>
      </w:r>
      <w:r w:rsidRPr="009D0C8D">
        <w:rPr>
          <w:rFonts w:cstheme="minorHAnsi"/>
        </w:rPr>
        <w:t xml:space="preserve"> angestoßene A</w:t>
      </w:r>
      <w:r w:rsidR="00FB2449" w:rsidRPr="009D0C8D">
        <w:rPr>
          <w:rFonts w:cstheme="minorHAnsi"/>
        </w:rPr>
        <w:t>bbau</w:t>
      </w:r>
      <w:r w:rsidRPr="009D0C8D">
        <w:rPr>
          <w:rFonts w:cstheme="minorHAnsi"/>
        </w:rPr>
        <w:t xml:space="preserve"> von</w:t>
      </w:r>
      <w:r w:rsidR="00FB2449" w:rsidRPr="009D0C8D">
        <w:rPr>
          <w:rFonts w:cstheme="minorHAnsi"/>
        </w:rPr>
        <w:t xml:space="preserve"> </w:t>
      </w:r>
      <w:r w:rsidRPr="009D0C8D">
        <w:rPr>
          <w:rFonts w:cstheme="minorHAnsi"/>
        </w:rPr>
        <w:t>DNA dafür verantw</w:t>
      </w:r>
      <w:r w:rsidR="00090E36" w:rsidRPr="009D0C8D">
        <w:rPr>
          <w:rFonts w:cstheme="minorHAnsi"/>
        </w:rPr>
        <w:t xml:space="preserve">ortlich. Ein weiterer Grund </w:t>
      </w:r>
      <w:r w:rsidR="00665BDD">
        <w:rPr>
          <w:rFonts w:cstheme="minorHAnsi"/>
        </w:rPr>
        <w:t>war</w:t>
      </w:r>
      <w:r w:rsidRPr="009D0C8D">
        <w:rPr>
          <w:rFonts w:cstheme="minorHAnsi"/>
        </w:rPr>
        <w:t xml:space="preserve"> eventuell </w:t>
      </w:r>
      <w:r w:rsidR="00090E36" w:rsidRPr="009D0C8D">
        <w:rPr>
          <w:rFonts w:cstheme="minorHAnsi"/>
        </w:rPr>
        <w:t xml:space="preserve">der zu </w:t>
      </w:r>
      <w:r w:rsidR="00090E36" w:rsidRPr="009D0C8D">
        <w:rPr>
          <w:rFonts w:cstheme="minorHAnsi"/>
        </w:rPr>
        <w:lastRenderedPageBreak/>
        <w:t xml:space="preserve">stark gekühlte </w:t>
      </w:r>
      <w:proofErr w:type="spellStart"/>
      <w:r w:rsidR="00090E36" w:rsidRPr="009D0C8D">
        <w:rPr>
          <w:rFonts w:cstheme="minorHAnsi"/>
        </w:rPr>
        <w:t>Lysispuffer</w:t>
      </w:r>
      <w:proofErr w:type="spellEnd"/>
      <w:r w:rsidR="00090E36" w:rsidRPr="009D0C8D">
        <w:rPr>
          <w:rFonts w:cstheme="minorHAnsi"/>
        </w:rPr>
        <w:t>, der anfänglich die</w:t>
      </w:r>
      <w:r w:rsidRPr="009D0C8D">
        <w:rPr>
          <w:rFonts w:cstheme="minorHAnsi"/>
        </w:rPr>
        <w:t xml:space="preserve"> Me</w:t>
      </w:r>
      <w:r w:rsidR="00090E36" w:rsidRPr="009D0C8D">
        <w:rPr>
          <w:rFonts w:cstheme="minorHAnsi"/>
        </w:rPr>
        <w:t>ssungen erschwerte</w:t>
      </w:r>
      <w:r w:rsidRPr="009D0C8D">
        <w:rPr>
          <w:rFonts w:cstheme="minorHAnsi"/>
        </w:rPr>
        <w:t xml:space="preserve">. Der </w:t>
      </w:r>
      <w:proofErr w:type="spellStart"/>
      <w:r w:rsidRPr="009D0C8D">
        <w:rPr>
          <w:rFonts w:cstheme="minorHAnsi"/>
        </w:rPr>
        <w:t>Lysispuffer</w:t>
      </w:r>
      <w:proofErr w:type="spellEnd"/>
      <w:r w:rsidRPr="009D0C8D">
        <w:rPr>
          <w:rFonts w:cstheme="minorHAnsi"/>
        </w:rPr>
        <w:t xml:space="preserve"> </w:t>
      </w:r>
      <w:r w:rsidR="00665BDD">
        <w:rPr>
          <w:rFonts w:cstheme="minorHAnsi"/>
        </w:rPr>
        <w:t>war</w:t>
      </w:r>
      <w:r w:rsidRPr="009D0C8D">
        <w:rPr>
          <w:rFonts w:cstheme="minorHAnsi"/>
        </w:rPr>
        <w:t xml:space="preserve"> auch der Grund für die großen Standartabweichungen bei </w:t>
      </w:r>
      <w:r w:rsidRPr="009D0C8D">
        <w:rPr>
          <w:rFonts w:cstheme="minorHAnsi"/>
          <w:i/>
        </w:rPr>
        <w:t xml:space="preserve">D. </w:t>
      </w:r>
      <w:proofErr w:type="spellStart"/>
      <w:r w:rsidRPr="009D0C8D">
        <w:rPr>
          <w:rFonts w:cstheme="minorHAnsi"/>
          <w:i/>
        </w:rPr>
        <w:t>alpinum</w:t>
      </w:r>
      <w:proofErr w:type="spellEnd"/>
      <w:r w:rsidRPr="009D0C8D">
        <w:rPr>
          <w:rFonts w:cstheme="minorHAnsi"/>
          <w:i/>
        </w:rPr>
        <w:t xml:space="preserve">, D. </w:t>
      </w:r>
      <w:r w:rsidR="00090E36" w:rsidRPr="009D0C8D">
        <w:rPr>
          <w:rFonts w:cstheme="minorHAnsi"/>
          <w:i/>
        </w:rPr>
        <w:t xml:space="preserve">x </w:t>
      </w:r>
      <w:proofErr w:type="spellStart"/>
      <w:r w:rsidRPr="009D0C8D">
        <w:rPr>
          <w:rFonts w:cstheme="minorHAnsi"/>
          <w:i/>
        </w:rPr>
        <w:t>oellgaardii</w:t>
      </w:r>
      <w:proofErr w:type="spellEnd"/>
      <w:r w:rsidRPr="009D0C8D">
        <w:rPr>
          <w:rFonts w:cstheme="minorHAnsi"/>
        </w:rPr>
        <w:t xml:space="preserve"> und </w:t>
      </w:r>
      <w:r w:rsidRPr="009D0C8D">
        <w:rPr>
          <w:rFonts w:cstheme="minorHAnsi"/>
          <w:i/>
        </w:rPr>
        <w:t xml:space="preserve">D. </w:t>
      </w:r>
      <w:proofErr w:type="spellStart"/>
      <w:r w:rsidRPr="009D0C8D">
        <w:rPr>
          <w:rFonts w:cstheme="minorHAnsi"/>
          <w:i/>
        </w:rPr>
        <w:t>tristachyum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>(Abb.1).</w:t>
      </w:r>
    </w:p>
    <w:p w:rsidR="004C1901" w:rsidRPr="009D0C8D" w:rsidRDefault="009C4A75" w:rsidP="006D59A2">
      <w:pPr>
        <w:spacing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Das sich die relativen DNA-Gehalte bei dem Frischmaterial zwischen den Arten </w:t>
      </w:r>
      <w:r w:rsidRPr="009D0C8D">
        <w:rPr>
          <w:rFonts w:cstheme="minorHAnsi"/>
          <w:i/>
        </w:rPr>
        <w:t xml:space="preserve">D. </w:t>
      </w:r>
      <w:proofErr w:type="spellStart"/>
      <w:r w:rsidRPr="009D0C8D">
        <w:rPr>
          <w:rFonts w:cstheme="minorHAnsi"/>
          <w:i/>
        </w:rPr>
        <w:t>alpinum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 xml:space="preserve">und </w:t>
      </w:r>
      <w:r w:rsidRPr="009D0C8D">
        <w:rPr>
          <w:rFonts w:cstheme="minorHAnsi"/>
          <w:i/>
        </w:rPr>
        <w:t>D.</w:t>
      </w:r>
      <w:r w:rsidR="00090E36" w:rsidRPr="009D0C8D">
        <w:rPr>
          <w:rFonts w:cstheme="minorHAnsi"/>
          <w:i/>
        </w:rPr>
        <w:t xml:space="preserve"> x </w:t>
      </w:r>
      <w:proofErr w:type="spellStart"/>
      <w:r w:rsidRPr="009D0C8D">
        <w:rPr>
          <w:rFonts w:cstheme="minorHAnsi"/>
          <w:i/>
        </w:rPr>
        <w:t>issleri</w:t>
      </w:r>
      <w:proofErr w:type="spellEnd"/>
      <w:r w:rsidRPr="009D0C8D">
        <w:rPr>
          <w:rFonts w:cstheme="minorHAnsi"/>
          <w:i/>
        </w:rPr>
        <w:t xml:space="preserve">, D. </w:t>
      </w:r>
      <w:proofErr w:type="spellStart"/>
      <w:r w:rsidRPr="009D0C8D">
        <w:rPr>
          <w:rFonts w:cstheme="minorHAnsi"/>
          <w:i/>
        </w:rPr>
        <w:t>complanatum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 xml:space="preserve">und </w:t>
      </w:r>
      <w:r w:rsidRPr="009D0C8D">
        <w:rPr>
          <w:rFonts w:cstheme="minorHAnsi"/>
          <w:i/>
        </w:rPr>
        <w:t xml:space="preserve">D. </w:t>
      </w:r>
      <w:r w:rsidR="00090E36" w:rsidRPr="009D0C8D">
        <w:rPr>
          <w:rFonts w:cstheme="minorHAnsi"/>
          <w:i/>
        </w:rPr>
        <w:t xml:space="preserve">x </w:t>
      </w:r>
      <w:proofErr w:type="spellStart"/>
      <w:r w:rsidRPr="009D0C8D">
        <w:rPr>
          <w:rFonts w:cstheme="minorHAnsi"/>
          <w:i/>
        </w:rPr>
        <w:t>zeilleri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>und</w:t>
      </w:r>
      <w:r w:rsidRPr="009D0C8D">
        <w:rPr>
          <w:rFonts w:cstheme="minorHAnsi"/>
          <w:i/>
        </w:rPr>
        <w:t xml:space="preserve"> D. </w:t>
      </w:r>
      <w:proofErr w:type="spellStart"/>
      <w:r w:rsidRPr="009D0C8D">
        <w:rPr>
          <w:rFonts w:cstheme="minorHAnsi"/>
          <w:i/>
        </w:rPr>
        <w:t>tristachyum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 xml:space="preserve">und </w:t>
      </w:r>
      <w:r w:rsidRPr="009D0C8D">
        <w:rPr>
          <w:rFonts w:cstheme="minorHAnsi"/>
          <w:i/>
        </w:rPr>
        <w:t xml:space="preserve">D. </w:t>
      </w:r>
      <w:r w:rsidR="00090E36" w:rsidRPr="009D0C8D">
        <w:rPr>
          <w:rFonts w:cstheme="minorHAnsi"/>
          <w:i/>
        </w:rPr>
        <w:t xml:space="preserve">x </w:t>
      </w:r>
      <w:proofErr w:type="spellStart"/>
      <w:r w:rsidRPr="009D0C8D">
        <w:rPr>
          <w:rFonts w:cstheme="minorHAnsi"/>
          <w:i/>
        </w:rPr>
        <w:t>oellgaardii</w:t>
      </w:r>
      <w:proofErr w:type="spellEnd"/>
      <w:r w:rsidRPr="009D0C8D">
        <w:rPr>
          <w:rFonts w:cstheme="minorHAnsi"/>
          <w:i/>
        </w:rPr>
        <w:t xml:space="preserve"> </w:t>
      </w:r>
      <w:r w:rsidRPr="009D0C8D">
        <w:rPr>
          <w:rFonts w:cstheme="minorHAnsi"/>
        </w:rPr>
        <w:t>nicht signifikant untersch</w:t>
      </w:r>
      <w:r w:rsidR="00665BDD">
        <w:rPr>
          <w:rFonts w:cstheme="minorHAnsi"/>
        </w:rPr>
        <w:t>ie</w:t>
      </w:r>
      <w:r w:rsidRPr="009D0C8D">
        <w:rPr>
          <w:rFonts w:cstheme="minorHAnsi"/>
        </w:rPr>
        <w:t>den legt</w:t>
      </w:r>
      <w:r w:rsidR="00665BDD">
        <w:rPr>
          <w:rFonts w:cstheme="minorHAnsi"/>
        </w:rPr>
        <w:t>e</w:t>
      </w:r>
      <w:r w:rsidRPr="009D0C8D">
        <w:rPr>
          <w:rFonts w:cstheme="minorHAnsi"/>
        </w:rPr>
        <w:t xml:space="preserve"> nah, dass die Unterart</w:t>
      </w:r>
      <w:r w:rsidR="00090E36" w:rsidRPr="009D0C8D">
        <w:rPr>
          <w:rFonts w:cstheme="minorHAnsi"/>
        </w:rPr>
        <w:t>en eben mit jen</w:t>
      </w:r>
      <w:r w:rsidR="005929B2" w:rsidRPr="009D0C8D">
        <w:rPr>
          <w:rFonts w:cstheme="minorHAnsi"/>
        </w:rPr>
        <w:t xml:space="preserve">en Elternarten </w:t>
      </w:r>
      <w:r w:rsidR="00090E36" w:rsidRPr="009D0C8D">
        <w:rPr>
          <w:rFonts w:cstheme="minorHAnsi"/>
        </w:rPr>
        <w:t>näher verwandt sind.</w:t>
      </w:r>
      <w:r w:rsidR="00A67826" w:rsidRPr="009D0C8D">
        <w:rPr>
          <w:rFonts w:cstheme="minorHAnsi"/>
        </w:rPr>
        <w:t xml:space="preserve"> Unterstützt w</w:t>
      </w:r>
      <w:r w:rsidR="00B923A5">
        <w:rPr>
          <w:rFonts w:cstheme="minorHAnsi"/>
        </w:rPr>
        <w:t>u</w:t>
      </w:r>
      <w:r w:rsidR="00A67826" w:rsidRPr="009D0C8D">
        <w:rPr>
          <w:rFonts w:cstheme="minorHAnsi"/>
        </w:rPr>
        <w:t>rd</w:t>
      </w:r>
      <w:r w:rsidR="00B923A5">
        <w:rPr>
          <w:rFonts w:cstheme="minorHAnsi"/>
        </w:rPr>
        <w:t>e</w:t>
      </w:r>
      <w:r w:rsidR="00A67826" w:rsidRPr="009D0C8D">
        <w:rPr>
          <w:rFonts w:cstheme="minorHAnsi"/>
        </w:rPr>
        <w:t xml:space="preserve"> diese Annahme durch die Tatsache, dass alle getesteten Individuen der sechs Arten von </w:t>
      </w:r>
      <w:proofErr w:type="spellStart"/>
      <w:r w:rsidR="00A67826" w:rsidRPr="009D0C8D">
        <w:rPr>
          <w:rFonts w:cstheme="minorHAnsi"/>
          <w:i/>
        </w:rPr>
        <w:t>Diphasiastrum</w:t>
      </w:r>
      <w:proofErr w:type="spellEnd"/>
      <w:r w:rsidR="00A67826" w:rsidRPr="009D0C8D">
        <w:rPr>
          <w:rFonts w:cstheme="minorHAnsi"/>
          <w:i/>
        </w:rPr>
        <w:t xml:space="preserve"> </w:t>
      </w:r>
      <w:r w:rsidR="00A67826" w:rsidRPr="009D0C8D">
        <w:rPr>
          <w:rFonts w:cstheme="minorHAnsi"/>
        </w:rPr>
        <w:t xml:space="preserve">dieselbe </w:t>
      </w:r>
      <w:proofErr w:type="spellStart"/>
      <w:r w:rsidR="00A67826" w:rsidRPr="009D0C8D">
        <w:rPr>
          <w:rFonts w:cstheme="minorHAnsi"/>
        </w:rPr>
        <w:t>Plodiestufe</w:t>
      </w:r>
      <w:proofErr w:type="spellEnd"/>
      <w:r w:rsidR="00A67826" w:rsidRPr="009D0C8D">
        <w:rPr>
          <w:rFonts w:cstheme="minorHAnsi"/>
        </w:rPr>
        <w:t xml:space="preserve"> bes</w:t>
      </w:r>
      <w:r w:rsidR="00B923A5">
        <w:rPr>
          <w:rFonts w:cstheme="minorHAnsi"/>
        </w:rPr>
        <w:t>aß</w:t>
      </w:r>
      <w:r w:rsidR="00A67826" w:rsidRPr="009D0C8D">
        <w:rPr>
          <w:rFonts w:cstheme="minorHAnsi"/>
        </w:rPr>
        <w:t>en</w:t>
      </w:r>
      <w:r w:rsidR="00A67826" w:rsidRPr="009D0C8D">
        <w:rPr>
          <w:rFonts w:cstheme="minorHAnsi"/>
          <w:i/>
        </w:rPr>
        <w:t xml:space="preserve">. </w:t>
      </w:r>
      <w:r w:rsidR="00A67826" w:rsidRPr="009D0C8D">
        <w:rPr>
          <w:rFonts w:cstheme="minorHAnsi"/>
        </w:rPr>
        <w:t>Der Grund des Unterschiedes im relativen DNA-Gehalt</w:t>
      </w:r>
      <w:r w:rsidR="00090E36" w:rsidRPr="009D0C8D">
        <w:rPr>
          <w:rFonts w:cstheme="minorHAnsi"/>
        </w:rPr>
        <w:t xml:space="preserve"> </w:t>
      </w:r>
      <w:r w:rsidR="00B923A5">
        <w:rPr>
          <w:rFonts w:cstheme="minorHAnsi"/>
        </w:rPr>
        <w:t>war</w:t>
      </w:r>
      <w:r w:rsidR="00A67826" w:rsidRPr="009D0C8D">
        <w:rPr>
          <w:rFonts w:cstheme="minorHAnsi"/>
        </w:rPr>
        <w:t xml:space="preserve"> dementsprechend nicht in verschiedenen </w:t>
      </w:r>
      <w:proofErr w:type="spellStart"/>
      <w:r w:rsidR="00A67826" w:rsidRPr="009D0C8D">
        <w:rPr>
          <w:rFonts w:cstheme="minorHAnsi"/>
        </w:rPr>
        <w:t>Plodiestufen</w:t>
      </w:r>
      <w:proofErr w:type="spellEnd"/>
      <w:r w:rsidR="00A67826" w:rsidRPr="009D0C8D">
        <w:rPr>
          <w:rFonts w:cstheme="minorHAnsi"/>
        </w:rPr>
        <w:t xml:space="preserve"> zu suchen. </w:t>
      </w:r>
      <w:proofErr w:type="spellStart"/>
      <w:r w:rsidR="009C315A" w:rsidRPr="009D0C8D">
        <w:rPr>
          <w:rFonts w:cstheme="minorHAnsi"/>
        </w:rPr>
        <w:t>Da</w:t>
      </w:r>
      <w:r w:rsidR="00A67826" w:rsidRPr="009D0C8D">
        <w:rPr>
          <w:rFonts w:cstheme="minorHAnsi"/>
        </w:rPr>
        <w:t>s</w:t>
      </w:r>
      <w:proofErr w:type="spellEnd"/>
      <w:r w:rsidR="00A67826" w:rsidRPr="009D0C8D">
        <w:rPr>
          <w:rFonts w:cstheme="minorHAnsi"/>
        </w:rPr>
        <w:t xml:space="preserve"> die Unterarten nicht </w:t>
      </w:r>
      <w:r w:rsidR="00534731" w:rsidRPr="009D0C8D">
        <w:rPr>
          <w:rFonts w:cstheme="minorHAnsi"/>
        </w:rPr>
        <w:t xml:space="preserve">signifikant </w:t>
      </w:r>
      <w:r w:rsidR="00A67826" w:rsidRPr="009D0C8D">
        <w:rPr>
          <w:rFonts w:cstheme="minorHAnsi"/>
        </w:rPr>
        <w:t xml:space="preserve">von den Elternarten voneinander zu unterscheiden </w:t>
      </w:r>
      <w:r w:rsidR="00B923A5">
        <w:rPr>
          <w:rFonts w:cstheme="minorHAnsi"/>
        </w:rPr>
        <w:t>waren,</w:t>
      </w:r>
      <w:r w:rsidR="009C315A" w:rsidRPr="009D0C8D">
        <w:rPr>
          <w:rFonts w:cstheme="minorHAnsi"/>
        </w:rPr>
        <w:t xml:space="preserve"> st</w:t>
      </w:r>
      <w:r w:rsidR="00B923A5">
        <w:rPr>
          <w:rFonts w:cstheme="minorHAnsi"/>
        </w:rPr>
        <w:t>and</w:t>
      </w:r>
      <w:r w:rsidR="009C315A" w:rsidRPr="009D0C8D">
        <w:rPr>
          <w:rFonts w:cstheme="minorHAnsi"/>
        </w:rPr>
        <w:t xml:space="preserve"> im Gegensatz</w:t>
      </w:r>
      <w:r w:rsidR="000562E3" w:rsidRPr="009D0C8D">
        <w:rPr>
          <w:rFonts w:cstheme="minorHAnsi"/>
        </w:rPr>
        <w:t xml:space="preserve"> zu der Koordinatenanalyse der kombinierten AFLP-Profile von zwei</w:t>
      </w:r>
      <w:r w:rsidR="00B923A5">
        <w:rPr>
          <w:rFonts w:cstheme="minorHAnsi"/>
        </w:rPr>
        <w:t xml:space="preserve"> </w:t>
      </w:r>
      <w:proofErr w:type="spellStart"/>
      <w:r w:rsidR="000562E3" w:rsidRPr="009D0C8D">
        <w:rPr>
          <w:rFonts w:cstheme="minorHAnsi"/>
        </w:rPr>
        <w:t>Primerkombinationen</w:t>
      </w:r>
      <w:proofErr w:type="spellEnd"/>
      <w:r w:rsidR="000562E3" w:rsidRPr="009D0C8D">
        <w:rPr>
          <w:rFonts w:cstheme="minorHAnsi"/>
        </w:rPr>
        <w:t xml:space="preserve"> von den </w:t>
      </w:r>
      <w:proofErr w:type="spellStart"/>
      <w:r w:rsidR="000562E3" w:rsidRPr="00B923A5">
        <w:rPr>
          <w:rFonts w:cstheme="minorHAnsi"/>
          <w:i/>
        </w:rPr>
        <w:t>Diphasiastrum</w:t>
      </w:r>
      <w:proofErr w:type="spellEnd"/>
      <w:r w:rsidR="000562E3" w:rsidRPr="009D0C8D">
        <w:rPr>
          <w:rFonts w:cstheme="minorHAnsi"/>
        </w:rPr>
        <w:t xml:space="preserve">-Taxa </w:t>
      </w:r>
      <w:proofErr w:type="gramStart"/>
      <w:r w:rsidR="000562E3" w:rsidRPr="009D0C8D">
        <w:rPr>
          <w:rFonts w:cstheme="minorHAnsi"/>
        </w:rPr>
        <w:t xml:space="preserve">von </w:t>
      </w:r>
      <w:r w:rsidR="005D491B" w:rsidRPr="009D0C8D">
        <w:rPr>
          <w:rFonts w:cstheme="minorHAnsi"/>
        </w:rPr>
        <w:t xml:space="preserve"> </w:t>
      </w:r>
      <w:proofErr w:type="spellStart"/>
      <w:r w:rsidR="005D491B" w:rsidRPr="009D0C8D">
        <w:rPr>
          <w:rFonts w:cstheme="minorHAnsi"/>
        </w:rPr>
        <w:t>Schnittler</w:t>
      </w:r>
      <w:proofErr w:type="spellEnd"/>
      <w:proofErr w:type="gramEnd"/>
      <w:r w:rsidR="005D491B" w:rsidRPr="009D0C8D">
        <w:rPr>
          <w:rFonts w:cstheme="minorHAnsi"/>
        </w:rPr>
        <w:t xml:space="preserve"> et al</w:t>
      </w:r>
      <w:r w:rsidR="000562E3" w:rsidRPr="009D0C8D">
        <w:rPr>
          <w:rFonts w:cstheme="minorHAnsi"/>
        </w:rPr>
        <w:t xml:space="preserve"> bei der </w:t>
      </w:r>
      <w:r w:rsidR="009C315A" w:rsidRPr="009D0C8D">
        <w:rPr>
          <w:rFonts w:cstheme="minorHAnsi"/>
        </w:rPr>
        <w:t>d</w:t>
      </w:r>
      <w:r w:rsidR="000562E3" w:rsidRPr="009D0C8D">
        <w:rPr>
          <w:rFonts w:cstheme="minorHAnsi"/>
        </w:rPr>
        <w:t xml:space="preserve">ie Unterarten </w:t>
      </w:r>
      <w:r w:rsidR="009C315A" w:rsidRPr="009D0C8D">
        <w:rPr>
          <w:rFonts w:cstheme="minorHAnsi"/>
        </w:rPr>
        <w:t>verwandtschaftlich genau z</w:t>
      </w:r>
      <w:r w:rsidR="000562E3" w:rsidRPr="009D0C8D">
        <w:rPr>
          <w:rFonts w:cstheme="minorHAnsi"/>
        </w:rPr>
        <w:t>wischen den Elter</w:t>
      </w:r>
      <w:r w:rsidR="00150142" w:rsidRPr="009D0C8D">
        <w:rPr>
          <w:rFonts w:cstheme="minorHAnsi"/>
        </w:rPr>
        <w:t>n</w:t>
      </w:r>
      <w:r w:rsidR="005D491B" w:rsidRPr="009D0C8D">
        <w:rPr>
          <w:rFonts w:cstheme="minorHAnsi"/>
        </w:rPr>
        <w:t>arten lagen. Eine</w:t>
      </w:r>
      <w:r w:rsidR="009C315A" w:rsidRPr="009D0C8D">
        <w:rPr>
          <w:rFonts w:cstheme="minorHAnsi"/>
        </w:rPr>
        <w:t xml:space="preserve"> Ausnahme </w:t>
      </w:r>
      <w:r w:rsidR="005D491B" w:rsidRPr="009D0C8D">
        <w:rPr>
          <w:rFonts w:cstheme="minorHAnsi"/>
        </w:rPr>
        <w:t xml:space="preserve">in dieser Studie stellte </w:t>
      </w:r>
      <w:r w:rsidR="009C315A" w:rsidRPr="009D0C8D">
        <w:rPr>
          <w:rFonts w:cstheme="minorHAnsi"/>
          <w:i/>
        </w:rPr>
        <w:t xml:space="preserve">D. x </w:t>
      </w:r>
      <w:proofErr w:type="spellStart"/>
      <w:r w:rsidR="009C315A" w:rsidRPr="009D0C8D">
        <w:rPr>
          <w:rFonts w:cstheme="minorHAnsi"/>
          <w:i/>
        </w:rPr>
        <w:t>issleri</w:t>
      </w:r>
      <w:proofErr w:type="spellEnd"/>
      <w:r w:rsidR="009C315A" w:rsidRPr="009D0C8D">
        <w:rPr>
          <w:rFonts w:cstheme="minorHAnsi"/>
          <w:i/>
        </w:rPr>
        <w:t xml:space="preserve"> </w:t>
      </w:r>
      <w:r w:rsidR="005D491B" w:rsidRPr="009D0C8D">
        <w:rPr>
          <w:rFonts w:cstheme="minorHAnsi"/>
        </w:rPr>
        <w:t>da</w:t>
      </w:r>
      <w:r w:rsidR="00B923A5">
        <w:rPr>
          <w:rFonts w:cstheme="minorHAnsi"/>
        </w:rPr>
        <w:t>r</w:t>
      </w:r>
      <w:r w:rsidR="005D491B" w:rsidRPr="009D0C8D">
        <w:rPr>
          <w:rFonts w:cstheme="minorHAnsi"/>
        </w:rPr>
        <w:t>,</w:t>
      </w:r>
      <w:r w:rsidR="005D491B" w:rsidRPr="009D0C8D">
        <w:rPr>
          <w:rFonts w:cstheme="minorHAnsi"/>
          <w:i/>
        </w:rPr>
        <w:t xml:space="preserve"> </w:t>
      </w:r>
      <w:r w:rsidR="009C315A" w:rsidRPr="009D0C8D">
        <w:rPr>
          <w:rFonts w:cstheme="minorHAnsi"/>
        </w:rPr>
        <w:t xml:space="preserve">welches verwandtschaftlich </w:t>
      </w:r>
      <w:r w:rsidR="005D491B" w:rsidRPr="009D0C8D">
        <w:rPr>
          <w:rFonts w:cstheme="minorHAnsi"/>
        </w:rPr>
        <w:t xml:space="preserve">sehr </w:t>
      </w:r>
      <w:r w:rsidR="009C315A" w:rsidRPr="009D0C8D">
        <w:rPr>
          <w:rFonts w:cstheme="minorHAnsi"/>
        </w:rPr>
        <w:t xml:space="preserve">eng an </w:t>
      </w:r>
      <w:r w:rsidR="009C315A" w:rsidRPr="009D0C8D">
        <w:rPr>
          <w:rFonts w:cstheme="minorHAnsi"/>
          <w:i/>
        </w:rPr>
        <w:t xml:space="preserve">D. </w:t>
      </w:r>
      <w:proofErr w:type="spellStart"/>
      <w:r w:rsidR="009C315A" w:rsidRPr="009D0C8D">
        <w:rPr>
          <w:rFonts w:cstheme="minorHAnsi"/>
          <w:i/>
        </w:rPr>
        <w:t>alpinum</w:t>
      </w:r>
      <w:proofErr w:type="spellEnd"/>
      <w:r w:rsidR="009C315A" w:rsidRPr="009D0C8D">
        <w:rPr>
          <w:rFonts w:cstheme="minorHAnsi"/>
          <w:i/>
        </w:rPr>
        <w:t xml:space="preserve"> </w:t>
      </w:r>
      <w:r w:rsidR="00504366" w:rsidRPr="009D0C8D">
        <w:rPr>
          <w:rFonts w:cstheme="minorHAnsi"/>
        </w:rPr>
        <w:t>l</w:t>
      </w:r>
      <w:r w:rsidR="00B923A5">
        <w:rPr>
          <w:rFonts w:cstheme="minorHAnsi"/>
        </w:rPr>
        <w:t>ag</w:t>
      </w:r>
      <w:r w:rsidR="005D491B" w:rsidRPr="009D0C8D">
        <w:rPr>
          <w:rFonts w:cstheme="minorHAnsi"/>
        </w:rPr>
        <w:t xml:space="preserve"> (2018)</w:t>
      </w:r>
      <w:r w:rsidR="009C315A" w:rsidRPr="009D0C8D">
        <w:rPr>
          <w:rFonts w:cstheme="minorHAnsi"/>
        </w:rPr>
        <w:t>.</w:t>
      </w:r>
      <w:r w:rsidR="00150142" w:rsidRPr="009D0C8D">
        <w:rPr>
          <w:rFonts w:cstheme="minorHAnsi"/>
        </w:rPr>
        <w:t xml:space="preserve"> Dies</w:t>
      </w:r>
      <w:r w:rsidR="00534731" w:rsidRPr="009D0C8D">
        <w:rPr>
          <w:rFonts w:cstheme="minorHAnsi"/>
        </w:rPr>
        <w:t>e Ausnahme</w:t>
      </w:r>
      <w:r w:rsidR="00150142" w:rsidRPr="009D0C8D">
        <w:rPr>
          <w:rFonts w:cstheme="minorHAnsi"/>
        </w:rPr>
        <w:t xml:space="preserve"> deckt</w:t>
      </w:r>
      <w:r w:rsidR="00B923A5">
        <w:rPr>
          <w:rFonts w:cstheme="minorHAnsi"/>
        </w:rPr>
        <w:t>e</w:t>
      </w:r>
      <w:r w:rsidR="00150142" w:rsidRPr="009D0C8D">
        <w:rPr>
          <w:rFonts w:cstheme="minorHAnsi"/>
        </w:rPr>
        <w:t xml:space="preserve"> sich mit dem Ergebnis dieses Versuches.</w:t>
      </w:r>
    </w:p>
    <w:p w:rsidR="000C630A" w:rsidRPr="009D0C8D" w:rsidRDefault="000C630A" w:rsidP="006D59A2">
      <w:pPr>
        <w:spacing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>Da nur der Erhalt des relativen DNA-</w:t>
      </w:r>
      <w:r w:rsidR="00101E4F" w:rsidRPr="009D0C8D">
        <w:rPr>
          <w:rFonts w:cstheme="minorHAnsi"/>
        </w:rPr>
        <w:t>Gehalt</w:t>
      </w:r>
      <w:r w:rsidRPr="009D0C8D">
        <w:rPr>
          <w:rFonts w:cstheme="minorHAnsi"/>
        </w:rPr>
        <w:t>es durch die Verwendung</w:t>
      </w:r>
      <w:r w:rsidR="00101E4F" w:rsidRPr="009D0C8D">
        <w:rPr>
          <w:rFonts w:cstheme="minorHAnsi"/>
        </w:rPr>
        <w:t xml:space="preserve"> </w:t>
      </w:r>
      <w:r w:rsidRPr="009D0C8D">
        <w:rPr>
          <w:rFonts w:cstheme="minorHAnsi"/>
        </w:rPr>
        <w:t xml:space="preserve">DAPI möglich </w:t>
      </w:r>
      <w:r w:rsidR="00B923A5">
        <w:rPr>
          <w:rFonts w:cstheme="minorHAnsi"/>
        </w:rPr>
        <w:t>war</w:t>
      </w:r>
      <w:r w:rsidRPr="009D0C8D">
        <w:rPr>
          <w:rFonts w:cstheme="minorHAnsi"/>
        </w:rPr>
        <w:t>, muss</w:t>
      </w:r>
      <w:r w:rsidR="00B923A5">
        <w:rPr>
          <w:rFonts w:cstheme="minorHAnsi"/>
        </w:rPr>
        <w:t>te</w:t>
      </w:r>
      <w:r w:rsidRPr="009D0C8D">
        <w:rPr>
          <w:rFonts w:cstheme="minorHAnsi"/>
        </w:rPr>
        <w:t xml:space="preserve"> der absolute DNA-Gehalt ausgerechnet werden.</w:t>
      </w:r>
    </w:p>
    <w:p w:rsidR="000C630A" w:rsidRPr="009D0C8D" w:rsidRDefault="000C630A" w:rsidP="006D59A2">
      <w:pPr>
        <w:spacing w:line="276" w:lineRule="auto"/>
        <w:contextualSpacing/>
        <w:jc w:val="both"/>
        <w:rPr>
          <w:rFonts w:cstheme="minorHAnsi"/>
        </w:rPr>
      </w:pPr>
    </w:p>
    <w:p w:rsidR="000C630A" w:rsidRPr="009D0C8D" w:rsidRDefault="000C630A" w:rsidP="006D59A2">
      <w:pPr>
        <w:spacing w:line="276" w:lineRule="auto"/>
        <w:contextualSpacing/>
        <w:jc w:val="both"/>
        <w:rPr>
          <w:rFonts w:cstheme="minorHAnsi"/>
        </w:rPr>
      </w:pPr>
      <m:oMath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9,09  pg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PISUM rel.DNA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×DIP rel.DNA=DIP abs. DNA</m:t>
        </m:r>
      </m:oMath>
      <w:r w:rsidR="00101E4F" w:rsidRPr="009D0C8D">
        <w:rPr>
          <w:rFonts w:cstheme="minorHAnsi"/>
        </w:rPr>
        <w:t xml:space="preserve"> </w:t>
      </w:r>
    </w:p>
    <w:p w:rsidR="000C630A" w:rsidRPr="009D0C8D" w:rsidRDefault="000C630A" w:rsidP="006D59A2">
      <w:pPr>
        <w:spacing w:line="276" w:lineRule="auto"/>
        <w:contextualSpacing/>
        <w:jc w:val="both"/>
        <w:rPr>
          <w:rFonts w:cstheme="minorHAnsi"/>
        </w:rPr>
      </w:pPr>
    </w:p>
    <w:p w:rsidR="00CD0C88" w:rsidRPr="009D0C8D" w:rsidRDefault="00473FD6" w:rsidP="006D59A2">
      <w:pPr>
        <w:spacing w:after="6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Allerdings </w:t>
      </w:r>
      <w:r w:rsidR="00B923A5">
        <w:rPr>
          <w:rFonts w:cstheme="minorHAnsi"/>
        </w:rPr>
        <w:t>waren</w:t>
      </w:r>
      <w:r w:rsidRPr="009D0C8D">
        <w:rPr>
          <w:rFonts w:cstheme="minorHAnsi"/>
        </w:rPr>
        <w:t xml:space="preserve"> die daraus </w:t>
      </w:r>
      <w:r w:rsidR="0010515E" w:rsidRPr="009D0C8D">
        <w:rPr>
          <w:rFonts w:cstheme="minorHAnsi"/>
        </w:rPr>
        <w:t>hervorgehenden</w:t>
      </w:r>
      <w:r w:rsidRPr="009D0C8D">
        <w:rPr>
          <w:rFonts w:cstheme="minorHAnsi"/>
        </w:rPr>
        <w:t xml:space="preserve"> Ergebnisse unsauber und </w:t>
      </w:r>
      <w:r w:rsidR="002F79CD" w:rsidRPr="009D0C8D">
        <w:rPr>
          <w:rFonts w:cstheme="minorHAnsi"/>
        </w:rPr>
        <w:t>inkorrekt</w:t>
      </w:r>
      <w:r w:rsidR="00504366" w:rsidRPr="009D0C8D">
        <w:rPr>
          <w:rFonts w:cstheme="minorHAnsi"/>
        </w:rPr>
        <w:t xml:space="preserve">, da </w:t>
      </w:r>
      <w:proofErr w:type="spellStart"/>
      <w:r w:rsidR="00504366" w:rsidRPr="009D0C8D">
        <w:rPr>
          <w:rFonts w:cstheme="minorHAnsi"/>
        </w:rPr>
        <w:t>Pisum</w:t>
      </w:r>
      <w:proofErr w:type="spellEnd"/>
      <w:r w:rsidR="00504366" w:rsidRPr="009D0C8D">
        <w:rPr>
          <w:rFonts w:cstheme="minorHAnsi"/>
        </w:rPr>
        <w:t xml:space="preserve"> </w:t>
      </w:r>
      <w:r w:rsidR="00150142" w:rsidRPr="009D0C8D">
        <w:rPr>
          <w:rFonts w:cstheme="minorHAnsi"/>
        </w:rPr>
        <w:t>ein anders</w:t>
      </w:r>
      <w:r w:rsidR="00504366" w:rsidRPr="009D0C8D">
        <w:rPr>
          <w:rFonts w:cstheme="minorHAnsi"/>
        </w:rPr>
        <w:t xml:space="preserve"> GC-Verhältnis</w:t>
      </w:r>
      <w:r w:rsidR="00150142" w:rsidRPr="009D0C8D">
        <w:rPr>
          <w:rFonts w:cstheme="minorHAnsi"/>
        </w:rPr>
        <w:t xml:space="preserve"> </w:t>
      </w:r>
      <w:r w:rsidR="00504366" w:rsidRPr="009D0C8D">
        <w:rPr>
          <w:rFonts w:cstheme="minorHAnsi"/>
        </w:rPr>
        <w:t xml:space="preserve">besitzt als </w:t>
      </w:r>
      <w:r w:rsidR="003F6091" w:rsidRPr="009D0C8D">
        <w:rPr>
          <w:rFonts w:cstheme="minorHAnsi"/>
        </w:rPr>
        <w:t xml:space="preserve">die </w:t>
      </w:r>
      <w:proofErr w:type="spellStart"/>
      <w:r w:rsidR="00504366" w:rsidRPr="009D0C8D">
        <w:rPr>
          <w:rFonts w:cstheme="minorHAnsi"/>
        </w:rPr>
        <w:t>Diph</w:t>
      </w:r>
      <w:r w:rsidR="00B923A5">
        <w:rPr>
          <w:rFonts w:cstheme="minorHAnsi"/>
        </w:rPr>
        <w:t>as</w:t>
      </w:r>
      <w:r w:rsidR="00504366" w:rsidRPr="009D0C8D">
        <w:rPr>
          <w:rFonts w:cstheme="minorHAnsi"/>
        </w:rPr>
        <w:t>iastrum</w:t>
      </w:r>
      <w:proofErr w:type="spellEnd"/>
      <w:r w:rsidR="003F6091" w:rsidRPr="009D0C8D">
        <w:rPr>
          <w:rFonts w:cstheme="minorHAnsi"/>
        </w:rPr>
        <w:t>-Taxa</w:t>
      </w:r>
      <w:r w:rsidRPr="009D0C8D">
        <w:rPr>
          <w:rFonts w:cstheme="minorHAnsi"/>
        </w:rPr>
        <w:t>. Die absolute</w:t>
      </w:r>
      <w:r w:rsidR="00205C7E" w:rsidRPr="009D0C8D">
        <w:rPr>
          <w:rFonts w:cstheme="minorHAnsi"/>
        </w:rPr>
        <w:t>n</w:t>
      </w:r>
      <w:r w:rsidRPr="009D0C8D">
        <w:rPr>
          <w:rFonts w:cstheme="minorHAnsi"/>
        </w:rPr>
        <w:t xml:space="preserve"> DNA-Gehalt</w:t>
      </w:r>
      <w:r w:rsidR="00B923A5">
        <w:rPr>
          <w:rFonts w:cstheme="minorHAnsi"/>
        </w:rPr>
        <w:t>e</w:t>
      </w:r>
      <w:r w:rsidRPr="009D0C8D">
        <w:rPr>
          <w:rFonts w:cstheme="minorHAnsi"/>
        </w:rPr>
        <w:t xml:space="preserve"> stimm</w:t>
      </w:r>
      <w:r w:rsidR="00B923A5">
        <w:rPr>
          <w:rFonts w:cstheme="minorHAnsi"/>
        </w:rPr>
        <w:t>t</w:t>
      </w:r>
      <w:r w:rsidRPr="009D0C8D">
        <w:rPr>
          <w:rFonts w:cstheme="minorHAnsi"/>
        </w:rPr>
        <w:t>en nicht mit anderen Studien überei</w:t>
      </w:r>
      <w:r w:rsidR="004C1901" w:rsidRPr="009D0C8D">
        <w:rPr>
          <w:rFonts w:cstheme="minorHAnsi"/>
        </w:rPr>
        <w:t>n</w:t>
      </w:r>
      <w:r w:rsidRPr="009D0C8D">
        <w:rPr>
          <w:rFonts w:cstheme="minorHAnsi"/>
        </w:rPr>
        <w:t xml:space="preserve"> (Tab.1a).</w:t>
      </w:r>
      <w:r w:rsidR="00C74F80" w:rsidRPr="009D0C8D">
        <w:rPr>
          <w:rFonts w:cstheme="minorHAnsi"/>
        </w:rPr>
        <w:t xml:space="preserve"> Die absoluten DNA-Gehalte </w:t>
      </w:r>
      <w:r w:rsidR="00B923A5">
        <w:rPr>
          <w:rFonts w:cstheme="minorHAnsi"/>
        </w:rPr>
        <w:t>waren</w:t>
      </w:r>
      <w:r w:rsidR="00C74F80" w:rsidRPr="009D0C8D">
        <w:rPr>
          <w:rFonts w:cstheme="minorHAnsi"/>
        </w:rPr>
        <w:t xml:space="preserve"> deutlich geringer im Vergleich zu </w:t>
      </w:r>
      <w:proofErr w:type="spellStart"/>
      <w:r w:rsidR="00C74F80" w:rsidRPr="009D0C8D">
        <w:rPr>
          <w:rFonts w:cstheme="minorHAnsi"/>
        </w:rPr>
        <w:t>Bennert</w:t>
      </w:r>
      <w:proofErr w:type="spellEnd"/>
      <w:r w:rsidR="00C74F80" w:rsidRPr="009D0C8D">
        <w:rPr>
          <w:rFonts w:cstheme="minorHAnsi"/>
        </w:rPr>
        <w:t xml:space="preserve"> et al. (2011) und </w:t>
      </w:r>
      <w:proofErr w:type="spellStart"/>
      <w:r w:rsidR="00C74F80" w:rsidRPr="009D0C8D">
        <w:rPr>
          <w:rFonts w:cstheme="minorHAnsi"/>
        </w:rPr>
        <w:t>Aagaard</w:t>
      </w:r>
      <w:proofErr w:type="spellEnd"/>
      <w:r w:rsidR="00C74F80" w:rsidRPr="009D0C8D">
        <w:rPr>
          <w:rFonts w:cstheme="minorHAnsi"/>
        </w:rPr>
        <w:t xml:space="preserve"> et al. (2009).</w:t>
      </w:r>
    </w:p>
    <w:p w:rsidR="00506FFB" w:rsidRPr="009D0C8D" w:rsidRDefault="00506FFB" w:rsidP="006D59A2">
      <w:pPr>
        <w:spacing w:after="60" w:line="276" w:lineRule="auto"/>
        <w:contextualSpacing/>
        <w:jc w:val="both"/>
        <w:rPr>
          <w:rFonts w:cstheme="minorHAnsi"/>
          <w:noProof/>
          <w:lang w:eastAsia="de-DE"/>
        </w:rPr>
      </w:pPr>
    </w:p>
    <w:tbl>
      <w:tblPr>
        <w:tblStyle w:val="Tabellenraster"/>
        <w:tblpPr w:leftFromText="141" w:rightFromText="141" w:vertAnchor="text" w:horzAnchor="margin" w:tblpY="49"/>
        <w:tblW w:w="9200" w:type="dxa"/>
        <w:tblLook w:val="04A0" w:firstRow="1" w:lastRow="0" w:firstColumn="1" w:lastColumn="0" w:noHBand="0" w:noVBand="1"/>
      </w:tblPr>
      <w:tblGrid>
        <w:gridCol w:w="1772"/>
        <w:gridCol w:w="2476"/>
        <w:gridCol w:w="2476"/>
        <w:gridCol w:w="2476"/>
      </w:tblGrid>
      <w:tr w:rsidR="00473FD6" w:rsidRPr="009D0C8D" w:rsidTr="00473FD6">
        <w:trPr>
          <w:trHeight w:val="601"/>
        </w:trPr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FD6" w:rsidRPr="009D0C8D" w:rsidRDefault="00473FD6" w:rsidP="00473FD6">
            <w:pPr>
              <w:spacing w:after="120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Taxon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Dieser Versuch</w:t>
            </w:r>
          </w:p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Absoluter DNA-Gehalt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FD6" w:rsidRPr="009D0C8D" w:rsidRDefault="00473FD6" w:rsidP="00473FD6">
            <w:pPr>
              <w:spacing w:after="120"/>
              <w:jc w:val="both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9D0C8D">
              <w:rPr>
                <w:rFonts w:cstheme="minorHAnsi"/>
                <w:b/>
                <w:sz w:val="18"/>
                <w:szCs w:val="18"/>
              </w:rPr>
              <w:t>Bennert</w:t>
            </w:r>
            <w:proofErr w:type="spellEnd"/>
            <w:r w:rsidRPr="009D0C8D">
              <w:rPr>
                <w:rFonts w:cstheme="minorHAnsi"/>
                <w:b/>
                <w:sz w:val="18"/>
                <w:szCs w:val="18"/>
              </w:rPr>
              <w:t xml:space="preserve"> et al. (2011) DNA 2C Werte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73FD6" w:rsidRPr="009D0C8D" w:rsidRDefault="00473FD6" w:rsidP="00473FD6">
            <w:pPr>
              <w:spacing w:after="120"/>
              <w:jc w:val="both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9D0C8D">
              <w:rPr>
                <w:rFonts w:cstheme="minorHAnsi"/>
                <w:b/>
                <w:sz w:val="18"/>
                <w:szCs w:val="18"/>
              </w:rPr>
              <w:t>Aagaard</w:t>
            </w:r>
            <w:proofErr w:type="spellEnd"/>
            <w:r w:rsidRPr="009D0C8D">
              <w:rPr>
                <w:rFonts w:cstheme="minorHAnsi"/>
                <w:b/>
                <w:sz w:val="18"/>
                <w:szCs w:val="18"/>
              </w:rPr>
              <w:t xml:space="preserve"> et al. (2009) DNA 2C Werte</w:t>
            </w:r>
          </w:p>
        </w:tc>
      </w:tr>
      <w:tr w:rsidR="00473FD6" w:rsidRPr="009D0C8D" w:rsidTr="00473FD6">
        <w:trPr>
          <w:trHeight w:val="240"/>
        </w:trPr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sz w:val="18"/>
                <w:szCs w:val="18"/>
              </w:rPr>
              <w:t xml:space="preserve">D. </w:t>
            </w:r>
            <w:proofErr w:type="spellStart"/>
            <w:r w:rsidRPr="009D0C8D">
              <w:rPr>
                <w:rFonts w:cstheme="minorHAnsi"/>
                <w:sz w:val="18"/>
                <w:szCs w:val="18"/>
              </w:rPr>
              <w:t>alpinum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4,89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7,52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6,45</w:t>
            </w:r>
          </w:p>
        </w:tc>
      </w:tr>
      <w:tr w:rsidR="00473FD6" w:rsidRPr="009D0C8D" w:rsidTr="00473FD6">
        <w:trPr>
          <w:trHeight w:val="24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sz w:val="18"/>
                <w:szCs w:val="18"/>
              </w:rPr>
              <w:t xml:space="preserve">D. </w:t>
            </w:r>
            <w:proofErr w:type="spellStart"/>
            <w:r w:rsidRPr="009D0C8D">
              <w:rPr>
                <w:rFonts w:cstheme="minorHAnsi"/>
                <w:sz w:val="18"/>
                <w:szCs w:val="18"/>
              </w:rPr>
              <w:t>tristachyum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3,62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5,26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4,28</w:t>
            </w:r>
          </w:p>
        </w:tc>
      </w:tr>
      <w:tr w:rsidR="00473FD6" w:rsidRPr="009D0C8D" w:rsidTr="00473FD6">
        <w:trPr>
          <w:trHeight w:val="24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sz w:val="18"/>
                <w:szCs w:val="18"/>
              </w:rPr>
              <w:t xml:space="preserve">D. </w:t>
            </w:r>
            <w:proofErr w:type="spellStart"/>
            <w:r w:rsidRPr="009D0C8D">
              <w:rPr>
                <w:rFonts w:cstheme="minorHAnsi"/>
                <w:sz w:val="18"/>
                <w:szCs w:val="18"/>
              </w:rPr>
              <w:t>complanatum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4,37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5,76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4,81</w:t>
            </w:r>
          </w:p>
        </w:tc>
      </w:tr>
      <w:tr w:rsidR="00473FD6" w:rsidRPr="009D0C8D" w:rsidTr="00473FD6">
        <w:trPr>
          <w:trHeight w:val="24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sz w:val="18"/>
                <w:szCs w:val="18"/>
              </w:rPr>
              <w:t xml:space="preserve">D. x </w:t>
            </w:r>
            <w:proofErr w:type="spellStart"/>
            <w:r w:rsidRPr="009D0C8D">
              <w:rPr>
                <w:rFonts w:cstheme="minorHAnsi"/>
                <w:sz w:val="18"/>
                <w:szCs w:val="18"/>
              </w:rPr>
              <w:t>issleri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5,20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6,64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5,61</w:t>
            </w:r>
          </w:p>
        </w:tc>
      </w:tr>
      <w:tr w:rsidR="00473FD6" w:rsidRPr="009D0C8D" w:rsidTr="00473FD6">
        <w:trPr>
          <w:trHeight w:val="24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sz w:val="18"/>
                <w:szCs w:val="18"/>
              </w:rPr>
              <w:t xml:space="preserve">D. x </w:t>
            </w:r>
            <w:proofErr w:type="spellStart"/>
            <w:r w:rsidRPr="009D0C8D">
              <w:rPr>
                <w:rFonts w:cstheme="minorHAnsi"/>
                <w:sz w:val="18"/>
                <w:szCs w:val="18"/>
              </w:rPr>
              <w:t>oellgaardii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4,31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6,39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5,21</w:t>
            </w:r>
          </w:p>
        </w:tc>
      </w:tr>
      <w:tr w:rsidR="00473FD6" w:rsidRPr="009D0C8D" w:rsidTr="00473FD6">
        <w:trPr>
          <w:trHeight w:val="461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sz w:val="18"/>
                <w:szCs w:val="18"/>
              </w:rPr>
              <w:t xml:space="preserve">D. x </w:t>
            </w:r>
            <w:proofErr w:type="spellStart"/>
            <w:r w:rsidRPr="009D0C8D">
              <w:rPr>
                <w:rFonts w:cstheme="minorHAnsi"/>
                <w:sz w:val="18"/>
                <w:szCs w:val="18"/>
              </w:rPr>
              <w:t>zeilleri</w:t>
            </w:r>
            <w:proofErr w:type="spellEnd"/>
            <w:r w:rsidRPr="009D0C8D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4,44</w:t>
            </w:r>
          </w:p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5,53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473FD6" w:rsidRPr="009D0C8D" w:rsidRDefault="00473FD6" w:rsidP="00473FD6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9D0C8D">
              <w:rPr>
                <w:rFonts w:cstheme="minorHAnsi"/>
                <w:b/>
                <w:sz w:val="18"/>
                <w:szCs w:val="18"/>
              </w:rPr>
              <w:t>4,53</w:t>
            </w:r>
          </w:p>
        </w:tc>
      </w:tr>
    </w:tbl>
    <w:p w:rsidR="00473FD6" w:rsidRPr="009D0C8D" w:rsidRDefault="00473FD6" w:rsidP="006D59A2">
      <w:pPr>
        <w:spacing w:after="60"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 xml:space="preserve">Tab.1a Absolute DNA-Gehalt von den </w:t>
      </w:r>
      <w:proofErr w:type="spellStart"/>
      <w:r w:rsidRPr="009D0C8D">
        <w:rPr>
          <w:rFonts w:cstheme="minorHAnsi"/>
        </w:rPr>
        <w:t>Diphasiastrum</w:t>
      </w:r>
      <w:proofErr w:type="spellEnd"/>
      <w:r w:rsidRPr="009D0C8D">
        <w:rPr>
          <w:rFonts w:cstheme="minorHAnsi"/>
        </w:rPr>
        <w:t>-Taxa</w:t>
      </w:r>
    </w:p>
    <w:p w:rsidR="00A514C0" w:rsidRPr="009D0C8D" w:rsidRDefault="00A514C0" w:rsidP="006D59A2">
      <w:pPr>
        <w:spacing w:line="276" w:lineRule="auto"/>
        <w:contextualSpacing/>
        <w:jc w:val="both"/>
        <w:rPr>
          <w:rFonts w:cstheme="minorHAnsi"/>
          <w:b/>
        </w:rPr>
      </w:pPr>
    </w:p>
    <w:p w:rsidR="00A514C0" w:rsidRPr="009D0C8D" w:rsidRDefault="00A514C0" w:rsidP="006D59A2">
      <w:pPr>
        <w:spacing w:line="276" w:lineRule="auto"/>
        <w:contextualSpacing/>
        <w:jc w:val="both"/>
        <w:rPr>
          <w:rFonts w:cstheme="minorHAnsi"/>
        </w:rPr>
      </w:pPr>
      <w:r w:rsidRPr="009D0C8D">
        <w:rPr>
          <w:rFonts w:cstheme="minorHAnsi"/>
        </w:rPr>
        <w:t>Abschließend l</w:t>
      </w:r>
      <w:r w:rsidR="00B923A5">
        <w:rPr>
          <w:rFonts w:cstheme="minorHAnsi"/>
        </w:rPr>
        <w:t>ieß</w:t>
      </w:r>
      <w:r w:rsidRPr="009D0C8D">
        <w:rPr>
          <w:rFonts w:cstheme="minorHAnsi"/>
        </w:rPr>
        <w:t xml:space="preserve"> sich feststellen, dass </w:t>
      </w:r>
      <w:r w:rsidR="00070193" w:rsidRPr="009D0C8D">
        <w:rPr>
          <w:rFonts w:cstheme="minorHAnsi"/>
        </w:rPr>
        <w:t xml:space="preserve">sich </w:t>
      </w:r>
      <w:r w:rsidRPr="009D0C8D">
        <w:rPr>
          <w:rFonts w:cstheme="minorHAnsi"/>
        </w:rPr>
        <w:t>die jeweilige Unterart</w:t>
      </w:r>
      <w:r w:rsidR="00B923A5">
        <w:rPr>
          <w:rFonts w:cstheme="minorHAnsi"/>
        </w:rPr>
        <w:t xml:space="preserve"> hier</w:t>
      </w:r>
      <w:r w:rsidRPr="009D0C8D">
        <w:rPr>
          <w:rFonts w:cstheme="minorHAnsi"/>
        </w:rPr>
        <w:t xml:space="preserve"> nicht von einer Elternart unterscheiden l</w:t>
      </w:r>
      <w:r w:rsidR="00B923A5">
        <w:rPr>
          <w:rFonts w:cstheme="minorHAnsi"/>
        </w:rPr>
        <w:t>ieß</w:t>
      </w:r>
      <w:r w:rsidRPr="009D0C8D">
        <w:rPr>
          <w:rFonts w:cstheme="minorHAnsi"/>
        </w:rPr>
        <w:t xml:space="preserve">. Die Elternarten </w:t>
      </w:r>
      <w:r w:rsidR="00B923A5">
        <w:rPr>
          <w:rFonts w:cstheme="minorHAnsi"/>
        </w:rPr>
        <w:t>waren</w:t>
      </w:r>
      <w:r w:rsidRPr="009D0C8D">
        <w:rPr>
          <w:rFonts w:cstheme="minorHAnsi"/>
        </w:rPr>
        <w:t xml:space="preserve"> jedoch signifikant verschieden. Rückschlüsse auf die Nähe der Verwandtschaft </w:t>
      </w:r>
      <w:r w:rsidR="00B923A5">
        <w:rPr>
          <w:rFonts w:cstheme="minorHAnsi"/>
        </w:rPr>
        <w:t>war</w:t>
      </w:r>
      <w:r w:rsidRPr="009D0C8D">
        <w:rPr>
          <w:rFonts w:cstheme="minorHAnsi"/>
        </w:rPr>
        <w:t xml:space="preserve"> jedoch nicht mit Sicherheit aus den relativen DNA-Gehalten zu schließen. </w:t>
      </w:r>
      <w:r w:rsidR="00A80DD4" w:rsidRPr="009D0C8D">
        <w:rPr>
          <w:rFonts w:cstheme="minorHAnsi"/>
        </w:rPr>
        <w:t xml:space="preserve">Unterschiede zwischen relativen DNA-Gehalt von Trocken- und Frischmaterial innerhalb der Arten </w:t>
      </w:r>
      <w:r w:rsidR="00B923A5">
        <w:rPr>
          <w:rFonts w:cstheme="minorHAnsi"/>
        </w:rPr>
        <w:t xml:space="preserve">waren </w:t>
      </w:r>
      <w:bookmarkStart w:id="0" w:name="_GoBack"/>
      <w:bookmarkEnd w:id="0"/>
      <w:r w:rsidR="00A80DD4" w:rsidRPr="009D0C8D">
        <w:rPr>
          <w:rFonts w:cstheme="minorHAnsi"/>
        </w:rPr>
        <w:t>mit einer Ausnahme nicht zu erkennen.</w:t>
      </w:r>
    </w:p>
    <w:p w:rsidR="00060949" w:rsidRPr="009D0C8D" w:rsidRDefault="00060949" w:rsidP="006D59A2">
      <w:pPr>
        <w:spacing w:line="276" w:lineRule="auto"/>
        <w:contextualSpacing/>
        <w:jc w:val="both"/>
        <w:rPr>
          <w:rFonts w:cstheme="minorHAnsi"/>
          <w:b/>
        </w:rPr>
      </w:pPr>
    </w:p>
    <w:p w:rsidR="00F112F0" w:rsidRPr="009D0C8D" w:rsidRDefault="00F112F0" w:rsidP="006D59A2">
      <w:pPr>
        <w:spacing w:line="276" w:lineRule="auto"/>
        <w:contextualSpacing/>
        <w:jc w:val="both"/>
        <w:rPr>
          <w:rFonts w:cstheme="minorHAnsi"/>
          <w:b/>
        </w:rPr>
      </w:pPr>
      <w:r w:rsidRPr="009D0C8D">
        <w:rPr>
          <w:rFonts w:cstheme="minorHAnsi"/>
          <w:b/>
        </w:rPr>
        <w:t>Literatur</w:t>
      </w:r>
    </w:p>
    <w:p w:rsidR="006612DE" w:rsidRPr="009D0C8D" w:rsidRDefault="006612DE" w:rsidP="006D59A2">
      <w:pPr>
        <w:spacing w:line="276" w:lineRule="auto"/>
        <w:contextualSpacing/>
        <w:jc w:val="both"/>
        <w:rPr>
          <w:rFonts w:cstheme="minorHAnsi"/>
          <w:b/>
        </w:rPr>
      </w:pPr>
    </w:p>
    <w:p w:rsidR="006612DE" w:rsidRPr="009D0C8D" w:rsidRDefault="006612DE" w:rsidP="006612DE">
      <w:pPr>
        <w:spacing w:line="276" w:lineRule="auto"/>
        <w:contextualSpacing/>
        <w:rPr>
          <w:rFonts w:cstheme="minorHAnsi"/>
        </w:rPr>
      </w:pPr>
      <w:proofErr w:type="spellStart"/>
      <w:r w:rsidRPr="009D0C8D">
        <w:rPr>
          <w:rFonts w:cstheme="minorHAnsi"/>
        </w:rPr>
        <w:t>Aagaard</w:t>
      </w:r>
      <w:proofErr w:type="spellEnd"/>
      <w:r w:rsidRPr="009D0C8D">
        <w:rPr>
          <w:rFonts w:cstheme="minorHAnsi"/>
        </w:rPr>
        <w:t xml:space="preserve">, S.M.D., </w:t>
      </w:r>
      <w:proofErr w:type="spellStart"/>
      <w:r w:rsidRPr="009D0C8D">
        <w:rPr>
          <w:rFonts w:cstheme="minorHAnsi"/>
        </w:rPr>
        <w:t>Greilhuber</w:t>
      </w:r>
      <w:proofErr w:type="spellEnd"/>
      <w:r w:rsidRPr="009D0C8D">
        <w:rPr>
          <w:rFonts w:cstheme="minorHAnsi"/>
        </w:rPr>
        <w:t xml:space="preserve">, J., Vogel, J.C., </w:t>
      </w:r>
      <w:proofErr w:type="spellStart"/>
      <w:r w:rsidRPr="009D0C8D">
        <w:rPr>
          <w:rFonts w:cstheme="minorHAnsi"/>
        </w:rPr>
        <w:t>Wikström</w:t>
      </w:r>
      <w:proofErr w:type="spellEnd"/>
      <w:r w:rsidRPr="009D0C8D">
        <w:rPr>
          <w:rFonts w:cstheme="minorHAnsi"/>
        </w:rPr>
        <w:t xml:space="preserve">, N. 2009: </w:t>
      </w:r>
      <w:proofErr w:type="spellStart"/>
      <w:r w:rsidRPr="009D0C8D">
        <w:rPr>
          <w:rFonts w:cstheme="minorHAnsi"/>
        </w:rPr>
        <w:t>Reticulate</w:t>
      </w:r>
      <w:proofErr w:type="spellEnd"/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phylogenetic</w:t>
      </w:r>
      <w:proofErr w:type="spellEnd"/>
      <w:r w:rsidRPr="009D0C8D">
        <w:rPr>
          <w:rFonts w:cstheme="minorHAnsi"/>
        </w:rPr>
        <w:t xml:space="preserve"> </w:t>
      </w:r>
      <w:proofErr w:type="spellStart"/>
      <w:r w:rsidRPr="009D0C8D">
        <w:rPr>
          <w:rFonts w:cstheme="minorHAnsi"/>
        </w:rPr>
        <w:t>patterns</w:t>
      </w:r>
      <w:proofErr w:type="spellEnd"/>
      <w:r w:rsidRPr="009D0C8D">
        <w:rPr>
          <w:rFonts w:cstheme="minorHAnsi"/>
        </w:rPr>
        <w:t xml:space="preserve"> in                 </w:t>
      </w:r>
    </w:p>
    <w:p w:rsidR="006612DE" w:rsidRPr="009D0C8D" w:rsidRDefault="006612DE" w:rsidP="006612DE">
      <w:pPr>
        <w:spacing w:line="276" w:lineRule="auto"/>
        <w:contextualSpacing/>
        <w:rPr>
          <w:rFonts w:cstheme="minorHAnsi"/>
          <w:lang w:val="en-GB"/>
        </w:rPr>
      </w:pPr>
      <w:r w:rsidRPr="009D0C8D">
        <w:rPr>
          <w:rFonts w:cstheme="minorHAnsi"/>
        </w:rPr>
        <w:t xml:space="preserve">          </w:t>
      </w:r>
      <w:r w:rsidRPr="009D0C8D">
        <w:rPr>
          <w:rFonts w:cstheme="minorHAnsi"/>
          <w:lang w:val="en-GB"/>
        </w:rPr>
        <w:t xml:space="preserve">diploid European </w:t>
      </w:r>
      <w:proofErr w:type="spellStart"/>
      <w:r w:rsidRPr="009D0C8D">
        <w:rPr>
          <w:rFonts w:cstheme="minorHAnsi"/>
          <w:lang w:val="en-GB"/>
        </w:rPr>
        <w:t>Diphasiastrum</w:t>
      </w:r>
      <w:proofErr w:type="spellEnd"/>
      <w:r w:rsidRPr="009D0C8D">
        <w:rPr>
          <w:rFonts w:cstheme="minorHAnsi"/>
          <w:lang w:val="en-GB"/>
        </w:rPr>
        <w:t xml:space="preserve"> (</w:t>
      </w:r>
      <w:proofErr w:type="spellStart"/>
      <w:r w:rsidRPr="009D0C8D">
        <w:rPr>
          <w:rFonts w:cstheme="minorHAnsi"/>
          <w:lang w:val="en-GB"/>
        </w:rPr>
        <w:t>Lycopodiaceae</w:t>
      </w:r>
      <w:proofErr w:type="spellEnd"/>
      <w:r w:rsidRPr="009D0C8D">
        <w:rPr>
          <w:rFonts w:cstheme="minorHAnsi"/>
          <w:lang w:val="en-GB"/>
        </w:rPr>
        <w:t xml:space="preserve">). In: </w:t>
      </w:r>
      <w:proofErr w:type="spellStart"/>
      <w:r w:rsidRPr="009D0C8D">
        <w:rPr>
          <w:rFonts w:cstheme="minorHAnsi"/>
          <w:lang w:val="en-GB"/>
        </w:rPr>
        <w:t>Aagaard</w:t>
      </w:r>
      <w:proofErr w:type="spellEnd"/>
      <w:r w:rsidRPr="009D0C8D">
        <w:rPr>
          <w:rFonts w:cstheme="minorHAnsi"/>
          <w:lang w:val="en-GB"/>
        </w:rPr>
        <w:t xml:space="preserve"> SMD. Reticulate evolution in   </w:t>
      </w:r>
    </w:p>
    <w:p w:rsidR="006612DE" w:rsidRPr="009D0C8D" w:rsidRDefault="006612DE" w:rsidP="006612DE">
      <w:pPr>
        <w:spacing w:line="276" w:lineRule="auto"/>
        <w:contextualSpacing/>
        <w:rPr>
          <w:rFonts w:cstheme="minorHAnsi"/>
          <w:lang w:val="en-GB"/>
        </w:rPr>
      </w:pPr>
      <w:r w:rsidRPr="009D0C8D">
        <w:rPr>
          <w:rFonts w:cstheme="minorHAnsi"/>
          <w:lang w:val="en-GB"/>
        </w:rPr>
        <w:t xml:space="preserve">          </w:t>
      </w:r>
      <w:proofErr w:type="spellStart"/>
      <w:r w:rsidRPr="009D0C8D">
        <w:rPr>
          <w:rFonts w:cstheme="minorHAnsi"/>
          <w:lang w:val="en-GB"/>
        </w:rPr>
        <w:t>Diphasiastrum</w:t>
      </w:r>
      <w:proofErr w:type="spellEnd"/>
      <w:r w:rsidRPr="009D0C8D">
        <w:rPr>
          <w:rFonts w:cstheme="minorHAnsi"/>
          <w:lang w:val="en-GB"/>
        </w:rPr>
        <w:t xml:space="preserve"> (</w:t>
      </w:r>
      <w:proofErr w:type="spellStart"/>
      <w:r w:rsidRPr="009D0C8D">
        <w:rPr>
          <w:rFonts w:cstheme="minorHAnsi"/>
          <w:lang w:val="en-GB"/>
        </w:rPr>
        <w:t>Lycopodiaceae</w:t>
      </w:r>
      <w:proofErr w:type="spellEnd"/>
      <w:r w:rsidRPr="009D0C8D">
        <w:rPr>
          <w:rFonts w:cstheme="minorHAnsi"/>
          <w:lang w:val="en-GB"/>
        </w:rPr>
        <w:t>). PhD thesis, Uppsala University, Sweden.</w:t>
      </w:r>
    </w:p>
    <w:p w:rsidR="002F79CD" w:rsidRPr="009D0C8D" w:rsidRDefault="006612DE" w:rsidP="006612DE">
      <w:pPr>
        <w:spacing w:after="120"/>
        <w:ind w:left="570" w:hanging="570"/>
        <w:rPr>
          <w:rFonts w:cstheme="minorHAnsi"/>
          <w:lang w:val="en-GB"/>
        </w:rPr>
      </w:pPr>
      <w:proofErr w:type="spellStart"/>
      <w:r w:rsidRPr="009D0C8D">
        <w:rPr>
          <w:rFonts w:cstheme="minorHAnsi"/>
          <w:lang w:val="en-GB"/>
        </w:rPr>
        <w:lastRenderedPageBreak/>
        <w:t>Bainard</w:t>
      </w:r>
      <w:proofErr w:type="spellEnd"/>
      <w:r w:rsidRPr="009D0C8D">
        <w:rPr>
          <w:rFonts w:cstheme="minorHAnsi"/>
          <w:lang w:val="en-GB"/>
        </w:rPr>
        <w:t xml:space="preserve">, J.D., Husband , B.C., Baldwin, S.J., Fazekas, A.J., Gregory, T.R., </w:t>
      </w:r>
      <w:proofErr w:type="spellStart"/>
      <w:r w:rsidRPr="009D0C8D">
        <w:rPr>
          <w:rFonts w:cstheme="minorHAnsi"/>
          <w:lang w:val="en-GB"/>
        </w:rPr>
        <w:t>Newmaster</w:t>
      </w:r>
      <w:proofErr w:type="spellEnd"/>
      <w:r w:rsidRPr="009D0C8D">
        <w:rPr>
          <w:rFonts w:cstheme="minorHAnsi"/>
          <w:lang w:val="en-GB"/>
        </w:rPr>
        <w:t xml:space="preserve">, S.G, </w:t>
      </w:r>
      <w:proofErr w:type="spellStart"/>
      <w:r w:rsidRPr="009D0C8D">
        <w:rPr>
          <w:rFonts w:cstheme="minorHAnsi"/>
          <w:lang w:val="en-GB"/>
        </w:rPr>
        <w:t>Kron</w:t>
      </w:r>
      <w:proofErr w:type="spellEnd"/>
      <w:r w:rsidRPr="009D0C8D">
        <w:rPr>
          <w:rFonts w:cstheme="minorHAnsi"/>
          <w:lang w:val="en-GB"/>
        </w:rPr>
        <w:t>, P. 2011: The effects of rapid desiccation on estimates of plant genome size.- Chromosome Res 19:825–842</w:t>
      </w:r>
    </w:p>
    <w:p w:rsidR="002F79CD" w:rsidRPr="009D0C8D" w:rsidRDefault="00B14274" w:rsidP="00B14274">
      <w:pPr>
        <w:spacing w:after="120"/>
        <w:ind w:left="570" w:hanging="570"/>
        <w:jc w:val="both"/>
        <w:rPr>
          <w:rFonts w:cstheme="minorHAnsi"/>
          <w:lang w:val="en-GB"/>
        </w:rPr>
      </w:pPr>
      <w:proofErr w:type="spellStart"/>
      <w:r w:rsidRPr="009D0C8D">
        <w:rPr>
          <w:rFonts w:cstheme="minorHAnsi"/>
          <w:lang w:val="en-GB"/>
        </w:rPr>
        <w:t>Bennert</w:t>
      </w:r>
      <w:proofErr w:type="spellEnd"/>
      <w:r w:rsidRPr="009D0C8D">
        <w:rPr>
          <w:rFonts w:cstheme="minorHAnsi"/>
          <w:lang w:val="en-GB"/>
        </w:rPr>
        <w:t xml:space="preserve">, W.H., </w:t>
      </w:r>
      <w:r w:rsidR="002F79CD" w:rsidRPr="009D0C8D">
        <w:rPr>
          <w:rFonts w:cstheme="minorHAnsi"/>
          <w:lang w:val="en-GB"/>
        </w:rPr>
        <w:t xml:space="preserve">Horn, K., </w:t>
      </w:r>
      <w:proofErr w:type="spellStart"/>
      <w:r w:rsidR="002F79CD" w:rsidRPr="009D0C8D">
        <w:rPr>
          <w:rFonts w:cstheme="minorHAnsi"/>
          <w:lang w:val="en-GB"/>
        </w:rPr>
        <w:t>Kauth</w:t>
      </w:r>
      <w:proofErr w:type="spellEnd"/>
      <w:r w:rsidR="002F79CD" w:rsidRPr="009D0C8D">
        <w:rPr>
          <w:rFonts w:cstheme="minorHAnsi"/>
          <w:lang w:val="en-GB"/>
        </w:rPr>
        <w:t xml:space="preserve">, M., Fuchs, J., Jakobsen, I.S.B., </w:t>
      </w:r>
      <w:proofErr w:type="spellStart"/>
      <w:r w:rsidR="002F79CD" w:rsidRPr="009D0C8D">
        <w:rPr>
          <w:rFonts w:cstheme="minorHAnsi"/>
          <w:lang w:val="en-GB"/>
        </w:rPr>
        <w:t>Øllgaard</w:t>
      </w:r>
      <w:proofErr w:type="spellEnd"/>
      <w:r w:rsidR="002F79CD" w:rsidRPr="009D0C8D">
        <w:rPr>
          <w:rFonts w:cstheme="minorHAnsi"/>
          <w:lang w:val="en-GB"/>
        </w:rPr>
        <w:t xml:space="preserve">, B., </w:t>
      </w:r>
      <w:proofErr w:type="spellStart"/>
      <w:r w:rsidR="002F79CD" w:rsidRPr="009D0C8D">
        <w:rPr>
          <w:rFonts w:cstheme="minorHAnsi"/>
          <w:lang w:val="en-GB"/>
        </w:rPr>
        <w:t>Schnittler</w:t>
      </w:r>
      <w:proofErr w:type="spellEnd"/>
      <w:r w:rsidR="002F79CD" w:rsidRPr="009D0C8D">
        <w:rPr>
          <w:rFonts w:cstheme="minorHAnsi"/>
          <w:lang w:val="en-GB"/>
        </w:rPr>
        <w:t xml:space="preserve">, M., Steinberg, M., </w:t>
      </w:r>
      <w:proofErr w:type="spellStart"/>
      <w:r w:rsidR="002F79CD" w:rsidRPr="009D0C8D">
        <w:rPr>
          <w:rFonts w:cstheme="minorHAnsi"/>
          <w:lang w:val="en-GB"/>
        </w:rPr>
        <w:t>Viane</w:t>
      </w:r>
      <w:proofErr w:type="spellEnd"/>
      <w:r w:rsidR="002F79CD" w:rsidRPr="009D0C8D">
        <w:rPr>
          <w:rFonts w:cstheme="minorHAnsi"/>
          <w:lang w:val="en-GB"/>
        </w:rPr>
        <w:t xml:space="preserve">, R. 2011: Flow cytometry confirms reticulate evolution and reveals </w:t>
      </w:r>
      <w:proofErr w:type="spellStart"/>
      <w:r w:rsidR="002F79CD" w:rsidRPr="009D0C8D">
        <w:rPr>
          <w:rFonts w:cstheme="minorHAnsi"/>
          <w:lang w:val="en-GB"/>
        </w:rPr>
        <w:t>triploidy</w:t>
      </w:r>
      <w:proofErr w:type="spellEnd"/>
      <w:r w:rsidR="002F79CD" w:rsidRPr="009D0C8D">
        <w:rPr>
          <w:rFonts w:cstheme="minorHAnsi"/>
          <w:lang w:val="en-GB"/>
        </w:rPr>
        <w:t xml:space="preserve"> in Central European </w:t>
      </w:r>
      <w:proofErr w:type="spellStart"/>
      <w:r w:rsidR="002F79CD" w:rsidRPr="009D0C8D">
        <w:rPr>
          <w:rFonts w:cstheme="minorHAnsi"/>
          <w:i/>
          <w:lang w:val="en-GB"/>
        </w:rPr>
        <w:t>Diphasiastrum</w:t>
      </w:r>
      <w:proofErr w:type="spellEnd"/>
      <w:r w:rsidR="002F79CD" w:rsidRPr="009D0C8D">
        <w:rPr>
          <w:rFonts w:cstheme="minorHAnsi"/>
          <w:lang w:val="en-GB"/>
        </w:rPr>
        <w:t xml:space="preserve"> taxa (</w:t>
      </w:r>
      <w:proofErr w:type="spellStart"/>
      <w:r w:rsidR="002F79CD" w:rsidRPr="009D0C8D">
        <w:rPr>
          <w:rFonts w:cstheme="minorHAnsi"/>
          <w:lang w:val="en-GB"/>
        </w:rPr>
        <w:t>Lycopodiaceae</w:t>
      </w:r>
      <w:proofErr w:type="spellEnd"/>
      <w:r w:rsidR="002F79CD" w:rsidRPr="009D0C8D">
        <w:rPr>
          <w:rFonts w:cstheme="minorHAnsi"/>
          <w:lang w:val="en-GB"/>
        </w:rPr>
        <w:t xml:space="preserve">, </w:t>
      </w:r>
      <w:proofErr w:type="spellStart"/>
      <w:r w:rsidR="002F79CD" w:rsidRPr="009D0C8D">
        <w:rPr>
          <w:rFonts w:cstheme="minorHAnsi"/>
          <w:lang w:val="en-GB"/>
        </w:rPr>
        <w:t>Lycophyta</w:t>
      </w:r>
      <w:proofErr w:type="spellEnd"/>
      <w:r w:rsidR="002F79CD" w:rsidRPr="009D0C8D">
        <w:rPr>
          <w:rFonts w:cstheme="minorHAnsi"/>
          <w:lang w:val="en-GB"/>
        </w:rPr>
        <w:t>). - Ann. Bot. 108: 867–87</w:t>
      </w:r>
    </w:p>
    <w:p w:rsidR="002769C9" w:rsidRPr="009D0C8D" w:rsidRDefault="00B14274" w:rsidP="002769C9">
      <w:pPr>
        <w:spacing w:after="120"/>
        <w:ind w:left="570" w:hanging="570"/>
        <w:rPr>
          <w:rFonts w:cstheme="minorHAnsi"/>
          <w:b/>
          <w:lang w:val="en-GB"/>
        </w:rPr>
      </w:pPr>
      <w:proofErr w:type="spellStart"/>
      <w:r w:rsidRPr="009D0C8D">
        <w:rPr>
          <w:rFonts w:cstheme="minorHAnsi"/>
          <w:lang w:val="en-GB"/>
        </w:rPr>
        <w:t>Schnittler</w:t>
      </w:r>
      <w:proofErr w:type="spellEnd"/>
      <w:r w:rsidRPr="009D0C8D">
        <w:rPr>
          <w:rFonts w:cstheme="minorHAnsi"/>
          <w:lang w:val="en-GB"/>
        </w:rPr>
        <w:t xml:space="preserve">, M., Horn </w:t>
      </w:r>
      <w:proofErr w:type="gramStart"/>
      <w:r w:rsidRPr="009D0C8D">
        <w:rPr>
          <w:rFonts w:cstheme="minorHAnsi"/>
          <w:lang w:val="en-GB"/>
        </w:rPr>
        <w:t>K.,</w:t>
      </w:r>
      <w:r w:rsidRPr="009D0C8D">
        <w:rPr>
          <w:rFonts w:ascii="Tahoma" w:hAnsi="Tahoma" w:cs="Tahoma"/>
          <w:lang w:val="en-GB"/>
        </w:rPr>
        <w:t>⁠</w:t>
      </w:r>
      <w:proofErr w:type="gramEnd"/>
      <w:r w:rsidRPr="009D0C8D">
        <w:rPr>
          <w:rFonts w:cstheme="minorHAnsi"/>
          <w:lang w:val="en-GB"/>
        </w:rPr>
        <w:t xml:space="preserve"> Kaufmann</w:t>
      </w:r>
      <w:r w:rsidRPr="009D0C8D">
        <w:rPr>
          <w:rFonts w:ascii="Tahoma" w:hAnsi="Tahoma" w:cs="Tahoma"/>
          <w:lang w:val="en-GB"/>
        </w:rPr>
        <w:t>⁠</w:t>
      </w:r>
      <w:r w:rsidRPr="009D0C8D">
        <w:rPr>
          <w:rFonts w:cstheme="minorHAnsi"/>
          <w:lang w:val="en-GB"/>
        </w:rPr>
        <w:t xml:space="preserve">, H., </w:t>
      </w:r>
      <w:proofErr w:type="spellStart"/>
      <w:r w:rsidRPr="009D0C8D">
        <w:rPr>
          <w:rFonts w:cstheme="minorHAnsi"/>
          <w:lang w:val="en-GB"/>
        </w:rPr>
        <w:t>Rimgail</w:t>
      </w:r>
      <w:r w:rsidRPr="009D0C8D">
        <w:rPr>
          <w:rFonts w:ascii="Calibri" w:hAnsi="Calibri" w:cs="Calibri"/>
          <w:lang w:val="en-GB"/>
        </w:rPr>
        <w:t>ė</w:t>
      </w:r>
      <w:r w:rsidRPr="009D0C8D">
        <w:rPr>
          <w:rFonts w:cstheme="minorHAnsi"/>
          <w:lang w:val="en-GB"/>
        </w:rPr>
        <w:t>Voicik</w:t>
      </w:r>
      <w:r w:rsidRPr="009D0C8D">
        <w:rPr>
          <w:rFonts w:ascii="Tahoma" w:hAnsi="Tahoma" w:cs="Tahoma"/>
          <w:lang w:val="en-GB"/>
        </w:rPr>
        <w:t>⁠</w:t>
      </w:r>
      <w:r w:rsidRPr="009D0C8D">
        <w:rPr>
          <w:rFonts w:cstheme="minorHAnsi"/>
          <w:lang w:val="en-GB"/>
        </w:rPr>
        <w:t>c</w:t>
      </w:r>
      <w:proofErr w:type="spellEnd"/>
      <w:r w:rsidRPr="009D0C8D">
        <w:rPr>
          <w:rFonts w:cstheme="minorHAnsi"/>
          <w:lang w:val="en-GB"/>
        </w:rPr>
        <w:t xml:space="preserve">, R., </w:t>
      </w:r>
      <w:proofErr w:type="spellStart"/>
      <w:r w:rsidRPr="009D0C8D">
        <w:rPr>
          <w:rFonts w:cstheme="minorHAnsi"/>
          <w:lang w:val="en-GB"/>
        </w:rPr>
        <w:t>Klahr</w:t>
      </w:r>
      <w:r w:rsidRPr="009D0C8D">
        <w:rPr>
          <w:rFonts w:ascii="Tahoma" w:hAnsi="Tahoma" w:cs="Tahoma"/>
          <w:lang w:val="en-GB"/>
        </w:rPr>
        <w:t>⁠</w:t>
      </w:r>
      <w:r w:rsidRPr="009D0C8D">
        <w:rPr>
          <w:rFonts w:cstheme="minorHAnsi"/>
          <w:lang w:val="en-GB"/>
        </w:rPr>
        <w:t>a</w:t>
      </w:r>
      <w:proofErr w:type="spellEnd"/>
      <w:r w:rsidRPr="009D0C8D">
        <w:rPr>
          <w:rFonts w:cstheme="minorHAnsi"/>
          <w:lang w:val="en-GB"/>
        </w:rPr>
        <w:t xml:space="preserve">, A., </w:t>
      </w:r>
      <w:proofErr w:type="spellStart"/>
      <w:r w:rsidRPr="009D0C8D">
        <w:rPr>
          <w:rFonts w:cstheme="minorHAnsi"/>
          <w:lang w:val="en-GB"/>
        </w:rPr>
        <w:t>Bog</w:t>
      </w:r>
      <w:r w:rsidRPr="009D0C8D">
        <w:rPr>
          <w:rFonts w:ascii="Tahoma" w:hAnsi="Tahoma" w:cs="Tahoma"/>
          <w:lang w:val="en-GB"/>
        </w:rPr>
        <w:t>⁠</w:t>
      </w:r>
      <w:r w:rsidRPr="009D0C8D">
        <w:rPr>
          <w:rFonts w:cstheme="minorHAnsi"/>
          <w:lang w:val="en-GB"/>
        </w:rPr>
        <w:t>a</w:t>
      </w:r>
      <w:proofErr w:type="spellEnd"/>
      <w:r w:rsidRPr="009D0C8D">
        <w:rPr>
          <w:rFonts w:cstheme="minorHAnsi"/>
          <w:lang w:val="en-GB"/>
        </w:rPr>
        <w:t>, M., Fuchs</w:t>
      </w:r>
      <w:r w:rsidRPr="009D0C8D">
        <w:rPr>
          <w:rFonts w:ascii="Tahoma" w:hAnsi="Tahoma" w:cs="Tahoma"/>
          <w:lang w:val="en-GB"/>
        </w:rPr>
        <w:t>⁠</w:t>
      </w:r>
      <w:r w:rsidRPr="009D0C8D">
        <w:rPr>
          <w:rFonts w:cstheme="minorHAnsi"/>
          <w:lang w:val="en-GB"/>
        </w:rPr>
        <w:t>, J., Bennert</w:t>
      </w:r>
      <w:r w:rsidRPr="009D0C8D">
        <w:rPr>
          <w:rFonts w:ascii="Tahoma" w:hAnsi="Tahoma" w:cs="Tahoma"/>
          <w:lang w:val="en-GB"/>
        </w:rPr>
        <w:t>⁠</w:t>
      </w:r>
      <w:r w:rsidRPr="009D0C8D">
        <w:rPr>
          <w:rFonts w:cstheme="minorHAnsi"/>
          <w:lang w:val="en-GB"/>
        </w:rPr>
        <w:t>e,H.W.2018: Genetic diversity and hybrid formation in Central European club-mosses (</w:t>
      </w:r>
      <w:proofErr w:type="spellStart"/>
      <w:r w:rsidRPr="009D0C8D">
        <w:rPr>
          <w:rFonts w:cstheme="minorHAnsi"/>
          <w:lang w:val="en-GB"/>
        </w:rPr>
        <w:t>Diphasiastrum</w:t>
      </w:r>
      <w:proofErr w:type="spellEnd"/>
      <w:r w:rsidRPr="009D0C8D">
        <w:rPr>
          <w:rFonts w:cstheme="minorHAnsi"/>
          <w:lang w:val="en-GB"/>
        </w:rPr>
        <w:t xml:space="preserve">, </w:t>
      </w:r>
      <w:proofErr w:type="spellStart"/>
      <w:r w:rsidRPr="009D0C8D">
        <w:rPr>
          <w:rFonts w:cstheme="minorHAnsi"/>
          <w:lang w:val="en-GB"/>
        </w:rPr>
        <w:t>Lycopodiaceae</w:t>
      </w:r>
      <w:proofErr w:type="spellEnd"/>
      <w:r w:rsidRPr="009D0C8D">
        <w:rPr>
          <w:rFonts w:cstheme="minorHAnsi"/>
          <w:lang w:val="en-GB"/>
        </w:rPr>
        <w:t>)</w:t>
      </w:r>
      <w:r w:rsidRPr="009D0C8D">
        <w:rPr>
          <w:rFonts w:ascii="Calibri" w:hAnsi="Calibri" w:cs="Calibri"/>
          <w:lang w:val="en-GB"/>
        </w:rPr>
        <w:t>–</w:t>
      </w:r>
      <w:r w:rsidRPr="009D0C8D">
        <w:rPr>
          <w:rFonts w:cstheme="minorHAnsi"/>
          <w:lang w:val="en-GB"/>
        </w:rPr>
        <w:t>New insights from cp microsatellites, two nuclear markers and AFLP. - Molecular Phylogenetics and Evolution</w:t>
      </w:r>
      <w:r w:rsidR="002769C9" w:rsidRPr="009D0C8D">
        <w:rPr>
          <w:rFonts w:cstheme="minorHAnsi"/>
          <w:b/>
          <w:lang w:val="en-GB"/>
        </w:rPr>
        <w:t xml:space="preserve"> </w:t>
      </w:r>
    </w:p>
    <w:p w:rsidR="0010515E" w:rsidRPr="009D0C8D" w:rsidRDefault="0010515E" w:rsidP="00840771">
      <w:pPr>
        <w:spacing w:after="120"/>
        <w:jc w:val="both"/>
        <w:rPr>
          <w:rFonts w:cstheme="minorHAnsi"/>
          <w:lang w:val="en-GB"/>
        </w:rPr>
      </w:pPr>
    </w:p>
    <w:p w:rsidR="0086254B" w:rsidRPr="009D0C8D" w:rsidRDefault="0086254B" w:rsidP="00840771">
      <w:pPr>
        <w:spacing w:after="120"/>
        <w:jc w:val="both"/>
        <w:rPr>
          <w:rFonts w:cstheme="minorHAnsi"/>
          <w:b/>
          <w:lang w:val="en-GB"/>
        </w:rPr>
      </w:pPr>
    </w:p>
    <w:p w:rsidR="00840771" w:rsidRPr="009D0C8D" w:rsidRDefault="00840771" w:rsidP="00840771">
      <w:pPr>
        <w:spacing w:after="120"/>
        <w:jc w:val="both"/>
        <w:rPr>
          <w:rFonts w:cstheme="minorHAnsi"/>
          <w:b/>
          <w:lang w:val="en-GB"/>
        </w:rPr>
      </w:pPr>
    </w:p>
    <w:p w:rsidR="00BD208B" w:rsidRPr="009D0C8D" w:rsidRDefault="00F112F0" w:rsidP="00840771">
      <w:pPr>
        <w:spacing w:after="0"/>
        <w:ind w:left="570" w:hanging="570"/>
        <w:jc w:val="both"/>
        <w:rPr>
          <w:rFonts w:cstheme="minorHAnsi"/>
          <w:b/>
        </w:rPr>
      </w:pPr>
      <w:r w:rsidRPr="009D0C8D">
        <w:rPr>
          <w:rFonts w:cstheme="minorHAnsi"/>
          <w:b/>
        </w:rPr>
        <w:t>Anhang</w:t>
      </w:r>
    </w:p>
    <w:tbl>
      <w:tblPr>
        <w:tblW w:w="8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3"/>
        <w:gridCol w:w="1409"/>
        <w:gridCol w:w="1188"/>
        <w:gridCol w:w="70"/>
      </w:tblGrid>
      <w:tr w:rsidR="006F19D6" w:rsidRPr="009D0C8D" w:rsidTr="00E30F4C">
        <w:trPr>
          <w:trHeight w:val="300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2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698"/>
              <w:gridCol w:w="1644"/>
              <w:gridCol w:w="1888"/>
            </w:tblGrid>
            <w:tr w:rsidR="00E30F4C" w:rsidRPr="009D0C8D" w:rsidTr="00E30F4C">
              <w:trPr>
                <w:trHeight w:val="300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b/>
                      <w:color w:val="000000"/>
                      <w:lang w:eastAsia="de-DE"/>
                    </w:rPr>
                    <w:t>Tab.1</w:t>
                  </w: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 Zweistichproben t-Test bei abhängigen Stichproben (Paarvergleichstest)</w:t>
                  </w: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Unterschied des relativen DNA-Gehaltes in Frisch- und Trockenmaterial von 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D.complanatum</w:t>
                  </w:r>
                  <w:proofErr w:type="spellEnd"/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Frischmaterial</w:t>
                  </w:r>
                </w:p>
              </w:tc>
              <w:tc>
                <w:tcPr>
                  <w:tcW w:w="18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Trockenmaterial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Mittelwert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0,4758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0,5091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Varianz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0,0017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0,0006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Beobachtungen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8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Pearson Korrelation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0,2132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Hypothetische Differenz der Mittelwerte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Freiheitsgrade (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df</w:t>
                  </w:r>
                  <w:proofErr w:type="spellEnd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)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t-Statistik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-2,1528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einseitig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0,0342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einseitigem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1,8946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zweiseitig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0,0683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469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zweiseitigem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2,3646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 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D208B" w:rsidRPr="009D0C8D" w:rsidRDefault="00BD208B" w:rsidP="00C41A7B">
                  <w:pPr>
                    <w:spacing w:after="0" w:line="240" w:lineRule="auto"/>
                    <w:rPr>
                      <w:rFonts w:eastAsia="Times New Roman" w:cstheme="minorHAnsi"/>
                      <w:b/>
                      <w:color w:val="000000"/>
                      <w:lang w:eastAsia="de-DE"/>
                    </w:rPr>
                  </w:pPr>
                </w:p>
                <w:p w:rsidR="00E30F4C" w:rsidRPr="009D0C8D" w:rsidRDefault="0085311F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b/>
                      <w:color w:val="000000"/>
                      <w:lang w:eastAsia="de-DE"/>
                    </w:rPr>
                    <w:t xml:space="preserve">Tab. 2 </w:t>
                  </w:r>
                  <w:r w:rsidR="00E30F4C"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 Zweistichproben t-Test bei abhängigen Stichproben (Paarvergleichstest)</w:t>
                  </w: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Unterschied des relativen DNA-Gehaltes in Frisch- und Trockenmaterial von </w:t>
                  </w:r>
                  <w:r w:rsidRPr="00665BDD">
                    <w:rPr>
                      <w:rFonts w:eastAsia="Times New Roman" w:cstheme="minorHAnsi"/>
                      <w:i/>
                      <w:color w:val="000000"/>
                      <w:lang w:eastAsia="de-DE"/>
                    </w:rPr>
                    <w:t>D.</w:t>
                  </w:r>
                  <w:r w:rsidR="00665BDD" w:rsidRPr="00665BDD">
                    <w:rPr>
                      <w:rFonts w:eastAsia="Times New Roman" w:cstheme="minorHAnsi"/>
                      <w:i/>
                      <w:color w:val="000000"/>
                      <w:lang w:eastAsia="de-DE"/>
                    </w:rPr>
                    <w:t xml:space="preserve"> </w:t>
                  </w:r>
                  <w:proofErr w:type="spellStart"/>
                  <w:r w:rsidRPr="00665BDD">
                    <w:rPr>
                      <w:rFonts w:eastAsia="Times New Roman" w:cstheme="minorHAnsi"/>
                      <w:i/>
                      <w:color w:val="000000"/>
                      <w:lang w:eastAsia="de-DE"/>
                    </w:rPr>
                    <w:t>issleri</w:t>
                  </w:r>
                  <w:proofErr w:type="spellEnd"/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Frischmaterial</w:t>
                  </w:r>
                </w:p>
              </w:tc>
              <w:tc>
                <w:tcPr>
                  <w:tcW w:w="18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Trockenmaterial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Mittelwert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0,5813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0,5831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Varianz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0,0010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0,0002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Beobachtungen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11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11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Pearson Korrelation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0,0968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Hypothetische Differenz der Mittelwerte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Freiheitsgrade (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df</w:t>
                  </w:r>
                  <w:proofErr w:type="spellEnd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)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t-Statistik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-0,1869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einseitig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0,4277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einseitigem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1,8125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zweiseitig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0,8555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469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zweiseitigem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2,2281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 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b/>
                      <w:color w:val="000000"/>
                      <w:lang w:eastAsia="de-DE"/>
                    </w:rPr>
                    <w:t>Tab. 3</w:t>
                  </w: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 Zweistichproben t-Test bei abhängigen Stichproben (Paarvergleichstest)</w:t>
                  </w: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Unterschied des relativen DNA-Gehaltes in Frisch- und Trockenmaterial von 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D.zeilleri</w:t>
                  </w:r>
                  <w:proofErr w:type="spellEnd"/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Frischmaterial</w:t>
                  </w:r>
                </w:p>
              </w:tc>
              <w:tc>
                <w:tcPr>
                  <w:tcW w:w="18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Trockenmaterial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Mittelwert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0,4877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0,4966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Varianz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0,0006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0,0004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Beobachtungen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10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Pearson Korrelation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0,1056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Hypothetische Differenz der Mittelwerte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Freiheitsgrade (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df</w:t>
                  </w:r>
                  <w:proofErr w:type="spellEnd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)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9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t-Statistik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-0,9536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einseitig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0,1826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einseitigem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1,8331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zweiseitig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0,3652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469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zweiseitigem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2,2622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 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b/>
                      <w:color w:val="000000"/>
                      <w:lang w:eastAsia="de-DE"/>
                    </w:rPr>
                    <w:t>Tab. 4</w:t>
                  </w: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 Zweistichproben t-Test bei abhängigen Stichproben (Paarvergleichstest)</w:t>
                  </w: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Unterschied des relativen DNA-Gehaltes in Frisch- und Trockenmaterial von 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D.alpinum</w:t>
                  </w:r>
                  <w:proofErr w:type="spellEnd"/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Frischmaterial</w:t>
                  </w:r>
                </w:p>
              </w:tc>
              <w:tc>
                <w:tcPr>
                  <w:tcW w:w="18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Trockenmaterial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Mittelwert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0,6208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0,5667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Varianz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0,0155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0,0086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Beobachtungen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21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21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Pearson Korrelation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-0,0527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Hypothetische Differenz der Mittelwerte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Freiheitsgrade (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df</w:t>
                  </w:r>
                  <w:proofErr w:type="spellEnd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)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t-Statistik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1,5566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einseitig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0,0676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einseitigem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1,7247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zweiseitig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0,1353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469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zweiseitigem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2,0860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 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b/>
                      <w:color w:val="000000"/>
                      <w:lang w:eastAsia="de-DE"/>
                    </w:rPr>
                    <w:t xml:space="preserve">Tab. 5 </w:t>
                  </w: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Zweistichproben t-Test bei abhängigen Stichproben (Paarvergleichstest)</w:t>
                  </w: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Unterschied des relativen DNA-Gehaltes in Frisch- und Trockenmaterial von 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D.oellgaardii</w:t>
                  </w:r>
                  <w:proofErr w:type="spellEnd"/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Frischmaterial</w:t>
                  </w:r>
                </w:p>
              </w:tc>
              <w:tc>
                <w:tcPr>
                  <w:tcW w:w="18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Trockenmaterial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Mittelwert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0,4667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0,4182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Varianz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0,0107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0,0130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Beobachtungen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6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Pearson Korrelation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0,7351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Hypothetische Differenz der Mittelwerte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Freiheitsgrade (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df</w:t>
                  </w:r>
                  <w:proofErr w:type="spellEnd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)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5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t-Statistik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1,4890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einseitig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0,0983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einseitigem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2,0150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zweiseitig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0,1967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469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zweiseitigem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2,5706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 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b/>
                      <w:color w:val="000000"/>
                      <w:lang w:eastAsia="de-DE"/>
                    </w:rPr>
                    <w:t>Tab. 6</w:t>
                  </w: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 Zweistichproben t-Test bei abhängigen Stichproben (Paarvergleichstest)</w:t>
                  </w: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82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 xml:space="preserve">Unterschied des relativen DNA-Gehaltes in Frisch- und Trockenmaterial von 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D.tristachyum</w:t>
                  </w:r>
                  <w:proofErr w:type="spellEnd"/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Frischmaterial</w:t>
                  </w:r>
                </w:p>
              </w:tc>
              <w:tc>
                <w:tcPr>
                  <w:tcW w:w="188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i/>
                      <w:iCs/>
                      <w:color w:val="000000"/>
                      <w:lang w:eastAsia="de-DE"/>
                    </w:rPr>
                    <w:t>Trockenmaterial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Mittelwert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0,4024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0,4216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Varianz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0,0078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0,0036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Beobachtungen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7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7</w:t>
                  </w: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Pearson Korrelation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-0,3858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Hypothetische Differenz der Mittelwerte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Freiheitsgrade (</w:t>
                  </w:r>
                  <w:proofErr w:type="spellStart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df</w:t>
                  </w:r>
                  <w:proofErr w:type="spellEnd"/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)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6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t-Statistik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-0,4089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einseitig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0,3484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einseitigem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1,9432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00"/>
              </w:trPr>
              <w:tc>
                <w:tcPr>
                  <w:tcW w:w="4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P(T&lt;=t) zweiseitig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0,6968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</w:p>
              </w:tc>
            </w:tr>
            <w:tr w:rsidR="00E30F4C" w:rsidRPr="009D0C8D" w:rsidTr="00E30F4C">
              <w:trPr>
                <w:trHeight w:val="315"/>
              </w:trPr>
              <w:tc>
                <w:tcPr>
                  <w:tcW w:w="469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Kritischer t-Wert bei zweiseitigem t-Test</w:t>
                  </w:r>
                </w:p>
              </w:tc>
              <w:tc>
                <w:tcPr>
                  <w:tcW w:w="164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2,4469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0F4C" w:rsidRPr="009D0C8D" w:rsidRDefault="00E30F4C" w:rsidP="00C41A7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de-DE"/>
                    </w:rPr>
                  </w:pPr>
                  <w:r w:rsidRPr="009D0C8D">
                    <w:rPr>
                      <w:rFonts w:eastAsia="Times New Roman" w:cstheme="minorHAnsi"/>
                      <w:color w:val="000000"/>
                      <w:lang w:eastAsia="de-DE"/>
                    </w:rPr>
                    <w:t> </w:t>
                  </w:r>
                </w:p>
              </w:tc>
            </w:tr>
          </w:tbl>
          <w:p w:rsidR="006F19D6" w:rsidRPr="009D0C8D" w:rsidRDefault="006F19D6" w:rsidP="00C41A7B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lastRenderedPageBreak/>
              <w:t>Tab. 7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Complanatum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D.issleri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DIPcom_f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DIPiss_f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0,4758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0,5813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0,0010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11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-6,2998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4,00E-06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1,7396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7,99E-06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2,1098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289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8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Complanatum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D.zeilleri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DIPcom_f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DIPzei_f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0,4758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0,4877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0,0006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10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-0,7619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0,2286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1,7459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0,4572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2,1199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Tab.9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Complanatum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D.alpinum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DIPcom_f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DIPalp_f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0,4758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0,6208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0,0155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21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-3,1923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1,7033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0,0036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2,0518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10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Complanatum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D.oellgaardii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DIPcom_f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DIPoel_f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0,4758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0,4667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6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0,0055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0,2286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0,4115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1,7823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0,8230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2,1788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11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Complanatum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D.tristachyum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DIPcom_f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DIPtri_f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0,4758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0,4024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0,0078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0,0045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2,1082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0,0275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1,7709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0,0550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2,1604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</w:t>
            </w:r>
            <w:r w:rsidR="00A539E0" w:rsidRPr="009D0C8D">
              <w:rPr>
                <w:rFonts w:eastAsia="Times New Roman" w:cstheme="minorHAnsi"/>
                <w:b/>
                <w:color w:val="000000"/>
                <w:lang w:eastAsia="de-DE"/>
              </w:rPr>
              <w:t>. 12</w:t>
            </w:r>
            <w:r w:rsidR="00A539E0"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zeilleri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D.issleri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DIPiss_f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DIPzei_f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0,5813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0,4877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0,0006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10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7,6491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1,621E-07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1,7291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3,24E-07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2,0930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13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zeilleri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D.alpinum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DIPalp_f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DIPzei_f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0,6208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0,4877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0,0155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0,0006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10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3,3227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contextualSpacing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1,6991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0,0024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2,0452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14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zeilleri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D.oellgaardii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DIPzei_f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DIPoel_f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0,4877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0,4667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6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0,0042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0,6278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0,2701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1,7613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0,5403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2,1448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15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zeilleri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D.tristachyum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DIPzei_f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DIPtri_f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0,4877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0,4024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0,0078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0,0034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2,9463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0,0050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1,7531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2,1314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16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issleri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D.tristachyum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DIPiss_f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DIPtri_f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0,5813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0,4024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0,0078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0,0035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6,2187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6,146E-06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1,7459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1,229E-05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2,1199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17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issleri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D.oellgaardii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DIPiss_f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DIPoel_f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0,5813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0,4667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6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0,0042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3,4704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1,7531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0,0034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2,1314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18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issleri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D.alpinum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DIPiss_f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DIPalp_f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0,5813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0,6208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0,0155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21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30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-1,0276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0,1562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1,6973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0,3124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2,0423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19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ollegaardii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D.alpinum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DIPoel_f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DIPalp_f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0,4667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0,6208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0,0155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21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0,0146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-2,7590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0,0053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1,7081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2,0595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20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tristachyumund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D.alpinum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DIPtri_f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DIPalp_f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0,4024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0,6208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0,0078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0,0155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21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0,0137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-4,2696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1,7056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2,0555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A539E0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b/>
                <w:color w:val="000000"/>
                <w:lang w:eastAsia="de-DE"/>
              </w:rPr>
              <w:t>Tab. 21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30F4C" w:rsidRPr="009D0C8D">
              <w:rPr>
                <w:rFonts w:eastAsia="Times New Roman" w:cstheme="minorHAnsi"/>
                <w:color w:val="000000"/>
                <w:lang w:eastAsia="de-DE"/>
              </w:rPr>
              <w:t>Zweistichproben t-Test unter der Annahme gleicher Varianzen</w:t>
            </w: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8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Vergleich relativen DNA-Gehalt des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Frischgmaterials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von D.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tristachyum</w:t>
            </w:r>
            <w:proofErr w:type="spellEnd"/>
            <w:r w:rsidR="00796E71" w:rsidRPr="009D0C8D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und 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D.oellgaardii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 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DIPtri_f</w:t>
            </w:r>
            <w:proofErr w:type="spellEnd"/>
          </w:p>
        </w:tc>
        <w:tc>
          <w:tcPr>
            <w:tcW w:w="11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i/>
                <w:iCs/>
                <w:color w:val="000000"/>
                <w:lang w:eastAsia="de-DE"/>
              </w:rPr>
              <w:t>DIPoel_f</w:t>
            </w:r>
            <w:proofErr w:type="spellEnd"/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Mittelwert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0,4024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0,4667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0,0078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0,0107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Beobachtungen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6</w:t>
            </w: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Gepoolte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 xml:space="preserve"> Varianz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0,0091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Hypothetische Differenz der Mittelwerte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Freiheitsgrade (</w:t>
            </w:r>
            <w:proofErr w:type="spellStart"/>
            <w:r w:rsidRPr="009D0C8D">
              <w:rPr>
                <w:rFonts w:eastAsia="Times New Roman" w:cstheme="minorHAnsi"/>
                <w:color w:val="000000"/>
                <w:lang w:eastAsia="de-DE"/>
              </w:rPr>
              <w:t>df</w:t>
            </w:r>
            <w:proofErr w:type="spellEnd"/>
            <w:r w:rsidRPr="009D0C8D">
              <w:rPr>
                <w:rFonts w:eastAsia="Times New Roman" w:cstheme="minorHAnsi"/>
                <w:color w:val="000000"/>
                <w:lang w:eastAsia="de-DE"/>
              </w:rPr>
              <w:t>)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t-Statistik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-1,2101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einseitig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0,1258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einseitigem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1,7959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0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P(T&lt;=t) zweiseitig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0,2516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E30F4C" w:rsidRPr="009D0C8D" w:rsidTr="00E30F4C">
        <w:trPr>
          <w:gridAfter w:val="1"/>
          <w:wAfter w:w="70" w:type="dxa"/>
          <w:trHeight w:val="315"/>
        </w:trPr>
        <w:tc>
          <w:tcPr>
            <w:tcW w:w="5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Kritischer t-Wert bei zweiseitigem t-Test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2,2010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F4C" w:rsidRPr="009D0C8D" w:rsidRDefault="00E30F4C" w:rsidP="00E30F4C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D0C8D">
              <w:rPr>
                <w:rFonts w:eastAsia="Times New Roman" w:cstheme="minorHAnsi"/>
                <w:color w:val="000000"/>
                <w:lang w:eastAsia="de-DE"/>
              </w:rPr>
              <w:t> </w:t>
            </w:r>
          </w:p>
        </w:tc>
      </w:tr>
    </w:tbl>
    <w:p w:rsidR="006F19D6" w:rsidRPr="009D0C8D" w:rsidRDefault="006F19D6" w:rsidP="00840771">
      <w:pPr>
        <w:spacing w:line="276" w:lineRule="auto"/>
        <w:contextualSpacing/>
        <w:jc w:val="both"/>
        <w:rPr>
          <w:rFonts w:cstheme="minorHAnsi"/>
          <w:b/>
        </w:rPr>
      </w:pPr>
    </w:p>
    <w:sectPr w:rsidR="006F19D6" w:rsidRPr="009D0C8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DCD" w:rsidRDefault="00BA7DCD" w:rsidP="00C41A7B">
      <w:pPr>
        <w:spacing w:after="0" w:line="240" w:lineRule="auto"/>
      </w:pPr>
      <w:r>
        <w:separator/>
      </w:r>
    </w:p>
  </w:endnote>
  <w:endnote w:type="continuationSeparator" w:id="0">
    <w:p w:rsidR="00BA7DCD" w:rsidRDefault="00BA7DCD" w:rsidP="00C4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3633535"/>
      <w:docPartObj>
        <w:docPartGallery w:val="Page Numbers (Bottom of Page)"/>
        <w:docPartUnique/>
      </w:docPartObj>
    </w:sdtPr>
    <w:sdtContent>
      <w:p w:rsidR="008F159A" w:rsidRDefault="008F159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8F159A" w:rsidRDefault="008F15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DCD" w:rsidRDefault="00BA7DCD" w:rsidP="00C41A7B">
      <w:pPr>
        <w:spacing w:after="0" w:line="240" w:lineRule="auto"/>
      </w:pPr>
      <w:r>
        <w:separator/>
      </w:r>
    </w:p>
  </w:footnote>
  <w:footnote w:type="continuationSeparator" w:id="0">
    <w:p w:rsidR="00BA7DCD" w:rsidRDefault="00BA7DCD" w:rsidP="00C41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024C"/>
    <w:multiLevelType w:val="hybridMultilevel"/>
    <w:tmpl w:val="85FA52B6"/>
    <w:lvl w:ilvl="0" w:tplc="778227E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30C4B"/>
    <w:multiLevelType w:val="hybridMultilevel"/>
    <w:tmpl w:val="D1DC8DF0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1576D"/>
    <w:multiLevelType w:val="hybridMultilevel"/>
    <w:tmpl w:val="899C8D70"/>
    <w:lvl w:ilvl="0" w:tplc="F208C8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71108D"/>
    <w:multiLevelType w:val="hybridMultilevel"/>
    <w:tmpl w:val="25A20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DF"/>
    <w:rsid w:val="00031DA0"/>
    <w:rsid w:val="000562E3"/>
    <w:rsid w:val="00060949"/>
    <w:rsid w:val="00070193"/>
    <w:rsid w:val="000835CE"/>
    <w:rsid w:val="00090E36"/>
    <w:rsid w:val="000A47DF"/>
    <w:rsid w:val="000A78C0"/>
    <w:rsid w:val="000B57A4"/>
    <w:rsid w:val="000C630A"/>
    <w:rsid w:val="000E0F4F"/>
    <w:rsid w:val="000E288A"/>
    <w:rsid w:val="000F4CBD"/>
    <w:rsid w:val="00100CFC"/>
    <w:rsid w:val="00101E4F"/>
    <w:rsid w:val="0010436E"/>
    <w:rsid w:val="0010515E"/>
    <w:rsid w:val="001069B7"/>
    <w:rsid w:val="00113EAE"/>
    <w:rsid w:val="00150142"/>
    <w:rsid w:val="001626C8"/>
    <w:rsid w:val="001A3529"/>
    <w:rsid w:val="001B3640"/>
    <w:rsid w:val="001D7E87"/>
    <w:rsid w:val="001F7892"/>
    <w:rsid w:val="001F7E7C"/>
    <w:rsid w:val="00205C7E"/>
    <w:rsid w:val="00212609"/>
    <w:rsid w:val="00241C28"/>
    <w:rsid w:val="00247137"/>
    <w:rsid w:val="00261AAD"/>
    <w:rsid w:val="002665C4"/>
    <w:rsid w:val="00276786"/>
    <w:rsid w:val="002769C9"/>
    <w:rsid w:val="00284819"/>
    <w:rsid w:val="002976EA"/>
    <w:rsid w:val="002C41F8"/>
    <w:rsid w:val="002D07D8"/>
    <w:rsid w:val="002F79CD"/>
    <w:rsid w:val="00303E03"/>
    <w:rsid w:val="003133FE"/>
    <w:rsid w:val="00324A50"/>
    <w:rsid w:val="00330D5B"/>
    <w:rsid w:val="00377B6B"/>
    <w:rsid w:val="003861DC"/>
    <w:rsid w:val="003903CD"/>
    <w:rsid w:val="003B02C7"/>
    <w:rsid w:val="003D4669"/>
    <w:rsid w:val="003E53FF"/>
    <w:rsid w:val="003F6091"/>
    <w:rsid w:val="00412040"/>
    <w:rsid w:val="004433CB"/>
    <w:rsid w:val="00450DAE"/>
    <w:rsid w:val="00463EC1"/>
    <w:rsid w:val="00473FD6"/>
    <w:rsid w:val="004A5988"/>
    <w:rsid w:val="004C1901"/>
    <w:rsid w:val="00504366"/>
    <w:rsid w:val="00506FFB"/>
    <w:rsid w:val="00507AE2"/>
    <w:rsid w:val="00534731"/>
    <w:rsid w:val="00585E97"/>
    <w:rsid w:val="005929B2"/>
    <w:rsid w:val="005B4910"/>
    <w:rsid w:val="005D491B"/>
    <w:rsid w:val="0062622B"/>
    <w:rsid w:val="006277E0"/>
    <w:rsid w:val="006557BC"/>
    <w:rsid w:val="006612DE"/>
    <w:rsid w:val="00665BDD"/>
    <w:rsid w:val="006859A1"/>
    <w:rsid w:val="006A7A5F"/>
    <w:rsid w:val="006A7A7E"/>
    <w:rsid w:val="006B7184"/>
    <w:rsid w:val="006D59A2"/>
    <w:rsid w:val="006F19D6"/>
    <w:rsid w:val="007209F7"/>
    <w:rsid w:val="00722D30"/>
    <w:rsid w:val="0073156D"/>
    <w:rsid w:val="00796E71"/>
    <w:rsid w:val="007A44B0"/>
    <w:rsid w:val="007B2C59"/>
    <w:rsid w:val="007B2F2F"/>
    <w:rsid w:val="007B6AC2"/>
    <w:rsid w:val="007B7AB3"/>
    <w:rsid w:val="007D168C"/>
    <w:rsid w:val="007E1AE2"/>
    <w:rsid w:val="007F0A2C"/>
    <w:rsid w:val="007F14D5"/>
    <w:rsid w:val="00840771"/>
    <w:rsid w:val="00841C92"/>
    <w:rsid w:val="0085311F"/>
    <w:rsid w:val="0086254B"/>
    <w:rsid w:val="008B0311"/>
    <w:rsid w:val="008F159A"/>
    <w:rsid w:val="00924F8B"/>
    <w:rsid w:val="0098261D"/>
    <w:rsid w:val="00986D34"/>
    <w:rsid w:val="009A518A"/>
    <w:rsid w:val="009A52BC"/>
    <w:rsid w:val="009C315A"/>
    <w:rsid w:val="009C4A75"/>
    <w:rsid w:val="009D0C8D"/>
    <w:rsid w:val="009E774C"/>
    <w:rsid w:val="00A11F04"/>
    <w:rsid w:val="00A35F96"/>
    <w:rsid w:val="00A514C0"/>
    <w:rsid w:val="00A539E0"/>
    <w:rsid w:val="00A67826"/>
    <w:rsid w:val="00A7053F"/>
    <w:rsid w:val="00A73EA2"/>
    <w:rsid w:val="00A80DD4"/>
    <w:rsid w:val="00AB0374"/>
    <w:rsid w:val="00AC1290"/>
    <w:rsid w:val="00AF51BC"/>
    <w:rsid w:val="00B14274"/>
    <w:rsid w:val="00B53EEF"/>
    <w:rsid w:val="00B923A5"/>
    <w:rsid w:val="00BA7DCD"/>
    <w:rsid w:val="00BB48FE"/>
    <w:rsid w:val="00BC2240"/>
    <w:rsid w:val="00BD208B"/>
    <w:rsid w:val="00C12724"/>
    <w:rsid w:val="00C353B6"/>
    <w:rsid w:val="00C41A7B"/>
    <w:rsid w:val="00C74F80"/>
    <w:rsid w:val="00C847C9"/>
    <w:rsid w:val="00CD0C88"/>
    <w:rsid w:val="00D239AD"/>
    <w:rsid w:val="00D574C0"/>
    <w:rsid w:val="00D64468"/>
    <w:rsid w:val="00DA016F"/>
    <w:rsid w:val="00DE053C"/>
    <w:rsid w:val="00E132F7"/>
    <w:rsid w:val="00E155E7"/>
    <w:rsid w:val="00E30F4C"/>
    <w:rsid w:val="00E337FF"/>
    <w:rsid w:val="00E343AE"/>
    <w:rsid w:val="00E43DC0"/>
    <w:rsid w:val="00E67E62"/>
    <w:rsid w:val="00E77F4A"/>
    <w:rsid w:val="00EA1691"/>
    <w:rsid w:val="00EA1799"/>
    <w:rsid w:val="00EC1CE1"/>
    <w:rsid w:val="00F112F0"/>
    <w:rsid w:val="00F34BE8"/>
    <w:rsid w:val="00F9309B"/>
    <w:rsid w:val="00FA773E"/>
    <w:rsid w:val="00FB2449"/>
    <w:rsid w:val="00FB700C"/>
    <w:rsid w:val="00FE2764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A2217"/>
  <w15:chartTrackingRefBased/>
  <w15:docId w15:val="{40D16AD9-49E5-4E10-8030-F71B59F7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rsid w:val="006A7A5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A7A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41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1A7B"/>
  </w:style>
  <w:style w:type="paragraph" w:styleId="Fuzeile">
    <w:name w:val="footer"/>
    <w:basedOn w:val="Standard"/>
    <w:link w:val="FuzeileZchn"/>
    <w:uiPriority w:val="99"/>
    <w:unhideWhenUsed/>
    <w:rsid w:val="00C41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1A7B"/>
  </w:style>
  <w:style w:type="character" w:styleId="Hyperlink">
    <w:name w:val="Hyperlink"/>
    <w:uiPriority w:val="99"/>
    <w:rsid w:val="00247137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73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11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nni\Desktop\EXEL_Protokoll_Diphasiastrum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de-DE"/>
              <a:t>Unterschied zwischen</a:t>
            </a:r>
            <a:r>
              <a:rPr lang="de-DE" baseline="0"/>
              <a:t> r</a:t>
            </a:r>
            <a:r>
              <a:rPr lang="de-DE"/>
              <a:t>elativen DNA-Gehalten von Frisch- und Trockenmaterial bei</a:t>
            </a:r>
            <a:r>
              <a:rPr lang="de-DE" baseline="0"/>
              <a:t> </a:t>
            </a:r>
            <a:r>
              <a:rPr lang="de-DE" i="1"/>
              <a:t>Diphasiastrum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D95-4805-AAC6-C67B8D39F18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D95-4805-AAC6-C67B8D39F18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D95-4805-AAC6-C67B8D39F18C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D95-4805-AAC6-C67B8D39F18C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DD95-4805-AAC6-C67B8D39F18C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DD95-4805-AAC6-C67B8D39F18C}"/>
              </c:ext>
            </c:extLst>
          </c:dPt>
          <c:errBars>
            <c:errBarType val="both"/>
            <c:errValType val="cust"/>
            <c:noEndCap val="0"/>
            <c:plus>
              <c:numRef>
                <c:f>'Gruppe 2'!$J$20:$U$20</c:f>
                <c:numCache>
                  <c:formatCode>General</c:formatCode>
                  <c:ptCount val="12"/>
                  <c:pt idx="0">
                    <c:v>4.1658002799958266E-2</c:v>
                  </c:pt>
                  <c:pt idx="1">
                    <c:v>2.4718219744490177E-2</c:v>
                  </c:pt>
                  <c:pt idx="2">
                    <c:v>3.1478875984531439E-2</c:v>
                  </c:pt>
                  <c:pt idx="3">
                    <c:v>1.4030086811754622E-2</c:v>
                  </c:pt>
                  <c:pt idx="4">
                    <c:v>2.3562705728777979E-2</c:v>
                  </c:pt>
                  <c:pt idx="5">
                    <c:v>2.0631290362470297E-2</c:v>
                  </c:pt>
                  <c:pt idx="6">
                    <c:v>0.12457509730587916</c:v>
                  </c:pt>
                  <c:pt idx="7">
                    <c:v>9.2793424688093651E-2</c:v>
                  </c:pt>
                  <c:pt idx="8">
                    <c:v>0.10350867965370845</c:v>
                  </c:pt>
                  <c:pt idx="9">
                    <c:v>0.11401064208300866</c:v>
                  </c:pt>
                  <c:pt idx="10">
                    <c:v>8.8232532861638291E-2</c:v>
                  </c:pt>
                  <c:pt idx="11">
                    <c:v>5.9810580500032649E-2</c:v>
                  </c:pt>
                </c:numCache>
              </c:numRef>
            </c:plus>
            <c:minus>
              <c:numRef>
                <c:f>'Gruppe 2'!$J$20:$U$20</c:f>
                <c:numCache>
                  <c:formatCode>General</c:formatCode>
                  <c:ptCount val="12"/>
                  <c:pt idx="0">
                    <c:v>4.1658002799958266E-2</c:v>
                  </c:pt>
                  <c:pt idx="1">
                    <c:v>2.4718219744490177E-2</c:v>
                  </c:pt>
                  <c:pt idx="2">
                    <c:v>3.1478875984531439E-2</c:v>
                  </c:pt>
                  <c:pt idx="3">
                    <c:v>1.4030086811754622E-2</c:v>
                  </c:pt>
                  <c:pt idx="4">
                    <c:v>2.3562705728777979E-2</c:v>
                  </c:pt>
                  <c:pt idx="5">
                    <c:v>2.0631290362470297E-2</c:v>
                  </c:pt>
                  <c:pt idx="6">
                    <c:v>0.12457509730587916</c:v>
                  </c:pt>
                  <c:pt idx="7">
                    <c:v>9.2793424688093651E-2</c:v>
                  </c:pt>
                  <c:pt idx="8">
                    <c:v>0.10350867965370845</c:v>
                  </c:pt>
                  <c:pt idx="9">
                    <c:v>0.11401064208300866</c:v>
                  </c:pt>
                  <c:pt idx="10">
                    <c:v>8.8232532861638291E-2</c:v>
                  </c:pt>
                  <c:pt idx="11">
                    <c:v>5.9810580500032649E-2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'Gruppe 2'!$J$18:$U$18</c:f>
              <c:strCache>
                <c:ptCount val="12"/>
                <c:pt idx="0">
                  <c:v>DIPcom_f</c:v>
                </c:pt>
                <c:pt idx="1">
                  <c:v>DIPcom_d</c:v>
                </c:pt>
                <c:pt idx="2">
                  <c:v>DIPiss_f</c:v>
                </c:pt>
                <c:pt idx="3">
                  <c:v>DIPiss_d</c:v>
                </c:pt>
                <c:pt idx="4">
                  <c:v>DIPzei_f</c:v>
                </c:pt>
                <c:pt idx="5">
                  <c:v>DIPzei_d</c:v>
                </c:pt>
                <c:pt idx="6">
                  <c:v>DIPalp_f</c:v>
                </c:pt>
                <c:pt idx="7">
                  <c:v>DIPalp_d</c:v>
                </c:pt>
                <c:pt idx="8">
                  <c:v>DIPoel_f</c:v>
                </c:pt>
                <c:pt idx="9">
                  <c:v>DIPoel_d</c:v>
                </c:pt>
                <c:pt idx="10">
                  <c:v>DIPtri_f</c:v>
                </c:pt>
                <c:pt idx="11">
                  <c:v>DIPtri_d</c:v>
                </c:pt>
              </c:strCache>
            </c:strRef>
          </c:cat>
          <c:val>
            <c:numRef>
              <c:f>'Gruppe 2'!$J$19:$U$19</c:f>
              <c:numCache>
                <c:formatCode>0.00</c:formatCode>
                <c:ptCount val="12"/>
                <c:pt idx="0">
                  <c:v>0.47583262067055765</c:v>
                </c:pt>
                <c:pt idx="1">
                  <c:v>0.50907328667438434</c:v>
                </c:pt>
                <c:pt idx="2">
                  <c:v>0.58127434066006645</c:v>
                </c:pt>
                <c:pt idx="3">
                  <c:v>0.58314499020550503</c:v>
                </c:pt>
                <c:pt idx="4">
                  <c:v>0.48766348835290962</c:v>
                </c:pt>
                <c:pt idx="5">
                  <c:v>0.49660006088217734</c:v>
                </c:pt>
                <c:pt idx="6">
                  <c:v>0.62079204471117444</c:v>
                </c:pt>
                <c:pt idx="7">
                  <c:v>0.56671386294055548</c:v>
                </c:pt>
                <c:pt idx="8">
                  <c:v>0.46669589648005116</c:v>
                </c:pt>
                <c:pt idx="9">
                  <c:v>0.41820543241316782</c:v>
                </c:pt>
                <c:pt idx="10">
                  <c:v>0.40241516127133303</c:v>
                </c:pt>
                <c:pt idx="11">
                  <c:v>0.42161619068865602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D95-4805-AAC6-C67B8D39F1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2720104"/>
        <c:axId val="352724416"/>
      </c:barChart>
      <c:catAx>
        <c:axId val="352720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de-DE"/>
                  <a:t>Arten von Diphasiastrum und</a:t>
                </a:r>
                <a:r>
                  <a:rPr lang="de-DE" baseline="0"/>
                  <a:t> Materialtyp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352724416"/>
        <c:crosses val="autoZero"/>
        <c:auto val="1"/>
        <c:lblAlgn val="ctr"/>
        <c:lblOffset val="100"/>
        <c:noMultiLvlLbl val="0"/>
      </c:catAx>
      <c:valAx>
        <c:axId val="3527244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de-DE"/>
                  <a:t>Relativer DNA-Gehalt [x DIP / x Pisum]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de-DE"/>
            </a:p>
          </c:txPr>
        </c:title>
        <c:numFmt formatCode="0.00" sourceLinked="1"/>
        <c:majorTickMark val="in"/>
        <c:minorTickMark val="in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de-DE"/>
          </a:p>
        </c:txPr>
        <c:crossAx val="352720104"/>
        <c:crosses val="autoZero"/>
        <c:crossBetween val="between"/>
      </c:valAx>
      <c:spPr>
        <a:noFill/>
        <a:ln>
          <a:solidFill>
            <a:schemeClr val="bg1">
              <a:lumMod val="65000"/>
            </a:schemeClr>
          </a:solidFill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ayout>
        <c:manualLayout>
          <c:xMode val="edge"/>
          <c:yMode val="edge"/>
          <c:x val="0.83976681886167948"/>
          <c:y val="0.87899951951834154"/>
          <c:w val="0.11735048830541284"/>
          <c:h val="9.87880095311871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3035</Words>
  <Characters>19125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Ducky</dc:creator>
  <cp:keywords/>
  <dc:description/>
  <cp:lastModifiedBy>Gaja</cp:lastModifiedBy>
  <cp:revision>109</cp:revision>
  <dcterms:created xsi:type="dcterms:W3CDTF">2019-01-23T11:29:00Z</dcterms:created>
  <dcterms:modified xsi:type="dcterms:W3CDTF">2019-02-21T07:07:00Z</dcterms:modified>
</cp:coreProperties>
</file>