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数据处理及模型的训练过程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首先，将所需的python库导入，连接存放数据的数据库，读取所需数据，存放到统一列表中。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1892935"/>
            <wp:effectExtent l="0" t="0" r="38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404939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187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数据预处理与训练集测试集拆分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为了使得准确率更高，我们对原文本进行拆字。由于jieba对文言文与诗词的拆分结果不好，我们采取最原始的拆分方式，将文本拆分成单字。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143125"/>
            <wp:effectExtent l="0" t="0" r="38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785" cy="307213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1686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3031490"/>
            <wp:effectExtent l="0" t="0" r="952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347281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2804795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906780"/>
            <wp:effectExtent l="0" t="0" r="1206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2065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3607435"/>
            <wp:effectExtent l="0" t="0" r="381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302635"/>
            <wp:effectExtent l="0" t="0" r="317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1225550"/>
            <wp:effectExtent l="0" t="0" r="889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559175"/>
            <wp:effectExtent l="0" t="0" r="63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1116965"/>
            <wp:effectExtent l="0" t="0" r="508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606040"/>
            <wp:effectExtent l="0" t="0" r="317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620645"/>
            <wp:effectExtent l="0" t="0" r="508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结果展示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3218815"/>
            <wp:effectExtent l="0" t="0" r="889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211830"/>
            <wp:effectExtent l="0" t="0" r="889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4F0A8B"/>
    <w:multiLevelType w:val="singleLevel"/>
    <w:tmpl w:val="9B4F0A8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B535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2020-10-22T02:34:54Z</dcterms:created>
  <dc:creator>洋子</dc:creator>
  <cp:lastModifiedBy>Poison＆</cp:lastModifiedBy>
  <dcterms:modified xsi:type="dcterms:W3CDTF">2020-10-22T03:08:21Z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