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48"/>
          <w:szCs w:val="48"/>
          <w:lang w:val="ro-RO" w:eastAsia="en-US" w:bidi="ar-SA"/>
        </w:rPr>
        <w:t>Universitatea Tehnică ”Gheorghe Asachi” Iași</w:t>
      </w:r>
    </w:p>
    <w:p>
      <w:pPr>
        <w:pStyle w:val="Normal"/>
        <w:spacing w:lineRule="auto" w:line="240" w:before="0" w:after="240"/>
        <w:jc w:val="center"/>
        <w:rPr>
          <w:rFonts w:ascii="Times New Roman" w:hAnsi="Times New Roman" w:eastAsia="Calibri" w:cs="Times New Roman" w:eastAsiaTheme="minorHAnsi"/>
          <w:color w:val="auto"/>
          <w:kern w:val="0"/>
          <w:sz w:val="48"/>
          <w:szCs w:val="48"/>
          <w:lang w:val="ro-RO" w:eastAsia="en-US" w:bidi="ar-SA"/>
        </w:rPr>
      </w:pPr>
      <w:r>
        <w:rPr>
          <w:rFonts w:eastAsia="Calibri" w:cs="Times New Roman" w:ascii="Times New Roman" w:hAnsi="Times New Roman" w:eastAsiaTheme="minorHAnsi"/>
          <w:color w:val="auto"/>
          <w:kern w:val="0"/>
          <w:sz w:val="48"/>
          <w:szCs w:val="48"/>
          <w:lang w:val="ro-RO" w:eastAsia="en-US" w:bidi="ar-SA"/>
        </w:rPr>
        <w:t>Facultatea de Automatică și Calculatoare</w:t>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lang w:val="ro-RO"/>
        </w:rPr>
        <w:t>Detecția</w:t>
      </w:r>
      <w:r>
        <w:rPr>
          <w:rFonts w:cs="Times New Roman" w:ascii="Times New Roman" w:hAnsi="Times New Roman"/>
          <w:sz w:val="72"/>
          <w:szCs w:val="72"/>
        </w:rPr>
        <w:t xml:space="preserve"> </w:t>
      </w:r>
      <w:r>
        <w:rPr>
          <w:rFonts w:cs="Times New Roman" w:ascii="Times New Roman" w:hAnsi="Times New Roman"/>
          <w:sz w:val="72"/>
          <w:szCs w:val="72"/>
          <w:lang w:val="ro-RO"/>
        </w:rPr>
        <w:t>plăcuțelor</w:t>
      </w:r>
      <w:r>
        <w:rPr>
          <w:rFonts w:cs="Times New Roman" w:ascii="Times New Roman" w:hAnsi="Times New Roman"/>
          <w:sz w:val="72"/>
          <w:szCs w:val="72"/>
        </w:rPr>
        <w:t xml:space="preserve"> de </w:t>
      </w:r>
      <w:r>
        <w:rPr>
          <w:rFonts w:cs="Times New Roman" w:ascii="Times New Roman" w:hAnsi="Times New Roman"/>
          <w:sz w:val="72"/>
          <w:szCs w:val="72"/>
          <w:lang w:val="ro-RO"/>
        </w:rPr>
        <w:t>î</w:t>
      </w:r>
      <w:r>
        <w:rPr>
          <w:rFonts w:cs="Times New Roman" w:ascii="Times New Roman" w:hAnsi="Times New Roman"/>
          <w:sz w:val="72"/>
          <w:szCs w:val="72"/>
        </w:rPr>
        <w:t>nmatriculare</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ind w:firstLine="720"/>
        <w:jc w:val="right"/>
        <w:rPr>
          <w:rFonts w:ascii="Times New Roman" w:hAnsi="Times New Roman" w:cs="Times New Roman"/>
          <w:b/>
          <w:b/>
          <w:bCs/>
          <w:sz w:val="24"/>
          <w:szCs w:val="24"/>
        </w:rPr>
      </w:pPr>
      <w:r>
        <w:rPr>
          <w:rFonts w:cs="Times New Roman" w:ascii="Times New Roman" w:hAnsi="Times New Roman"/>
          <w:b/>
          <w:bCs/>
          <w:sz w:val="24"/>
          <w:szCs w:val="24"/>
          <w:lang w:val="ro-RO"/>
        </w:rPr>
        <w:t>Studenți</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Chelara</w:t>
      </w:r>
      <w:r>
        <w:rPr>
          <w:rFonts w:cs="Times New Roman" w:ascii="Times New Roman" w:hAnsi="Times New Roman"/>
          <w:sz w:val="24"/>
          <w:szCs w:val="24"/>
          <w:lang w:val="ro-RO"/>
        </w:rPr>
        <w:t>șu Elena-Denisa,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Miron Alexandru,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jc w:val="right"/>
        <w:rPr>
          <w:rFonts w:ascii="Times New Roman" w:hAnsi="Times New Roman" w:cs="Times New Roman"/>
          <w:b/>
          <w:b/>
          <w:bCs/>
          <w:sz w:val="24"/>
          <w:szCs w:val="24"/>
        </w:rPr>
      </w:pPr>
      <w:r>
        <w:rPr>
          <w:rFonts w:cs="Times New Roman" w:ascii="Times New Roman" w:hAnsi="Times New Roman"/>
          <w:b/>
          <w:bCs/>
          <w:sz w:val="24"/>
          <w:szCs w:val="24"/>
          <w:lang w:val="ro-RO"/>
        </w:rPr>
        <w:t>Professor</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Marius Gavrilescu</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 xml:space="preserve"> </w:t>
      </w:r>
    </w:p>
    <w:p>
      <w:pPr>
        <w:pStyle w:val="Normal"/>
        <w:spacing w:lineRule="auto" w:line="240" w:before="0" w:after="240"/>
        <w:jc w:val="right"/>
        <w:rPr>
          <w:b/>
          <w:b/>
          <w:bCs/>
        </w:rPr>
      </w:pPr>
      <w:r>
        <w:rPr>
          <w:rFonts w:cs="Times New Roman" w:ascii="Times New Roman" w:hAnsi="Times New Roman"/>
          <w:b/>
          <w:bCs/>
          <w:sz w:val="24"/>
          <w:szCs w:val="24"/>
          <w:lang w:val="ro-RO"/>
        </w:rPr>
        <w:t>Github:</w:t>
      </w:r>
    </w:p>
    <w:p>
      <w:pPr>
        <w:pStyle w:val="Normal"/>
        <w:spacing w:lineRule="auto" w:line="240" w:before="0" w:after="240"/>
        <w:jc w:val="right"/>
        <w:rPr/>
      </w:pPr>
      <w:hyperlink r:id="rId2">
        <w:r>
          <w:rPr>
            <w:rStyle w:val="InternetLink"/>
          </w:rPr>
          <w:t>Prelucrarea Imaginilor - Proiect</w:t>
        </w:r>
      </w:hyperlink>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r>
      <w:r>
        <w:br w:type="page"/>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shd w:fill="FFFFFF" w:val="clear"/>
          <w:lang w:val="ro-RO"/>
        </w:rPr>
        <w:t>Introducere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Interesul pentru metodele de prelucrare a imaginilor digitale își are rădăcinile în două idei:</w:t>
      </w:r>
    </w:p>
    <w:p>
      <w:pPr>
        <w:pStyle w:val="Normal"/>
        <w:numPr>
          <w:ilvl w:val="0"/>
          <w:numId w:val="6"/>
        </w:numPr>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îmbunătățirea informației </w:t>
      </w:r>
      <w:r>
        <w:rPr>
          <w:rFonts w:eastAsia="Calibri" w:cs="Times New Roman" w:ascii="Times New Roman" w:hAnsi="Times New Roman" w:eastAsiaTheme="minorHAnsi"/>
          <w:color w:val="auto"/>
          <w:kern w:val="0"/>
          <w:sz w:val="24"/>
          <w:szCs w:val="24"/>
          <w:lang w:val="ro-RO" w:eastAsia="en-US" w:bidi="ar-SA"/>
        </w:rPr>
        <w:t>vizuale</w:t>
      </w:r>
      <w:r>
        <w:rPr>
          <w:rFonts w:cs="Times New Roman" w:ascii="Times New Roman" w:hAnsi="Times New Roman"/>
          <w:sz w:val="24"/>
          <w:szCs w:val="24"/>
          <w:lang w:val="ro-RO"/>
        </w:rPr>
        <w:t xml:space="preserve"> pentru interpretarea umană</w:t>
      </w:r>
    </w:p>
    <w:p>
      <w:pPr>
        <w:pStyle w:val="Normal"/>
        <w:numPr>
          <w:ilvl w:val="0"/>
          <w:numId w:val="6"/>
        </w:numPr>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procesarea imaginilor pentru stocare, transmitere </w:t>
      </w:r>
      <w:r>
        <w:rPr>
          <w:rFonts w:eastAsia="Calibri" w:cs="Times New Roman" w:ascii="Times New Roman" w:hAnsi="Times New Roman" w:eastAsiaTheme="minorHAnsi"/>
          <w:color w:val="auto"/>
          <w:kern w:val="0"/>
          <w:sz w:val="24"/>
          <w:szCs w:val="24"/>
          <w:lang w:val="ro-RO" w:eastAsia="en-US" w:bidi="ar-SA"/>
        </w:rPr>
        <w:t>și ulterioara detecție a informației de către algoritmi specializați</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În zilele noastre, procesarea imaginilor este folosită în foarte multe domenii. Spre exemplu, procesarea imaginilor se aplică în medicină (detecția cancerului, detecția organelor, vaselor sangvine, etc.), automotive (detecția plăcilor de înatriculare, automobile self-driving, etc.), și alte domenii.</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shd w:fill="FFFFFF" w:val="clear"/>
          <w:lang w:val="ro-RO"/>
        </w:rPr>
        <w:t xml:space="preserve">În cadrul acestui proiect, ne propunem să realizăm detecția plăcuțelor de înmatriculare în imagini. </w:t>
      </w:r>
      <w:r>
        <w:rPr>
          <w:rFonts w:eastAsia="Calibri" w:cs="Times New Roman" w:ascii="Times New Roman" w:hAnsi="Times New Roman"/>
          <w:b w:val="false"/>
          <w:bCs w:val="false"/>
          <w:color w:val="000000"/>
          <w:kern w:val="0"/>
          <w:sz w:val="24"/>
          <w:szCs w:val="24"/>
          <w:shd w:fill="FFFFFF" w:val="clear"/>
          <w:lang w:val="ro-RO" w:eastAsia="en-US" w:bidi="ar-SA"/>
        </w:rPr>
        <w:t>Unele aplicări ale acestui algoritm sunt camerele pentru viteză, parcări private cu număr fix de locuri, vinietă, taxa de pod automată, etc.</w:t>
      </w:r>
    </w:p>
    <w:p>
      <w:pPr>
        <w:pStyle w:val="Normal"/>
        <w:spacing w:lineRule="auto" w:line="240" w:before="0" w:after="240"/>
        <w:rPr>
          <w:rFonts w:ascii="Times New Roman" w:hAnsi="Times New Roman"/>
          <w:b/>
          <w:b/>
          <w:bCs/>
          <w:sz w:val="24"/>
          <w:szCs w:val="24"/>
          <w:lang w:val="en-US"/>
        </w:rPr>
      </w:pPr>
      <w:r>
        <w:rPr>
          <w:rFonts w:ascii="Times New Roman" w:hAnsi="Times New Roman"/>
          <w:b/>
          <w:bCs/>
          <w:sz w:val="24"/>
          <w:szCs w:val="24"/>
          <w:lang w:val="en-US"/>
        </w:rPr>
        <w:t>OpenCV</w:t>
      </w:r>
    </w:p>
    <w:p>
      <w:pPr>
        <w:pStyle w:val="Normal"/>
        <w:spacing w:lineRule="auto" w:line="240" w:before="0" w:after="240"/>
        <w:rPr>
          <w:lang w:val="ro-RO"/>
        </w:rPr>
      </w:pPr>
      <w:r>
        <w:rPr>
          <w:rFonts w:ascii="Times New Roman" w:hAnsi="Times New Roman"/>
          <w:b w:val="false"/>
          <w:bCs w:val="false"/>
          <w:sz w:val="24"/>
          <w:szCs w:val="24"/>
        </w:rPr>
        <w:t>OpenCV este o libr</w:t>
      </w:r>
      <w:r>
        <w:rPr>
          <w:rFonts w:ascii="Times New Roman" w:hAnsi="Times New Roman"/>
          <w:b w:val="false"/>
          <w:bCs w:val="false"/>
          <w:sz w:val="24"/>
          <w:szCs w:val="24"/>
          <w:lang w:val="ro-RO"/>
        </w:rPr>
        <w:t xml:space="preserve">ărie open source, orientată spre vederea computerizată în timp real. Librăria oferă diverse toolkituri pentru lucrul cu 2D și 3D, recunoașterea fețelor, gesturilor, obiectelor, urmărirea mișcărilor, </w:t>
      </w:r>
      <w:r>
        <w:rPr>
          <w:rFonts w:eastAsia="Calibri" w:cs="" w:ascii="Times New Roman" w:hAnsi="Times New Roman" w:cstheme="minorBidi" w:eastAsiaTheme="minorHAnsi"/>
          <w:b w:val="false"/>
          <w:bCs w:val="false"/>
          <w:color w:val="auto"/>
          <w:kern w:val="0"/>
          <w:sz w:val="24"/>
          <w:szCs w:val="24"/>
          <w:lang w:val="ro-RO" w:eastAsia="en-US" w:bidi="ar-SA"/>
        </w:rPr>
        <w:t>și altele.</w:t>
      </w:r>
    </w:p>
    <w:p>
      <w:pPr>
        <w:pStyle w:val="Normal"/>
        <w:spacing w:lineRule="auto" w:line="240" w:before="0" w:after="240"/>
        <w:rPr/>
      </w:pPr>
      <w:r>
        <w:rPr>
          <w:rFonts w:ascii="Times New Roman" w:hAnsi="Times New Roman"/>
          <w:b/>
          <w:bCs/>
          <w:sz w:val="24"/>
          <w:szCs w:val="24"/>
          <w:lang w:val="en-US"/>
        </w:rPr>
        <w:t>Optical Character Recognition (OCR)</w:t>
      </w:r>
    </w:p>
    <w:p>
      <w:pPr>
        <w:pStyle w:val="Normal"/>
        <w:spacing w:lineRule="auto" w:line="240" w:before="0" w:after="240"/>
        <w:rPr>
          <w:rFonts w:ascii="Times New Roman" w:hAnsi="Times New Roman"/>
          <w:sz w:val="24"/>
          <w:szCs w:val="24"/>
          <w:lang w:val="en-US"/>
        </w:rPr>
      </w:pPr>
      <w:r>
        <w:rPr>
          <w:rFonts w:ascii="Times New Roman" w:hAnsi="Times New Roman"/>
          <w:sz w:val="24"/>
          <w:szCs w:val="24"/>
          <w:lang w:val="en-US"/>
        </w:rPr>
        <w:t>OCR reprezint</w:t>
      </w:r>
      <w:r>
        <w:rPr>
          <w:rFonts w:ascii="Times New Roman" w:hAnsi="Times New Roman"/>
          <w:sz w:val="24"/>
          <w:szCs w:val="24"/>
          <w:lang w:val="ro-RO"/>
        </w:rPr>
        <w:t xml:space="preserve">ă </w:t>
      </w:r>
      <w:r>
        <w:rPr>
          <w:rFonts w:eastAsia="Calibri" w:cs="" w:ascii="Times New Roman" w:hAnsi="Times New Roman" w:cstheme="minorBidi" w:eastAsiaTheme="minorHAnsi"/>
          <w:color w:val="auto"/>
          <w:kern w:val="0"/>
          <w:sz w:val="24"/>
          <w:szCs w:val="24"/>
          <w:lang w:val="ro-RO" w:eastAsia="en-US" w:bidi="ar-SA"/>
        </w:rPr>
        <w:t>translatarea</w:t>
      </w:r>
      <w:r>
        <w:rPr>
          <w:rFonts w:ascii="Times New Roman" w:hAnsi="Times New Roman"/>
          <w:sz w:val="24"/>
          <w:szCs w:val="24"/>
          <w:lang w:val="ro-RO"/>
        </w:rPr>
        <w:t xml:space="preserve"> imaginilor ce conțin text </w:t>
      </w:r>
      <w:r>
        <w:rPr>
          <w:rFonts w:eastAsia="Calibri" w:cs="" w:ascii="Times New Roman" w:hAnsi="Times New Roman" w:cstheme="minorBidi" w:eastAsiaTheme="minorHAnsi"/>
          <w:color w:val="auto"/>
          <w:kern w:val="0"/>
          <w:sz w:val="24"/>
          <w:szCs w:val="24"/>
          <w:lang w:val="ro-RO" w:eastAsia="en-US" w:bidi="ar-SA"/>
        </w:rPr>
        <w:t>printat, scris de mână sau tipărit în text editabil.</w:t>
      </w:r>
    </w:p>
    <w:p>
      <w:pPr>
        <w:pStyle w:val="Normal"/>
        <w:spacing w:lineRule="auto" w:line="240" w:before="0" w:after="240"/>
        <w:rPr>
          <w:rFonts w:ascii="Times New Roman" w:hAnsi="Times New Roman"/>
          <w:sz w:val="24"/>
          <w:szCs w:val="24"/>
          <w:lang w:val="en-US"/>
        </w:rPr>
      </w:pPr>
      <w:r>
        <w:rPr>
          <w:rFonts w:eastAsia="Calibri" w:cs="" w:ascii="Times New Roman" w:hAnsi="Times New Roman" w:cstheme="minorBidi" w:eastAsiaTheme="minorHAnsi"/>
          <w:color w:val="auto"/>
          <w:kern w:val="0"/>
          <w:sz w:val="24"/>
          <w:szCs w:val="24"/>
          <w:lang w:val="ro-RO" w:eastAsia="en-US" w:bidi="ar-SA"/>
        </w:rPr>
        <w:t>OCR este un domeniu de cercetare în recunoașterea modelelor, inteligența artificială și vederea mecanică. Recunoașterea optică a caracterelor (folosind metode optice ca oglinzi și lentile) și recunoașterea digitală a caracterelor (folosind scanere și algoritmi pe calculator) au fost, inițial, considerate domenii diferite. Deoarece puține aplicații folosesc tehnici optice, termenul OCR include și procesarea digitală a documentelor.</w:t>
      </w:r>
    </w:p>
    <w:p>
      <w:pPr>
        <w:pStyle w:val="Normal"/>
        <w:spacing w:lineRule="auto" w:line="240" w:before="0" w:after="240"/>
        <w:rPr>
          <w:rFonts w:ascii="Times New Roman" w:hAnsi="Times New Roman"/>
          <w:sz w:val="24"/>
          <w:szCs w:val="24"/>
          <w:lang w:val="en-US"/>
        </w:rPr>
      </w:pPr>
      <w:r>
        <w:rPr>
          <w:rFonts w:eastAsia="Calibri" w:cs="" w:ascii="Times New Roman" w:hAnsi="Times New Roman" w:cstheme="minorBidi" w:eastAsiaTheme="minorHAnsi"/>
          <w:color w:val="auto"/>
          <w:kern w:val="0"/>
          <w:sz w:val="24"/>
          <w:szCs w:val="24"/>
          <w:lang w:val="ro-RO" w:eastAsia="en-US" w:bidi="ar-SA"/>
        </w:rPr>
        <w:t xml:space="preserve">Programele inițiale necesitau învățarea caracterelor (exemple ale fiecărui caracter) pentru a identifica un font specific. Astăzi există programe „inteligente” care au un grad mai mare de acuratețe, putând identifica majoritatea fonturilor. Unele programe sunt chiar capabile de a aranja textul pe coloane, imaginile și elementele non-textuale în pagină aproape identic cu sursa originală. </w:t>
      </w:r>
    </w:p>
    <w:p>
      <w:pPr>
        <w:pStyle w:val="Normal"/>
        <w:spacing w:lineRule="auto" w:line="240" w:before="0" w:after="240"/>
        <w:rPr/>
      </w:pPr>
      <w:r>
        <w:rPr>
          <w:rFonts w:cs="Times New Roman" w:ascii="Times New Roman" w:hAnsi="Times New Roman"/>
          <w:b/>
          <w:bCs/>
          <w:sz w:val="24"/>
          <w:szCs w:val="24"/>
          <w:lang w:val="ro-RO"/>
        </w:rPr>
        <w:t>Obiective</w:t>
      </w:r>
    </w:p>
    <w:p>
      <w:pPr>
        <w:pStyle w:val="Normal"/>
        <w:numPr>
          <w:ilvl w:val="0"/>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Detecția plăcuțelor de înmatriculare</w:t>
      </w:r>
    </w:p>
    <w:p>
      <w:pPr>
        <w:pStyle w:val="Normal"/>
        <w:numPr>
          <w:ilvl w:val="1"/>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Plăcuțele vor fi încadrate cu o cutie roșie pe imagine și vor fi separate într-o imagine aparte</w:t>
      </w:r>
    </w:p>
    <w:p>
      <w:pPr>
        <w:pStyle w:val="Normal"/>
        <w:numPr>
          <w:ilvl w:val="0"/>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Citirea numărului de înmatriculare (total sau parțial - după condiții foto) - aplicare OCR</w:t>
      </w:r>
    </w:p>
    <w:p>
      <w:pPr>
        <w:pStyle w:val="Normal"/>
        <w:numPr>
          <w:ilvl w:val="1"/>
          <w:numId w:val="1"/>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ascii="Times New Roman" w:hAnsi="Times New Roman" w:eastAsiaTheme="minorHAnsi"/>
          <w:b w:val="false"/>
          <w:bCs w:val="false"/>
          <w:color w:val="auto"/>
          <w:kern w:val="0"/>
          <w:sz w:val="24"/>
          <w:szCs w:val="24"/>
          <w:lang w:val="ro-RO" w:eastAsia="en-US" w:bidi="ar-SA"/>
        </w:rPr>
        <w:t>Textul recunoscut va fi afișat în cadrul interfeței</w:t>
      </w:r>
    </w:p>
    <w:p>
      <w:pPr>
        <w:pStyle w:val="Normal"/>
        <w:numPr>
          <w:ilvl w:val="0"/>
          <w:numId w:val="1"/>
        </w:numPr>
        <w:spacing w:lineRule="auto" w:line="240" w:before="0" w:after="240"/>
        <w:rPr/>
      </w:pPr>
      <w:r>
        <w:rPr>
          <w:rFonts w:cs="Times New Roman" w:ascii="Times New Roman" w:hAnsi="Times New Roman"/>
          <w:b w:val="false"/>
          <w:bCs w:val="false"/>
          <w:sz w:val="24"/>
          <w:szCs w:val="24"/>
          <w:lang w:val="ro-RO"/>
        </w:rPr>
        <w:t>Detecția țării ce corespunde plăcuței</w:t>
      </w:r>
    </w:p>
    <w:p>
      <w:pPr>
        <w:pStyle w:val="Normal"/>
        <w:numPr>
          <w:ilvl w:val="0"/>
          <w:numId w:val="1"/>
        </w:numPr>
        <w:spacing w:lineRule="auto" w:line="240" w:before="0" w:after="240"/>
        <w:rPr/>
      </w:pPr>
      <w:r>
        <w:rPr>
          <w:rFonts w:cs="Times New Roman" w:ascii="Times New Roman" w:hAnsi="Times New Roman"/>
          <w:b w:val="false"/>
          <w:bCs w:val="false"/>
          <w:sz w:val="24"/>
          <w:szCs w:val="24"/>
          <w:lang w:val="ro-RO"/>
        </w:rPr>
        <w:t>... și alte informații ce pot apărea pe plăcuțe, în funcție de resursele disponibile</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240"/>
        <w:rPr/>
      </w:pPr>
      <w:r>
        <w:rPr>
          <w:rFonts w:cs="Times New Roman" w:ascii="Times New Roman" w:hAnsi="Times New Roman"/>
          <w:b/>
          <w:bCs/>
          <w:sz w:val="24"/>
          <w:szCs w:val="24"/>
          <w:lang w:val="ro-RO"/>
        </w:rPr>
        <w:t>Scurtă descriere a aplicației</w:t>
      </w:r>
    </w:p>
    <w:p>
      <w:pPr>
        <w:pStyle w:val="Normal"/>
        <w:spacing w:lineRule="auto" w:line="240" w:before="0" w:after="240"/>
        <w:rPr>
          <w:b w:val="false"/>
          <w:b w:val="false"/>
          <w:bCs w:val="false"/>
        </w:rPr>
      </w:pPr>
      <w:r>
        <w:rPr>
          <w:rFonts w:cs="Times New Roman" w:ascii="Times New Roman" w:hAnsi="Times New Roman"/>
          <w:b w:val="false"/>
          <w:bCs w:val="false"/>
          <w:sz w:val="24"/>
          <w:szCs w:val="24"/>
          <w:lang w:val="ro-RO"/>
        </w:rPr>
        <w:t>Aplicația va consta dintr-o interfață grafică cu mai multe elemente:</w:t>
      </w:r>
    </w:p>
    <w:p>
      <w:pPr>
        <w:pStyle w:val="Normal"/>
        <w:numPr>
          <w:ilvl w:val="0"/>
          <w:numId w:val="2"/>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ascii="Times New Roman" w:hAnsi="Times New Roman" w:eastAsiaTheme="minorHAnsi"/>
          <w:b w:val="false"/>
          <w:bCs w:val="false"/>
          <w:color w:val="auto"/>
          <w:kern w:val="0"/>
          <w:sz w:val="24"/>
          <w:szCs w:val="24"/>
          <w:lang w:val="ro-RO" w:eastAsia="en-US" w:bidi="ar-SA"/>
        </w:rPr>
        <w:t>Un buton pentru selectarea imaginii spre analiză - se va deschide o fereastră pentru căutare</w:t>
      </w:r>
    </w:p>
    <w:p>
      <w:pPr>
        <w:pStyle w:val="Normal"/>
        <w:numPr>
          <w:ilvl w:val="0"/>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Un panou în care imaginea selectată va fi afișată; plăcuțele de înmatriculare detectate vor fi încadrate cu cutii roșii</w:t>
      </w:r>
    </w:p>
    <w:p>
      <w:pPr>
        <w:pStyle w:val="Normal"/>
        <w:numPr>
          <w:ilvl w:val="0"/>
          <w:numId w:val="2"/>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ascii="Times New Roman" w:hAnsi="Times New Roman" w:eastAsiaTheme="minorHAnsi"/>
          <w:b w:val="false"/>
          <w:bCs w:val="false"/>
          <w:color w:val="auto"/>
          <w:kern w:val="0"/>
          <w:sz w:val="24"/>
          <w:szCs w:val="24"/>
          <w:lang w:val="ro-RO" w:eastAsia="en-US" w:bidi="ar-SA"/>
        </w:rPr>
        <w:t>Un panou cu toate plăcuțele detectate, tăiate din imagine</w:t>
      </w:r>
    </w:p>
    <w:p>
      <w:pPr>
        <w:pStyle w:val="Normal"/>
        <w:numPr>
          <w:ilvl w:val="0"/>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Un panou cu descrierea text a fiecărei plăcuțe detectate:</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 xml:space="preserve">Descrierea </w:t>
      </w:r>
      <w:r>
        <w:rPr>
          <w:rFonts w:eastAsia="Calibri" w:cs="Times New Roman" w:ascii="Times New Roman" w:hAnsi="Times New Roman" w:eastAsiaTheme="minorHAnsi"/>
          <w:b w:val="false"/>
          <w:bCs w:val="false"/>
          <w:color w:val="auto"/>
          <w:kern w:val="0"/>
          <w:sz w:val="24"/>
          <w:szCs w:val="24"/>
          <w:lang w:val="ro-RO" w:eastAsia="en-US" w:bidi="ar-SA"/>
        </w:rPr>
        <w:t>poziționării</w:t>
      </w:r>
      <w:r>
        <w:rPr>
          <w:rFonts w:cs="Times New Roman" w:ascii="Times New Roman" w:hAnsi="Times New Roman"/>
          <w:b w:val="false"/>
          <w:bCs w:val="false"/>
          <w:sz w:val="24"/>
          <w:szCs w:val="24"/>
          <w:lang w:val="ro-RO"/>
        </w:rPr>
        <w:t xml:space="preserve"> pe imagine</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Descrierea numărului de înmatriculare detectat (caracterele necunoscute se vor marca cu ”?”)</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Descrierea țării de origine detectată (cod țară)</w:t>
      </w:r>
    </w:p>
    <w:p>
      <w:pPr>
        <w:pStyle w:val="Normal"/>
        <w:numPr>
          <w:ilvl w:val="1"/>
          <w:numId w:val="2"/>
        </w:numPr>
        <w:spacing w:lineRule="auto" w:line="240" w:before="0" w:after="240"/>
        <w:rPr>
          <w:rFonts w:ascii="Times New Roman" w:hAnsi="Times New Roman" w:cs="Times New Roman"/>
          <w:sz w:val="24"/>
          <w:szCs w:val="24"/>
          <w:lang w:val="ro-RO"/>
        </w:rPr>
      </w:pPr>
      <w:r>
        <w:rPr>
          <w:rFonts w:cs="Times New Roman" w:ascii="Times New Roman" w:hAnsi="Times New Roman"/>
          <w:b w:val="false"/>
          <w:bCs w:val="false"/>
          <w:sz w:val="24"/>
          <w:szCs w:val="24"/>
          <w:lang w:val="ro-RO"/>
        </w:rPr>
        <w:t>(Bonus) Validarea numărului de înmatriculare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Tehnologii folosite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Aplicația va fi realizată în C++, folosind mediul de dezvoltare Visual Studio 2017 / 2019. </w:t>
      </w:r>
      <w:r>
        <w:rPr>
          <w:rFonts w:eastAsia="Calibri" w:cs="Times New Roman" w:ascii="Times New Roman" w:hAnsi="Times New Roman" w:eastAsiaTheme="minorHAnsi"/>
          <w:color w:val="auto"/>
          <w:kern w:val="0"/>
          <w:sz w:val="24"/>
          <w:szCs w:val="24"/>
          <w:lang w:val="ro-RO" w:eastAsia="en-US" w:bidi="ar-SA"/>
        </w:rPr>
        <w:t>Pentru prelucrarea imaginilor se va folosi OpenCV, iar pentru GUI - librăria Qt sau modulul HighH GUI de la OpenCV.</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b/>
          <w:b/>
          <w:bCs/>
        </w:rPr>
      </w:pPr>
      <w:r>
        <w:rPr>
          <w:rFonts w:cs="Times New Roman" w:ascii="Times New Roman" w:hAnsi="Times New Roman"/>
          <w:b/>
          <w:bCs/>
          <w:sz w:val="24"/>
          <w:szCs w:val="24"/>
          <w:lang w:val="ro-RO"/>
        </w:rPr>
        <w:t>Sarcini</w:t>
      </w:r>
    </w:p>
    <w:p>
      <w:pPr>
        <w:pStyle w:val="Normal"/>
        <w:numPr>
          <w:ilvl w:val="0"/>
          <w:numId w:val="5"/>
        </w:numPr>
        <w:spacing w:lineRule="auto" w:line="240" w:before="0" w:after="240"/>
        <w:rPr/>
      </w:pPr>
      <w:r>
        <w:rPr>
          <w:rFonts w:cs="Times New Roman" w:ascii="Times New Roman" w:hAnsi="Times New Roman"/>
          <w:b w:val="false"/>
          <w:bCs w:val="false"/>
          <w:sz w:val="24"/>
          <w:szCs w:val="24"/>
          <w:lang w:val="ro-RO"/>
        </w:rPr>
        <w:t>Detecția și segmentarea plăcuțelor de pe imagine</w:t>
      </w:r>
    </w:p>
    <w:p>
      <w:pPr>
        <w:pStyle w:val="Normal"/>
        <w:numPr>
          <w:ilvl w:val="0"/>
          <w:numId w:val="4"/>
        </w:numPr>
        <w:spacing w:lineRule="auto" w:line="240" w:before="0" w:after="240"/>
        <w:rPr/>
      </w:pPr>
      <w:r>
        <w:rPr>
          <w:rFonts w:cs="Times New Roman" w:ascii="Times New Roman" w:hAnsi="Times New Roman"/>
          <w:b w:val="false"/>
          <w:bCs w:val="false"/>
          <w:sz w:val="24"/>
          <w:szCs w:val="24"/>
          <w:lang w:val="ro-RO"/>
        </w:rPr>
        <w:t>Detecția și segmentarea caracterelor de pe plăcuță</w:t>
      </w:r>
    </w:p>
    <w:p>
      <w:pPr>
        <w:pStyle w:val="Normal"/>
        <w:numPr>
          <w:ilvl w:val="0"/>
          <w:numId w:val="4"/>
        </w:numPr>
        <w:spacing w:lineRule="auto" w:line="240" w:before="0" w:after="240"/>
        <w:rPr/>
      </w:pPr>
      <w:r>
        <w:rPr>
          <w:rFonts w:cs="Times New Roman" w:ascii="Times New Roman" w:hAnsi="Times New Roman"/>
          <w:b w:val="false"/>
          <w:bCs w:val="false"/>
          <w:sz w:val="24"/>
          <w:szCs w:val="24"/>
          <w:lang w:val="ro-RO"/>
        </w:rPr>
        <w:t>Recunoașterea numărului de înmatriculare de pe plăcuță</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Interfața grafică a aplicației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Detecția tipului de plăcuță (țară de origine, etc.)</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Afișarea datelor pe ecran</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Sarcinile vor fi făcute împreună până ce se va prezenta o oportunitate de a lucra separat.</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Algoritm aplicat pentru detecție</w:t>
      </w:r>
    </w:p>
    <w:p>
      <w:pPr>
        <w:pStyle w:val="Normal"/>
        <w:numPr>
          <w:ilvl w:val="0"/>
          <w:numId w:val="7"/>
        </w:numPr>
        <w:spacing w:lineRule="auto" w:line="240" w:before="0" w:after="240"/>
        <w:rPr/>
      </w:pPr>
      <w:r>
        <w:rPr/>
        <w:t>Citirea imaginii</w:t>
      </w:r>
    </w:p>
    <w:p>
      <w:pPr>
        <w:pStyle w:val="Normal"/>
        <w:numPr>
          <w:ilvl w:val="0"/>
          <w:numId w:val="7"/>
        </w:numPr>
        <w:spacing w:lineRule="auto" w:line="240" w:before="0" w:after="240"/>
        <w:rPr/>
      </w:pPr>
      <w:r>
        <w:rPr/>
        <w:t>Aducerea imaginii în format grayscale</w:t>
      </w:r>
    </w:p>
    <w:p>
      <w:pPr>
        <w:pStyle w:val="Normal"/>
        <w:numPr>
          <w:ilvl w:val="0"/>
          <w:numId w:val="7"/>
        </w:numPr>
        <w:spacing w:lineRule="auto" w:line="240" w:before="0" w:after="240"/>
        <w:rPr/>
      </w:pPr>
      <w:r>
        <w:rPr/>
        <w:t>Aplicarea unui filtru de netezire pentru reducerea zgomotului</w:t>
      </w:r>
    </w:p>
    <w:p>
      <w:pPr>
        <w:pStyle w:val="Normal"/>
        <w:numPr>
          <w:ilvl w:val="0"/>
          <w:numId w:val="7"/>
        </w:numPr>
        <w:spacing w:lineRule="auto" w:line="240" w:before="0" w:after="240"/>
        <w:rPr/>
      </w:pPr>
      <w:r>
        <w:rPr/>
        <w:t xml:space="preserve">Transformarea imaginii </w:t>
      </w:r>
      <w:r>
        <w:rPr>
          <w:lang w:val="ro-RO"/>
        </w:rPr>
        <w:t>în binar</w:t>
      </w:r>
    </w:p>
    <w:p>
      <w:pPr>
        <w:pStyle w:val="Normal"/>
        <w:numPr>
          <w:ilvl w:val="0"/>
          <w:numId w:val="7"/>
        </w:numPr>
        <w:spacing w:lineRule="auto" w:line="240" w:before="0" w:after="240"/>
        <w:rPr/>
      </w:pPr>
      <w:r>
        <w:rPr/>
        <w:t>Aplicarea unor filtre de accentuare a contururilor</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Detecția contururilor</w:t>
      </w:r>
    </w:p>
    <w:p>
      <w:pPr>
        <w:pStyle w:val="Normal"/>
        <w:numPr>
          <w:ilvl w:val="1"/>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ro-RO" w:eastAsia="en-US" w:bidi="ar-SA"/>
        </w:rPr>
        <w:t>Contur din 4 segmente</w:t>
      </w:r>
    </w:p>
    <w:p>
      <w:pPr>
        <w:pStyle w:val="Normal"/>
        <w:numPr>
          <w:ilvl w:val="1"/>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ro-RO" w:eastAsia="en-US" w:bidi="ar-SA"/>
        </w:rPr>
        <w:t>Suprafață corespunzătoare unei plăci</w:t>
      </w:r>
    </w:p>
    <w:p>
      <w:pPr>
        <w:pStyle w:val="Normal"/>
        <w:numPr>
          <w:ilvl w:val="1"/>
          <w:numId w:val="7"/>
        </w:numPr>
        <w:spacing w:lineRule="auto" w:line="240" w:before="0" w:after="240"/>
        <w:rPr/>
      </w:pPr>
      <w:r>
        <w:rPr>
          <w:rFonts w:eastAsia="Calibri" w:cs="" w:cstheme="minorBidi" w:eastAsiaTheme="minorHAnsi"/>
          <w:color w:val="auto"/>
          <w:kern w:val="0"/>
          <w:sz w:val="22"/>
          <w:szCs w:val="22"/>
          <w:lang w:val="ro-RO" w:eastAsia="en-US" w:bidi="ar-SA"/>
        </w:rPr>
        <w:t>Laturi aproximativ paralele (pentru poze cu unghi)</w:t>
      </w:r>
    </w:p>
    <w:p>
      <w:pPr>
        <w:pStyle w:val="Normal"/>
        <w:numPr>
          <w:ilvl w:val="1"/>
          <w:numId w:val="7"/>
        </w:numPr>
        <w:spacing w:lineRule="auto" w:line="240" w:before="0" w:after="240"/>
        <w:rPr/>
      </w:pPr>
      <w:r>
        <w:rPr>
          <w:rFonts w:eastAsia="Calibri" w:cs="" w:cstheme="minorBidi" w:eastAsiaTheme="minorHAnsi"/>
          <w:color w:val="auto"/>
          <w:kern w:val="0"/>
          <w:sz w:val="22"/>
          <w:szCs w:val="22"/>
          <w:lang w:val="en-US" w:eastAsia="en-US" w:bidi="ar-SA"/>
        </w:rPr>
        <w:t>Laturi aproximativ drepte</w:t>
      </w:r>
      <w:r>
        <w:rPr>
          <w:rFonts w:eastAsia="Calibri" w:cs="" w:cstheme="minorBidi" w:eastAsiaTheme="minorHAnsi"/>
          <w:color w:val="auto"/>
          <w:kern w:val="0"/>
          <w:sz w:val="22"/>
          <w:szCs w:val="22"/>
          <w:lang w:val="ro-RO" w:eastAsia="en-US" w:bidi="ar-SA"/>
        </w:rPr>
        <w:t xml:space="preserve"> (pentru poze cu unghi)</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Decuparea plăcii rezultante</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Folosim OCR pentru detecția caracterelor </w:t>
      </w:r>
      <w:r>
        <w:rPr>
          <w:rFonts w:eastAsia="Calibri" w:cs="" w:cstheme="minorBidi" w:eastAsiaTheme="minorHAnsi"/>
          <w:color w:val="auto"/>
          <w:kern w:val="0"/>
          <w:sz w:val="22"/>
          <w:szCs w:val="22"/>
          <w:lang w:val="ro-RO" w:eastAsia="en-US" w:bidi="ar-SA"/>
        </w:rPr>
        <w:t>din</w:t>
      </w:r>
      <w:r>
        <w:rPr>
          <w:rFonts w:eastAsia="Calibri" w:cs="" w:cstheme="minorBidi" w:eastAsiaTheme="minorHAnsi"/>
          <w:color w:val="auto"/>
          <w:kern w:val="0"/>
          <w:sz w:val="22"/>
          <w:szCs w:val="22"/>
          <w:lang w:val="en-US" w:eastAsia="en-US" w:bidi="ar-SA"/>
        </w:rPr>
        <w:t xml:space="preserve"> plăcuță</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Afișarea textului pe ecran</w:t>
      </w:r>
    </w:p>
    <w:p>
      <w:pPr>
        <w:pStyle w:val="Normal"/>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p>
      <w:pPr>
        <w:pStyle w:val="Normal"/>
        <w:spacing w:lineRule="auto" w:line="240" w:before="0" w:after="240"/>
        <w:rPr>
          <w:b/>
          <w:b/>
          <w:bCs/>
          <w:lang w:val="ro-RO"/>
        </w:rPr>
      </w:pPr>
      <w:r>
        <w:rPr>
          <w:b/>
          <w:bCs/>
          <w:lang w:val="ro-RO"/>
        </w:rPr>
        <w:t>Bibliografie</w:t>
      </w:r>
    </w:p>
    <w:p>
      <w:pPr>
        <w:pStyle w:val="Normal"/>
        <w:spacing w:lineRule="auto" w:line="240" w:before="0" w:after="240"/>
        <w:rPr/>
      </w:pPr>
      <w:hyperlink r:id="rId3">
        <w:r>
          <w:rPr>
            <w:rStyle w:val="InternetLink"/>
            <w:lang w:val="ro-RO"/>
          </w:rPr>
          <w:t>Wikipedia: OCR</w:t>
        </w:r>
      </w:hyperlink>
    </w:p>
    <w:p>
      <w:pPr>
        <w:pStyle w:val="Normal"/>
        <w:spacing w:lineRule="auto" w:line="240" w:before="0" w:after="240"/>
        <w:rPr/>
      </w:pPr>
      <w:hyperlink r:id="rId4">
        <w:r>
          <w:rPr>
            <w:rStyle w:val="InternetLink"/>
          </w:rPr>
          <w:t>OpenCV Documentation</w:t>
        </w:r>
      </w:hyperlink>
    </w:p>
    <w:p>
      <w:pPr>
        <w:pStyle w:val="Normal"/>
        <w:spacing w:lineRule="auto" w:line="240" w:before="0" w:after="240"/>
        <w:rPr/>
      </w:pPr>
      <w:hyperlink r:id="rId5">
        <w:r>
          <w:rPr>
            <w:rStyle w:val="InternetLink"/>
          </w:rPr>
          <w:t>Wikipedia: Canny Edge Detector</w:t>
        </w:r>
      </w:hyperlink>
    </w:p>
    <w:sectPr>
      <w:type w:val="nextPage"/>
      <w:pgSz w:w="12240" w:h="15840"/>
      <w:pgMar w:left="1440" w:right="1440" w:header="0" w:top="1440" w:footer="0" w:bottom="1440" w:gutter="0"/>
      <w:pgBorders w:display="allPages" w:offsetFrom="page">
        <w:top w:val="double" w:sz="6" w:space="24" w:color="000000"/>
        <w:left w:val="double" w:sz="6" w:space="24" w:color="000000"/>
        <w:bottom w:val="double" w:sz="6" w:space="24" w:color="000000"/>
        <w:right w:val="double" w:sz="6"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c7261"/>
    <w:pPr>
      <w:spacing w:before="0" w:after="160"/>
      <w:ind w:left="720" w:hanging="0"/>
      <w:contextualSpacing/>
    </w:pPr>
    <w:rPr/>
  </w:style>
  <w:style w:type="paragraph" w:styleId="HeaderandFooter">
    <w:name w:val="Header and Footer"/>
    <w:basedOn w:val="Normal"/>
    <w:qFormat/>
    <w:pPr>
      <w:suppressLineNumbers/>
      <w:tabs>
        <w:tab w:val="clear" w:pos="720"/>
        <w:tab w:val="center" w:pos="5640" w:leader="none"/>
        <w:tab w:val="right" w:pos="1128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ioalexsan/PI-Proiect" TargetMode="External"/><Relationship Id="rId3" Type="http://schemas.openxmlformats.org/officeDocument/2006/relationships/hyperlink" Target="https://en.wikipedia.org/wiki/Optical_character_recognition" TargetMode="External"/><Relationship Id="rId4" Type="http://schemas.openxmlformats.org/officeDocument/2006/relationships/hyperlink" Target="https://docs.opencv.org/" TargetMode="External"/><Relationship Id="rId5" Type="http://schemas.openxmlformats.org/officeDocument/2006/relationships/hyperlink" Target="https://en.wikipedia.org/wiki/Canny_edge_detect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6F18-70A8-41CC-A078-216F738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Application>LibreOffice/7.1.0.3$Windows_X86_64 LibreOffice_project/f6099ecf3d29644b5008cc8f48f42f4a40986e4c</Application>
  <AppVersion>15.0000</AppVersion>
  <Pages>4</Pages>
  <Words>658</Words>
  <Characters>3951</Characters>
  <CharactersWithSpaces>4510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2021-11-01T08:35:00Z</dcterms:created>
  <dc:creator>Elena Chelarasu</dc:creator>
  <dc:description/>
  <dc:language>ro-RO</dc:language>
  <cp:lastModifiedBy/>
  <dcterms:modified xsi:type="dcterms:W3CDTF">2021-11-10T01:15:03Z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