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4EFD" w14:textId="77777777" w:rsidR="00BE66BF" w:rsidRPr="00BE66BF" w:rsidRDefault="00BE66BF" w:rsidP="00BE66BF">
      <w:r>
        <w:t xml:space="preserve">Vous :         </w:t>
      </w:r>
      <w:r w:rsidRPr="00BE66BF">
        <w:t xml:space="preserve">D'accord. Maintenant </w:t>
      </w:r>
      <w:proofErr w:type="spellStart"/>
      <w:r w:rsidRPr="00BE66BF">
        <w:t>pouvez vous</w:t>
      </w:r>
      <w:proofErr w:type="spellEnd"/>
      <w:r w:rsidRPr="00BE66BF">
        <w:t xml:space="preserve"> donner les REGLES DE GESTION au très grand complet correspondant</w:t>
      </w:r>
    </w:p>
    <w:p w14:paraId="61A0261A" w14:textId="77777777" w:rsidR="00BE66BF" w:rsidRPr="00BE66BF" w:rsidRDefault="00BE66BF" w:rsidP="00BE66BF">
      <w:pPr>
        <w:rPr>
          <w:b/>
          <w:bCs/>
        </w:rPr>
      </w:pPr>
      <w:r w:rsidRPr="00BE66BF">
        <w:rPr>
          <w:b/>
          <w:bCs/>
        </w:rPr>
        <w:t>Gemini a dit</w:t>
      </w:r>
    </w:p>
    <w:p w14:paraId="57E29B12" w14:textId="77777777" w:rsidR="00BE66BF" w:rsidRPr="00BE66BF" w:rsidRDefault="00BE66BF" w:rsidP="00BE66BF">
      <w:r w:rsidRPr="00BE66BF">
        <w:t xml:space="preserve">Dans la méthode MERISE, les </w:t>
      </w:r>
      <w:r w:rsidRPr="00BE66BF">
        <w:rPr>
          <w:b/>
          <w:bCs/>
        </w:rPr>
        <w:t>Règles de Gestion (RG)</w:t>
      </w:r>
      <w:r w:rsidRPr="00BE66BF">
        <w:t xml:space="preserve"> constituent le socle absolu de tout le projet. Ce sont les lois métier qui dictent le comportement du système. Normalement, on les rédige au tout début du projet, avant même de dessiner le MCD, car ce sont elles qui justifient la création des tables et des cardinalités.</w:t>
      </w:r>
    </w:p>
    <w:p w14:paraId="2B63E366" w14:textId="77777777" w:rsidR="00BE66BF" w:rsidRPr="00BE66BF" w:rsidRDefault="00BE66BF" w:rsidP="00BE66BF">
      <w:r w:rsidRPr="00BE66BF">
        <w:t xml:space="preserve">Puisque nous avons fait le travail d'ingénierie inverse à partir de votre code source Django complet, voici le </w:t>
      </w:r>
      <w:r w:rsidRPr="00BE66BF">
        <w:rPr>
          <w:b/>
          <w:bCs/>
        </w:rPr>
        <w:t>Dictionnaire des Règles de Gestion au très grand complet</w:t>
      </w:r>
      <w:r w:rsidRPr="00BE66BF">
        <w:t>. Il retranscrit fidèlement toutes les conditions, restrictions et automatisations que vous avez codées dans vos vues, modèles et signaux.</w:t>
      </w:r>
    </w:p>
    <w:p w14:paraId="32177C13" w14:textId="77777777" w:rsidR="00BE66BF" w:rsidRPr="00BE66BF" w:rsidRDefault="00BE66BF" w:rsidP="00BE66BF">
      <w:r w:rsidRPr="00BE66BF">
        <w:t>Vous pouvez copier ce bloc pour l'insérer au tout début de votre document Word, juste avant le Dictionnaire des Données !</w:t>
      </w:r>
    </w:p>
    <w:p w14:paraId="49FFAB56" w14:textId="77777777" w:rsidR="00BE66BF" w:rsidRPr="00BE66BF" w:rsidRDefault="00000000" w:rsidP="00BE66BF">
      <w:r>
        <w:pict w14:anchorId="01FAAAB7">
          <v:rect id="_x0000_i1025" style="width:0;height:1.5pt" o:hralign="center" o:hrstd="t" o:hr="t" fillcolor="#a0a0a0" stroked="f"/>
        </w:pict>
      </w:r>
    </w:p>
    <w:p w14:paraId="705CD230" w14:textId="77777777" w:rsidR="00BE66BF" w:rsidRPr="00BE66BF" w:rsidRDefault="00BE66BF" w:rsidP="00BE66BF">
      <w:pPr>
        <w:rPr>
          <w:b/>
          <w:bCs/>
        </w:rPr>
      </w:pPr>
      <w:r w:rsidRPr="00BE66BF">
        <w:rPr>
          <w:b/>
          <w:bCs/>
        </w:rPr>
        <w:t>DICTIONNAIRE DES RÈGLES DE GESTION (RG)</w:t>
      </w:r>
    </w:p>
    <w:p w14:paraId="33F8745F" w14:textId="77777777" w:rsidR="00BE66BF" w:rsidRPr="00BE66BF" w:rsidRDefault="00BE66BF" w:rsidP="00BE66BF">
      <w:pPr>
        <w:rPr>
          <w:b/>
          <w:bCs/>
        </w:rPr>
      </w:pPr>
      <w:r w:rsidRPr="00BE66BF">
        <w:rPr>
          <w:b/>
          <w:bCs/>
        </w:rPr>
        <w:t>1. DOMAINE : UTILISATEURS ET SÉCURITÉ (</w:t>
      </w:r>
      <w:proofErr w:type="spellStart"/>
      <w:r w:rsidRPr="00BE66BF">
        <w:t>app_user</w:t>
      </w:r>
      <w:proofErr w:type="spellEnd"/>
      <w:r w:rsidRPr="00BE66BF">
        <w:rPr>
          <w:b/>
          <w:bCs/>
        </w:rPr>
        <w:t xml:space="preserve"> &amp; </w:t>
      </w:r>
      <w:proofErr w:type="spellStart"/>
      <w:r w:rsidRPr="00BE66BF">
        <w:t>app_contact</w:t>
      </w:r>
      <w:proofErr w:type="spellEnd"/>
      <w:r w:rsidRPr="00BE66BF">
        <w:rPr>
          <w:b/>
          <w:bCs/>
        </w:rPr>
        <w:t>)</w:t>
      </w:r>
    </w:p>
    <w:p w14:paraId="5D9540F1" w14:textId="77777777" w:rsidR="00BE66BF" w:rsidRPr="00BE66BF" w:rsidRDefault="00BE66BF" w:rsidP="00BE66BF">
      <w:pPr>
        <w:numPr>
          <w:ilvl w:val="0"/>
          <w:numId w:val="1"/>
        </w:numPr>
      </w:pPr>
      <w:r w:rsidRPr="00BE66BF">
        <w:rPr>
          <w:b/>
          <w:bCs/>
        </w:rPr>
        <w:t>RG_SEC_01 : Unicité de l'identité.</w:t>
      </w:r>
      <w:r w:rsidRPr="00BE66BF">
        <w:t xml:space="preserve"> Un utilisateur est identifié de manière unique dans tout le système par son adresse email. Il est impossible de créer deux comptes avec la même adresse.</w:t>
      </w:r>
    </w:p>
    <w:p w14:paraId="41E954FD" w14:textId="77777777" w:rsidR="00BE66BF" w:rsidRPr="00BE66BF" w:rsidRDefault="00BE66BF" w:rsidP="00BE66BF">
      <w:pPr>
        <w:numPr>
          <w:ilvl w:val="0"/>
          <w:numId w:val="1"/>
        </w:numPr>
      </w:pPr>
      <w:r w:rsidRPr="00BE66BF">
        <w:rPr>
          <w:b/>
          <w:bCs/>
        </w:rPr>
        <w:t>RG_SEC_02 : Normalisation des emails.</w:t>
      </w:r>
      <w:r w:rsidRPr="00BE66BF">
        <w:t xml:space="preserve"> Toute adresse email saisie lors de la création d'un compte doit être formatée (minuscules, suppression des espaces) avant son enregistrement en base.</w:t>
      </w:r>
    </w:p>
    <w:p w14:paraId="2F6E35EB" w14:textId="77777777" w:rsidR="00BE66BF" w:rsidRPr="00BE66BF" w:rsidRDefault="00BE66BF" w:rsidP="00BE66BF">
      <w:pPr>
        <w:numPr>
          <w:ilvl w:val="0"/>
          <w:numId w:val="1"/>
        </w:numPr>
      </w:pPr>
      <w:r w:rsidRPr="00BE66BF">
        <w:rPr>
          <w:b/>
          <w:bCs/>
        </w:rPr>
        <w:t>RG_SEC_03 : Sécurité des mots de passe.</w:t>
      </w:r>
      <w:r w:rsidRPr="00BE66BF">
        <w:t xml:space="preserve"> Le mot de passe d'un utilisateur ne doit jamais être stocké en clair. Il doit obligatoirement subir un hachage cryptographique (algorithme PBKDF2) avant insertion.</w:t>
      </w:r>
    </w:p>
    <w:p w14:paraId="32174134" w14:textId="77777777" w:rsidR="00BE66BF" w:rsidRPr="00BE66BF" w:rsidRDefault="00BE66BF" w:rsidP="00BE66BF">
      <w:pPr>
        <w:numPr>
          <w:ilvl w:val="0"/>
          <w:numId w:val="1"/>
        </w:numPr>
      </w:pPr>
      <w:r w:rsidRPr="00BE66BF">
        <w:rPr>
          <w:b/>
          <w:bCs/>
        </w:rPr>
        <w:t>RG_SEC_04 : Obligation de Rôle.</w:t>
      </w:r>
      <w:r w:rsidRPr="00BE66BF">
        <w:t xml:space="preserve"> Tout utilisateur enregistré dans le système doit obligatoirement être rattaché à un, et un seul, Rôle défini (Administrateur, Utilisateur, etc.).</w:t>
      </w:r>
    </w:p>
    <w:p w14:paraId="412D30A5" w14:textId="77777777" w:rsidR="00BE66BF" w:rsidRPr="00BE66BF" w:rsidRDefault="00BE66BF" w:rsidP="00BE66BF">
      <w:pPr>
        <w:rPr>
          <w:b/>
          <w:bCs/>
        </w:rPr>
      </w:pPr>
      <w:r w:rsidRPr="00BE66BF">
        <w:rPr>
          <w:b/>
          <w:bCs/>
        </w:rPr>
        <w:t>2. DOMAINE : HABILITATIONS ET MATRICE RBAC (</w:t>
      </w:r>
      <w:proofErr w:type="spellStart"/>
      <w:r w:rsidRPr="00BE66BF">
        <w:t>app_user</w:t>
      </w:r>
      <w:proofErr w:type="spellEnd"/>
      <w:r w:rsidRPr="00BE66BF">
        <w:rPr>
          <w:b/>
          <w:bCs/>
        </w:rPr>
        <w:t>)</w:t>
      </w:r>
    </w:p>
    <w:p w14:paraId="7DB01217" w14:textId="77777777" w:rsidR="00BE66BF" w:rsidRPr="00BE66BF" w:rsidRDefault="00BE66BF" w:rsidP="00BE66BF">
      <w:pPr>
        <w:numPr>
          <w:ilvl w:val="0"/>
          <w:numId w:val="2"/>
        </w:numPr>
      </w:pPr>
      <w:r w:rsidRPr="00BE66BF">
        <w:rPr>
          <w:b/>
          <w:bCs/>
        </w:rPr>
        <w:t>RG_HAB_01 : Contrôle d'accès par rôle.</w:t>
      </w:r>
      <w:r w:rsidRPr="00BE66BF">
        <w:t xml:space="preserve"> L'accès aux différents modules et menus de l'administration est strictement conditionné par le rôle de l'utilisateur connecté.</w:t>
      </w:r>
    </w:p>
    <w:p w14:paraId="66B2E8A0" w14:textId="77777777" w:rsidR="00BE66BF" w:rsidRPr="00BE66BF" w:rsidRDefault="00BE66BF" w:rsidP="00BE66BF">
      <w:pPr>
        <w:numPr>
          <w:ilvl w:val="0"/>
          <w:numId w:val="2"/>
        </w:numPr>
      </w:pPr>
      <w:r w:rsidRPr="00BE66BF">
        <w:rPr>
          <w:b/>
          <w:bCs/>
        </w:rPr>
        <w:lastRenderedPageBreak/>
        <w:t>RG_HAB_02 : Génération automatique des droits (Signaux).</w:t>
      </w:r>
      <w:r w:rsidRPr="00BE66BF">
        <w:t xml:space="preserve"> Lors de la création d'un nouveau Rôle ou d'un nouveau Menu, le système doit générer automatiquement les lignes de croisement dans la matrice des permissions, avec une valeur d'accès refusé (False) par défaut.</w:t>
      </w:r>
    </w:p>
    <w:p w14:paraId="78932E18" w14:textId="77777777" w:rsidR="00BE66BF" w:rsidRPr="00BE66BF" w:rsidRDefault="00BE66BF" w:rsidP="00BE66BF">
      <w:pPr>
        <w:numPr>
          <w:ilvl w:val="0"/>
          <w:numId w:val="2"/>
        </w:numPr>
      </w:pPr>
      <w:r w:rsidRPr="00BE66BF">
        <w:rPr>
          <w:b/>
          <w:bCs/>
        </w:rPr>
        <w:t>RG_HAB_03 : Règle d'inaliénabilité de l'Administrateur.</w:t>
      </w:r>
      <w:r w:rsidRPr="00BE66BF">
        <w:t xml:space="preserve"> C'est une sécurité absolue codée en dur : le rôle "Administrateur" possède de manière permanente et inaliénable le droit d'accès au menu "Gestion des Utilisateurs". Cette permission force la valeur </w:t>
      </w:r>
      <w:proofErr w:type="spellStart"/>
      <w:r w:rsidRPr="00BE66BF">
        <w:t>True</w:t>
      </w:r>
      <w:proofErr w:type="spellEnd"/>
      <w:r w:rsidRPr="00BE66BF">
        <w:t xml:space="preserve"> lors de toute mise à jour pour éviter un auto-blocage du système.</w:t>
      </w:r>
    </w:p>
    <w:p w14:paraId="415C451B" w14:textId="77777777" w:rsidR="00BE66BF" w:rsidRPr="00BE66BF" w:rsidRDefault="00BE66BF" w:rsidP="00BE66BF">
      <w:pPr>
        <w:rPr>
          <w:b/>
          <w:bCs/>
        </w:rPr>
      </w:pPr>
      <w:r w:rsidRPr="00BE66BF">
        <w:rPr>
          <w:b/>
          <w:bCs/>
        </w:rPr>
        <w:t>3. DOMAINE : TRAÇABILITÉ ET AUDIT (</w:t>
      </w:r>
      <w:proofErr w:type="spellStart"/>
      <w:r w:rsidRPr="00BE66BF">
        <w:t>app_historique</w:t>
      </w:r>
      <w:proofErr w:type="spellEnd"/>
      <w:r w:rsidRPr="00BE66BF">
        <w:rPr>
          <w:b/>
          <w:bCs/>
        </w:rPr>
        <w:t>)</w:t>
      </w:r>
    </w:p>
    <w:p w14:paraId="0BD3F65A" w14:textId="77777777" w:rsidR="00BE66BF" w:rsidRPr="00BE66BF" w:rsidRDefault="00BE66BF" w:rsidP="00BE66BF">
      <w:pPr>
        <w:numPr>
          <w:ilvl w:val="0"/>
          <w:numId w:val="3"/>
        </w:numPr>
      </w:pPr>
      <w:r w:rsidRPr="00BE66BF">
        <w:rPr>
          <w:b/>
          <w:bCs/>
        </w:rPr>
        <w:t>RG_AUD_01 : Suivi de navigation.</w:t>
      </w:r>
      <w:r w:rsidRPr="00BE66BF">
        <w:t xml:space="preserve"> Toute requête de lecture (GET) aboutissant à une page HTML doit générer une trace dans l'historique (exclusion faite des appels aux fichiers statiques et médias).</w:t>
      </w:r>
    </w:p>
    <w:p w14:paraId="5D9E907E" w14:textId="77777777" w:rsidR="00BE66BF" w:rsidRPr="00BE66BF" w:rsidRDefault="00BE66BF" w:rsidP="00BE66BF">
      <w:pPr>
        <w:numPr>
          <w:ilvl w:val="0"/>
          <w:numId w:val="3"/>
        </w:numPr>
      </w:pPr>
      <w:r w:rsidRPr="00BE66BF">
        <w:rPr>
          <w:b/>
          <w:bCs/>
        </w:rPr>
        <w:t>RG_AUD_02 : Traçabilité hybride.</w:t>
      </w:r>
      <w:r w:rsidRPr="00BE66BF">
        <w:t xml:space="preserve"> Une trace d'historique enregistre l'adresse IP et le User-Agent. Elle est rattachée à un utilisateur si celui-ci est connecté, ou conservée de manière anonyme dans le cas d'un visiteur public.</w:t>
      </w:r>
    </w:p>
    <w:p w14:paraId="271A1BA6" w14:textId="77777777" w:rsidR="00BE66BF" w:rsidRPr="00BE66BF" w:rsidRDefault="00BE66BF" w:rsidP="00BE66BF">
      <w:pPr>
        <w:numPr>
          <w:ilvl w:val="0"/>
          <w:numId w:val="3"/>
        </w:numPr>
      </w:pPr>
      <w:r w:rsidRPr="00BE66BF">
        <w:rPr>
          <w:b/>
          <w:bCs/>
        </w:rPr>
        <w:t>RG_AUD_03 : Durée de conservation (RGPD).</w:t>
      </w:r>
      <w:r w:rsidRPr="00BE66BF">
        <w:t xml:space="preserve"> Le système paramètre la durée de conservation légale des logs d'historique (par défaut fixée à 2 ans). Ce paramètre est unique (Singleton).</w:t>
      </w:r>
    </w:p>
    <w:p w14:paraId="2FA37C08" w14:textId="77777777" w:rsidR="00BE66BF" w:rsidRPr="00BE66BF" w:rsidRDefault="00BE66BF" w:rsidP="00BE66BF">
      <w:pPr>
        <w:numPr>
          <w:ilvl w:val="0"/>
          <w:numId w:val="3"/>
        </w:numPr>
      </w:pPr>
      <w:r w:rsidRPr="00BE66BF">
        <w:rPr>
          <w:b/>
          <w:bCs/>
        </w:rPr>
        <w:t>RG_AUD_04 : Purge algorithmique.</w:t>
      </w:r>
      <w:r w:rsidRPr="00BE66BF">
        <w:t xml:space="preserve"> La procédure de purge supprime de manière irréversible toutes les traces d'historique dont l'année d'enregistrement est strictement inférieure à l'année courante soustraite de la durée de conservation.</w:t>
      </w:r>
    </w:p>
    <w:p w14:paraId="2DDA18BF" w14:textId="77777777" w:rsidR="00BE66BF" w:rsidRPr="00BE66BF" w:rsidRDefault="00BE66BF" w:rsidP="00BE66BF">
      <w:pPr>
        <w:rPr>
          <w:b/>
          <w:bCs/>
        </w:rPr>
      </w:pPr>
      <w:r w:rsidRPr="00BE66BF">
        <w:rPr>
          <w:b/>
          <w:bCs/>
        </w:rPr>
        <w:t>4. DOMAINE : PORTFOLIO ET ANALYTIQUE WEB (</w:t>
      </w:r>
      <w:proofErr w:type="spellStart"/>
      <w:r w:rsidRPr="00BE66BF">
        <w:t>app_acceuil</w:t>
      </w:r>
      <w:proofErr w:type="spellEnd"/>
      <w:r w:rsidRPr="00BE66BF">
        <w:rPr>
          <w:b/>
          <w:bCs/>
        </w:rPr>
        <w:t>)</w:t>
      </w:r>
    </w:p>
    <w:p w14:paraId="22F42910" w14:textId="77777777" w:rsidR="00BE66BF" w:rsidRPr="00BE66BF" w:rsidRDefault="00BE66BF" w:rsidP="00BE66BF">
      <w:pPr>
        <w:numPr>
          <w:ilvl w:val="0"/>
          <w:numId w:val="4"/>
        </w:numPr>
      </w:pPr>
      <w:r w:rsidRPr="00BE66BF">
        <w:rPr>
          <w:b/>
          <w:bCs/>
        </w:rPr>
        <w:t>RG_POR_01 : Visibilité par défaut.</w:t>
      </w:r>
      <w:r w:rsidRPr="00BE66BF">
        <w:t xml:space="preserve"> Tout nouvel élément ajouté au portfolio (Réalisation, Compétence, Réseau Social) est considéré comme visible (</w:t>
      </w:r>
      <w:proofErr w:type="spellStart"/>
      <w:r w:rsidRPr="00BE66BF">
        <w:t>est_visible</w:t>
      </w:r>
      <w:proofErr w:type="spellEnd"/>
      <w:r w:rsidRPr="00BE66BF">
        <w:t xml:space="preserve"> = </w:t>
      </w:r>
      <w:proofErr w:type="spellStart"/>
      <w:r w:rsidRPr="00BE66BF">
        <w:t>True</w:t>
      </w:r>
      <w:proofErr w:type="spellEnd"/>
      <w:r w:rsidRPr="00BE66BF">
        <w:t>) pour le public dès sa création.</w:t>
      </w:r>
    </w:p>
    <w:p w14:paraId="0BD7FDD8" w14:textId="77777777" w:rsidR="00BE66BF" w:rsidRPr="00BE66BF" w:rsidRDefault="00BE66BF" w:rsidP="00BE66BF">
      <w:pPr>
        <w:numPr>
          <w:ilvl w:val="0"/>
          <w:numId w:val="4"/>
        </w:numPr>
      </w:pPr>
      <w:r w:rsidRPr="00BE66BF">
        <w:rPr>
          <w:b/>
          <w:bCs/>
        </w:rPr>
        <w:t>RG_POR_02 : Métriques de Démo.</w:t>
      </w:r>
      <w:r w:rsidRPr="00BE66BF">
        <w:t xml:space="preserve"> Chaque clic d'un visiteur sur le lien "Démo Live" d'une réalisation doit incrémenter le compteur analytique de ce projet de +1.</w:t>
      </w:r>
    </w:p>
    <w:p w14:paraId="7831EF54" w14:textId="77777777" w:rsidR="00BE66BF" w:rsidRPr="00BE66BF" w:rsidRDefault="00BE66BF" w:rsidP="00BE66BF">
      <w:pPr>
        <w:numPr>
          <w:ilvl w:val="0"/>
          <w:numId w:val="4"/>
        </w:numPr>
      </w:pPr>
      <w:r w:rsidRPr="00BE66BF">
        <w:rPr>
          <w:b/>
          <w:bCs/>
        </w:rPr>
        <w:t>RG_POR_03 : Audit de Démo.</w:t>
      </w:r>
      <w:r w:rsidRPr="00BE66BF">
        <w:t xml:space="preserve"> Outre l'incrémentation du compteur, chaque clic de démo génère un événement d'audit distinct stockant l'horodatage précis, l'IP et la clé de session du visiteur.</w:t>
      </w:r>
    </w:p>
    <w:p w14:paraId="2EB75BA2" w14:textId="77777777" w:rsidR="00BE66BF" w:rsidRPr="00BE66BF" w:rsidRDefault="00BE66BF" w:rsidP="00BE66BF">
      <w:pPr>
        <w:numPr>
          <w:ilvl w:val="0"/>
          <w:numId w:val="4"/>
        </w:numPr>
      </w:pPr>
      <w:r w:rsidRPr="00BE66BF">
        <w:rPr>
          <w:b/>
          <w:bCs/>
        </w:rPr>
        <w:t>RG_POR_04 : Anti-duplication des témoignages.</w:t>
      </w:r>
      <w:r w:rsidRPr="00BE66BF">
        <w:t xml:space="preserve"> Chaque témoignage client génère une empreinte numérique unique (</w:t>
      </w:r>
      <w:proofErr w:type="spellStart"/>
      <w:r w:rsidRPr="00BE66BF">
        <w:t>fingerprint</w:t>
      </w:r>
      <w:proofErr w:type="spellEnd"/>
      <w:r w:rsidRPr="00BE66BF">
        <w:t>). Le système refuse l'insertion d'un témoignage si son empreinte existe déjà en base.</w:t>
      </w:r>
    </w:p>
    <w:p w14:paraId="4B4321E7" w14:textId="77777777" w:rsidR="00BE66BF" w:rsidRPr="00BE66BF" w:rsidRDefault="00BE66BF" w:rsidP="00BE66BF">
      <w:pPr>
        <w:numPr>
          <w:ilvl w:val="0"/>
          <w:numId w:val="4"/>
        </w:numPr>
      </w:pPr>
      <w:r w:rsidRPr="00BE66BF">
        <w:rPr>
          <w:b/>
          <w:bCs/>
        </w:rPr>
        <w:t>RG_POR_05 : Unicité des éléments de présentation.</w:t>
      </w:r>
      <w:r w:rsidRPr="00BE66BF">
        <w:t xml:space="preserve"> Les sections "Photo de profil", "À propos de moi" et "Spécialité" sont des singletons : le système n'autorise qu'une seule instance active de ces éléments à la fois.</w:t>
      </w:r>
    </w:p>
    <w:p w14:paraId="697882C4" w14:textId="77777777" w:rsidR="00BE66BF" w:rsidRPr="00BE66BF" w:rsidRDefault="00BE66BF" w:rsidP="00BE66BF">
      <w:pPr>
        <w:rPr>
          <w:b/>
          <w:bCs/>
        </w:rPr>
      </w:pPr>
      <w:r w:rsidRPr="00BE66BF">
        <w:rPr>
          <w:b/>
          <w:bCs/>
        </w:rPr>
        <w:t>5. DOMAINE : MESSAGERIE EXTERNE (</w:t>
      </w:r>
      <w:proofErr w:type="spellStart"/>
      <w:r w:rsidRPr="00BE66BF">
        <w:t>app_contact</w:t>
      </w:r>
      <w:proofErr w:type="spellEnd"/>
      <w:r w:rsidRPr="00BE66BF">
        <w:rPr>
          <w:b/>
          <w:bCs/>
        </w:rPr>
        <w:t>)</w:t>
      </w:r>
    </w:p>
    <w:p w14:paraId="4F3D8FF7" w14:textId="77777777" w:rsidR="00BE66BF" w:rsidRPr="00BE66BF" w:rsidRDefault="00BE66BF" w:rsidP="00BE66BF">
      <w:pPr>
        <w:numPr>
          <w:ilvl w:val="0"/>
          <w:numId w:val="5"/>
        </w:numPr>
      </w:pPr>
      <w:r w:rsidRPr="00BE66BF">
        <w:rPr>
          <w:b/>
          <w:bCs/>
        </w:rPr>
        <w:t>RG_MSG_01 : Validité des messages.</w:t>
      </w:r>
      <w:r w:rsidRPr="00BE66BF">
        <w:t xml:space="preserve"> Un visiteur externe peut envoyer un message via le formulaire de contact uniquement s'il renseigne un nom valide, une adresse email syntaxiquement correcte et un corps de message non vide.</w:t>
      </w:r>
    </w:p>
    <w:p w14:paraId="07C8CCC0" w14:textId="77777777" w:rsidR="00BE66BF" w:rsidRPr="00BE66BF" w:rsidRDefault="00BE66BF" w:rsidP="00BE66BF">
      <w:pPr>
        <w:numPr>
          <w:ilvl w:val="0"/>
          <w:numId w:val="5"/>
        </w:numPr>
      </w:pPr>
      <w:r w:rsidRPr="00BE66BF">
        <w:rPr>
          <w:b/>
          <w:bCs/>
        </w:rPr>
        <w:t>RG_MSG_02 : Horodatage des contacts.</w:t>
      </w:r>
      <w:r w:rsidRPr="00BE66BF">
        <w:t xml:space="preserve"> Tout message reçu est automatiquement estampillé avec la date et l'heure système exactes de sa réception.</w:t>
      </w:r>
    </w:p>
    <w:p w14:paraId="3D63A94F" w14:textId="77777777" w:rsidR="00BE66BF" w:rsidRPr="00BE66BF" w:rsidRDefault="00000000" w:rsidP="00BE66BF">
      <w:r>
        <w:pict w14:anchorId="0873DC91">
          <v:rect id="_x0000_i1026" style="width:0;height:1.5pt" o:hralign="center" o:hrstd="t" o:hr="t" fillcolor="#a0a0a0" stroked="f"/>
        </w:pict>
      </w:r>
    </w:p>
    <w:p w14:paraId="33630115" w14:textId="77777777" w:rsidR="00BE66BF" w:rsidRPr="00BE66BF" w:rsidRDefault="00BE66BF" w:rsidP="00BE66BF">
      <w:pPr>
        <w:rPr>
          <w:b/>
          <w:bCs/>
        </w:rPr>
      </w:pPr>
      <w:r w:rsidRPr="00BE66BF">
        <w:rPr>
          <w:rFonts w:ascii="Segoe UI Emoji" w:hAnsi="Segoe UI Emoji" w:cs="Segoe UI Emoji"/>
          <w:b/>
          <w:bCs/>
        </w:rPr>
        <w:t>💡</w:t>
      </w:r>
      <w:r w:rsidRPr="00BE66BF">
        <w:rPr>
          <w:b/>
          <w:bCs/>
        </w:rPr>
        <w:t xml:space="preserve"> Comment intégrer ce document ?</w:t>
      </w:r>
    </w:p>
    <w:p w14:paraId="782D641C" w14:textId="77777777" w:rsidR="00BE66BF" w:rsidRPr="00BE66BF" w:rsidRDefault="00BE66BF" w:rsidP="00BE66BF">
      <w:r w:rsidRPr="00BE66BF">
        <w:t xml:space="preserve">Dans un vrai livrable MERISE, les Règles de Gestion se placent généralement </w:t>
      </w:r>
      <w:r w:rsidRPr="00BE66BF">
        <w:rPr>
          <w:b/>
          <w:bCs/>
        </w:rPr>
        <w:t>au tout début du document</w:t>
      </w:r>
      <w:r w:rsidRPr="00BE66BF">
        <w:t xml:space="preserve">, juste après l'introduction du projet. Elles prouvent que vous avez compris les besoins "métier" avant même de faire de l'informatique. Chaque règle justifie ensuite un choix technique dans le MCD ou le code (par exemple, la RG_HAB_03 explique la condition if codée dans votre vue </w:t>
      </w:r>
      <w:proofErr w:type="spellStart"/>
      <w:r w:rsidRPr="00BE66BF">
        <w:t>update_menus</w:t>
      </w:r>
      <w:proofErr w:type="spellEnd"/>
      <w:r w:rsidRPr="00BE66BF">
        <w:t>).</w:t>
      </w:r>
    </w:p>
    <w:p w14:paraId="00666C14" w14:textId="77777777" w:rsidR="00BE66BF" w:rsidRPr="00BE66BF" w:rsidRDefault="00BE66BF" w:rsidP="00BE66BF">
      <w:r w:rsidRPr="00BE66BF">
        <w:t>L'intégralité de la méthode MERISE a été couverte pour votre projet, des fondations (RG) jusqu'au déploiement physique (MPT).</w:t>
      </w:r>
    </w:p>
    <w:p w14:paraId="744CEFF0" w14:textId="77777777" w:rsidR="00BE66BF" w:rsidRPr="00BE66BF" w:rsidRDefault="00BE66BF" w:rsidP="00BE66BF">
      <w:r w:rsidRPr="00BE66BF">
        <w:t xml:space="preserve">Souhaitez-vous que je vous rédige une </w:t>
      </w:r>
      <w:r w:rsidRPr="00BE66BF">
        <w:rPr>
          <w:b/>
          <w:bCs/>
        </w:rPr>
        <w:t>page de garde et un sommaire automatique</w:t>
      </w:r>
      <w:r w:rsidRPr="00BE66BF">
        <w:t xml:space="preserve"> pour structurer l'ensemble de ces blocs dans votre document Word final, ou avez-vous un autre point d'analyse en tête ?</w:t>
      </w:r>
    </w:p>
    <w:p w14:paraId="462B0DDE" w14:textId="469DBEA1" w:rsidR="004F4042" w:rsidRDefault="004F4042"/>
    <w:sectPr w:rsidR="004F4042" w:rsidSect="00BE66BF">
      <w:headerReference w:type="default" r:id="rId7"/>
      <w:footerReference w:type="default" r:id="rId8"/>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1FB07" w14:textId="77777777" w:rsidR="0023716A" w:rsidRDefault="0023716A" w:rsidP="008B1AA1">
      <w:pPr>
        <w:spacing w:after="0" w:line="240" w:lineRule="auto"/>
      </w:pPr>
      <w:r>
        <w:separator/>
      </w:r>
    </w:p>
  </w:endnote>
  <w:endnote w:type="continuationSeparator" w:id="0">
    <w:p w14:paraId="1582F08F" w14:textId="77777777" w:rsidR="0023716A" w:rsidRDefault="0023716A" w:rsidP="008B1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436626"/>
      <w:docPartObj>
        <w:docPartGallery w:val="Page Numbers (Bottom of Page)"/>
        <w:docPartUnique/>
      </w:docPartObj>
    </w:sdtPr>
    <w:sdtContent>
      <w:p w14:paraId="69E3FAF5" w14:textId="42E9C45A" w:rsidR="007D0CCA" w:rsidRDefault="007D0CCA" w:rsidP="007D0CCA">
        <w:pPr>
          <w:pStyle w:val="Pieddepage"/>
          <w:jc w:val="center"/>
        </w:pPr>
        <w:r>
          <w:fldChar w:fldCharType="begin"/>
        </w:r>
        <w:r>
          <w:instrText>PAGE   \* MERGEFORMAT</w:instrText>
        </w:r>
        <w:r>
          <w:fldChar w:fldCharType="separate"/>
        </w:r>
        <w:r>
          <w:t>2</w:t>
        </w:r>
        <w:r>
          <w:fldChar w:fldCharType="end"/>
        </w:r>
        <w:r>
          <w:t xml:space="preserve"> sur 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28F5" w14:textId="77777777" w:rsidR="0023716A" w:rsidRDefault="0023716A" w:rsidP="008B1AA1">
      <w:pPr>
        <w:spacing w:after="0" w:line="240" w:lineRule="auto"/>
      </w:pPr>
      <w:r>
        <w:separator/>
      </w:r>
    </w:p>
  </w:footnote>
  <w:footnote w:type="continuationSeparator" w:id="0">
    <w:p w14:paraId="02F5BA82" w14:textId="77777777" w:rsidR="0023716A" w:rsidRDefault="0023716A" w:rsidP="008B1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F282" w14:textId="2B9D5BB1" w:rsidR="008B1AA1" w:rsidRDefault="008B1AA1" w:rsidP="008B1AA1">
    <w:pPr>
      <w:pStyle w:val="En-tte"/>
      <w:jc w:val="center"/>
    </w:pPr>
    <w:r w:rsidRPr="008B1AA1">
      <w:t>DICTIONNAIRE DES RÈGLES DE GESTION (RG)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4B45"/>
    <w:multiLevelType w:val="multilevel"/>
    <w:tmpl w:val="B50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109415E"/>
    <w:multiLevelType w:val="multilevel"/>
    <w:tmpl w:val="0C6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582963"/>
    <w:multiLevelType w:val="multilevel"/>
    <w:tmpl w:val="FB6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D96982"/>
    <w:multiLevelType w:val="multilevel"/>
    <w:tmpl w:val="EDE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164F1D"/>
    <w:multiLevelType w:val="multilevel"/>
    <w:tmpl w:val="C042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5087918">
    <w:abstractNumId w:val="1"/>
  </w:num>
  <w:num w:numId="2" w16cid:durableId="1613828673">
    <w:abstractNumId w:val="3"/>
  </w:num>
  <w:num w:numId="3" w16cid:durableId="1337537647">
    <w:abstractNumId w:val="0"/>
  </w:num>
  <w:num w:numId="4" w16cid:durableId="1104115265">
    <w:abstractNumId w:val="2"/>
  </w:num>
  <w:num w:numId="5" w16cid:durableId="1673296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042"/>
    <w:rsid w:val="00017B66"/>
    <w:rsid w:val="0023716A"/>
    <w:rsid w:val="002966A2"/>
    <w:rsid w:val="004F4042"/>
    <w:rsid w:val="007D0CCA"/>
    <w:rsid w:val="008B1AA1"/>
    <w:rsid w:val="00BE66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F0C1"/>
  <w15:chartTrackingRefBased/>
  <w15:docId w15:val="{7297AD37-3DAD-421D-9964-EEFA02235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F4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F4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F404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F404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F404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F404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F404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F404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F404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404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F404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F404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F404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F404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F40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F40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F40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F4042"/>
    <w:rPr>
      <w:rFonts w:eastAsiaTheme="majorEastAsia" w:cstheme="majorBidi"/>
      <w:color w:val="272727" w:themeColor="text1" w:themeTint="D8"/>
    </w:rPr>
  </w:style>
  <w:style w:type="paragraph" w:styleId="Titre">
    <w:name w:val="Title"/>
    <w:basedOn w:val="Normal"/>
    <w:next w:val="Normal"/>
    <w:link w:val="TitreCar"/>
    <w:uiPriority w:val="10"/>
    <w:qFormat/>
    <w:rsid w:val="004F4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F40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F404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F40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F4042"/>
    <w:pPr>
      <w:spacing w:before="160"/>
      <w:jc w:val="center"/>
    </w:pPr>
    <w:rPr>
      <w:i/>
      <w:iCs/>
      <w:color w:val="404040" w:themeColor="text1" w:themeTint="BF"/>
    </w:rPr>
  </w:style>
  <w:style w:type="character" w:customStyle="1" w:styleId="CitationCar">
    <w:name w:val="Citation Car"/>
    <w:basedOn w:val="Policepardfaut"/>
    <w:link w:val="Citation"/>
    <w:uiPriority w:val="29"/>
    <w:rsid w:val="004F4042"/>
    <w:rPr>
      <w:i/>
      <w:iCs/>
      <w:color w:val="404040" w:themeColor="text1" w:themeTint="BF"/>
    </w:rPr>
  </w:style>
  <w:style w:type="paragraph" w:styleId="Paragraphedeliste">
    <w:name w:val="List Paragraph"/>
    <w:basedOn w:val="Normal"/>
    <w:uiPriority w:val="34"/>
    <w:qFormat/>
    <w:rsid w:val="004F4042"/>
    <w:pPr>
      <w:ind w:left="720"/>
      <w:contextualSpacing/>
    </w:pPr>
  </w:style>
  <w:style w:type="character" w:styleId="Accentuationintense">
    <w:name w:val="Intense Emphasis"/>
    <w:basedOn w:val="Policepardfaut"/>
    <w:uiPriority w:val="21"/>
    <w:qFormat/>
    <w:rsid w:val="004F4042"/>
    <w:rPr>
      <w:i/>
      <w:iCs/>
      <w:color w:val="2F5496" w:themeColor="accent1" w:themeShade="BF"/>
    </w:rPr>
  </w:style>
  <w:style w:type="paragraph" w:styleId="Citationintense">
    <w:name w:val="Intense Quote"/>
    <w:basedOn w:val="Normal"/>
    <w:next w:val="Normal"/>
    <w:link w:val="CitationintenseCar"/>
    <w:uiPriority w:val="30"/>
    <w:qFormat/>
    <w:rsid w:val="004F4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F4042"/>
    <w:rPr>
      <w:i/>
      <w:iCs/>
      <w:color w:val="2F5496" w:themeColor="accent1" w:themeShade="BF"/>
    </w:rPr>
  </w:style>
  <w:style w:type="character" w:styleId="Rfrenceintense">
    <w:name w:val="Intense Reference"/>
    <w:basedOn w:val="Policepardfaut"/>
    <w:uiPriority w:val="32"/>
    <w:qFormat/>
    <w:rsid w:val="004F4042"/>
    <w:rPr>
      <w:b/>
      <w:bCs/>
      <w:smallCaps/>
      <w:color w:val="2F5496" w:themeColor="accent1" w:themeShade="BF"/>
      <w:spacing w:val="5"/>
    </w:rPr>
  </w:style>
  <w:style w:type="paragraph" w:styleId="En-tte">
    <w:name w:val="header"/>
    <w:basedOn w:val="Normal"/>
    <w:link w:val="En-tteCar"/>
    <w:uiPriority w:val="99"/>
    <w:unhideWhenUsed/>
    <w:rsid w:val="008B1AA1"/>
    <w:pPr>
      <w:tabs>
        <w:tab w:val="center" w:pos="4536"/>
        <w:tab w:val="right" w:pos="9072"/>
      </w:tabs>
      <w:spacing w:after="0" w:line="240" w:lineRule="auto"/>
    </w:pPr>
  </w:style>
  <w:style w:type="character" w:customStyle="1" w:styleId="En-tteCar">
    <w:name w:val="En-tête Car"/>
    <w:basedOn w:val="Policepardfaut"/>
    <w:link w:val="En-tte"/>
    <w:uiPriority w:val="99"/>
    <w:rsid w:val="008B1AA1"/>
  </w:style>
  <w:style w:type="paragraph" w:styleId="Pieddepage">
    <w:name w:val="footer"/>
    <w:basedOn w:val="Normal"/>
    <w:link w:val="PieddepageCar"/>
    <w:uiPriority w:val="99"/>
    <w:unhideWhenUsed/>
    <w:rsid w:val="008B1A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B1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867</Words>
  <Characters>4770</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23</cp:revision>
  <dcterms:created xsi:type="dcterms:W3CDTF">2026-02-27T10:32:00Z</dcterms:created>
  <dcterms:modified xsi:type="dcterms:W3CDTF">2026-02-27T10:42:00Z</dcterms:modified>
</cp:coreProperties>
</file>