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804C" w14:textId="6FDD0144" w:rsidR="00B91F06" w:rsidRDefault="00B91F06" w:rsidP="00B91F06">
      <w:pPr>
        <w:pStyle w:val="Ttulo2"/>
      </w:pPr>
      <w:proofErr w:type="spellStart"/>
      <w:r>
        <w:t>Promting</w:t>
      </w:r>
      <w:proofErr w:type="spellEnd"/>
      <w:r>
        <w:t xml:space="preserve"> 4: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 xml:space="preserve">Yuleni Gayosso </w:t>
      </w:r>
      <w:r>
        <w:rPr>
          <w:sz w:val="22"/>
          <w:szCs w:val="22"/>
        </w:rPr>
        <w:t>Martínez</w:t>
      </w:r>
      <w:r w:rsidRPr="00BF274B">
        <w:rPr>
          <w:sz w:val="22"/>
          <w:szCs w:val="22"/>
        </w:rPr>
        <w:t>)</w:t>
      </w:r>
    </w:p>
    <w:p w14:paraId="2A9B7BA2" w14:textId="649E1EFF" w:rsidR="003C6317" w:rsidRPr="003C6317" w:rsidRDefault="003C6317" w:rsidP="003C6317">
      <w:r w:rsidRPr="003C6317">
        <w:t xml:space="preserve">Base de Datos para Negocios Digitales </w:t>
      </w:r>
    </w:p>
    <w:p w14:paraId="29E2C008" w14:textId="77777777" w:rsidR="003C6317" w:rsidRPr="003C6317" w:rsidRDefault="003C6317" w:rsidP="003C6317">
      <w:r w:rsidRPr="003C6317">
        <w:t>Este documento contiene las partes asignadas de los documentos principales: SQL, NoSQL y Mixto.</w:t>
      </w:r>
    </w:p>
    <w:p w14:paraId="3132D51B" w14:textId="7AEDC600" w:rsidR="008445B0" w:rsidRDefault="00000000" w:rsidP="00B91F06">
      <w:pPr>
        <w:pStyle w:val="Ttulo2"/>
      </w:pPr>
      <w:r>
        <w:t>SECCIÓN 1: Documento SQL - Style Boutique</w:t>
      </w:r>
    </w:p>
    <w:p w14:paraId="0626478D" w14:textId="77777777" w:rsidR="008445B0" w:rsidRDefault="00000000">
      <w:pPr>
        <w:pStyle w:val="Ttulo3"/>
      </w:pPr>
      <w:r>
        <w:t>Parte 4: Transacciones Financieras y Optimización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94"/>
        <w:gridCol w:w="7748"/>
      </w:tblGrid>
      <w:tr w:rsidR="008445B0" w14:paraId="06840F48" w14:textId="77777777" w:rsidTr="00B91F06">
        <w:tc>
          <w:tcPr>
            <w:tcW w:w="0" w:type="auto"/>
          </w:tcPr>
          <w:p w14:paraId="05939E6E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B3189E7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202DD050" w14:textId="77777777" w:rsidTr="00B91F06">
        <w:tc>
          <w:tcPr>
            <w:tcW w:w="0" w:type="auto"/>
          </w:tcPr>
          <w:p w14:paraId="134ADEA7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A4C6790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12B0F970" w14:textId="77777777" w:rsidTr="00B91F06">
        <w:tc>
          <w:tcPr>
            <w:tcW w:w="0" w:type="auto"/>
          </w:tcPr>
          <w:p w14:paraId="189D4E1A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5CA0865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Transacciones financieras</w:t>
            </w:r>
          </w:p>
        </w:tc>
      </w:tr>
      <w:tr w:rsidR="008445B0" w14:paraId="3A6F5AD4" w14:textId="77777777" w:rsidTr="00B91F06">
        <w:tc>
          <w:tcPr>
            <w:tcW w:w="0" w:type="auto"/>
          </w:tcPr>
          <w:p w14:paraId="2A5E02FF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3A5CB26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Integrar flujo completo de compra</w:t>
            </w:r>
          </w:p>
        </w:tc>
      </w:tr>
      <w:tr w:rsidR="008445B0" w14:paraId="6553AE82" w14:textId="77777777" w:rsidTr="00B91F06">
        <w:tc>
          <w:tcPr>
            <w:tcW w:w="0" w:type="auto"/>
          </w:tcPr>
          <w:p w14:paraId="5CFC51C1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6D931A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que el procedimiento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también inserte datos en las tablas </w:t>
            </w:r>
            <w:proofErr w:type="spellStart"/>
            <w:r>
              <w:rPr>
                <w:color w:val="4A5568"/>
                <w:sz w:val="20"/>
              </w:rPr>
              <w:t>metodos_pago</w:t>
            </w:r>
            <w:proofErr w:type="spellEnd"/>
            <w:r>
              <w:rPr>
                <w:color w:val="4A5568"/>
                <w:sz w:val="20"/>
              </w:rPr>
              <w:t xml:space="preserve">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8445B0" w14:paraId="32F8C6A1" w14:textId="77777777" w:rsidTr="00B91F06">
        <w:tc>
          <w:tcPr>
            <w:tcW w:w="0" w:type="auto"/>
          </w:tcPr>
          <w:p w14:paraId="565AAA4F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F4486EB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logró integrar el flujo completo de compra incluyendo métodos de pago y </w:t>
            </w:r>
            <w:proofErr w:type="spellStart"/>
            <w:r>
              <w:rPr>
                <w:color w:val="4A5568"/>
                <w:sz w:val="20"/>
              </w:rPr>
              <w:t>transacciones_financieras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8445B0" w14:paraId="6EFCFF82" w14:textId="77777777" w:rsidTr="00B91F06">
        <w:tc>
          <w:tcPr>
            <w:tcW w:w="0" w:type="auto"/>
          </w:tcPr>
          <w:p w14:paraId="0CE8DFA4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CD83F3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flujo completo se integró correctamente.</w:t>
            </w:r>
          </w:p>
        </w:tc>
      </w:tr>
      <w:tr w:rsidR="008445B0" w14:paraId="4A5A69B3" w14:textId="77777777" w:rsidTr="00B91F06">
        <w:tc>
          <w:tcPr>
            <w:tcW w:w="0" w:type="auto"/>
          </w:tcPr>
          <w:p w14:paraId="7AE30DB7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3923078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693A5ACC" w14:textId="77777777" w:rsidTr="00B91F06">
        <w:tc>
          <w:tcPr>
            <w:tcW w:w="0" w:type="auto"/>
          </w:tcPr>
          <w:p w14:paraId="0995C67B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1EC16FA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495A8DD3" w14:textId="77777777" w:rsidTr="00B91F06">
        <w:tc>
          <w:tcPr>
            <w:tcW w:w="0" w:type="auto"/>
          </w:tcPr>
          <w:p w14:paraId="7EBA261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65516DA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Manejo de transacciones</w:t>
            </w:r>
          </w:p>
        </w:tc>
      </w:tr>
      <w:tr w:rsidR="008445B0" w14:paraId="42A8EFF9" w14:textId="77777777" w:rsidTr="00B91F06">
        <w:tc>
          <w:tcPr>
            <w:tcW w:w="0" w:type="auto"/>
          </w:tcPr>
          <w:p w14:paraId="31FFAF52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8F5A432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Implementar control de errores</w:t>
            </w:r>
          </w:p>
        </w:tc>
      </w:tr>
      <w:tr w:rsidR="008445B0" w14:paraId="5B7A3A5D" w14:textId="77777777" w:rsidTr="00B91F06">
        <w:tc>
          <w:tcPr>
            <w:tcW w:w="0" w:type="auto"/>
          </w:tcPr>
          <w:p w14:paraId="660B0D2E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10582D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usar COMMIT y ROLLBACK en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para evitar errores.</w:t>
            </w:r>
          </w:p>
        </w:tc>
      </w:tr>
      <w:tr w:rsidR="008445B0" w14:paraId="51E3AC9B" w14:textId="77777777" w:rsidTr="00B91F06">
        <w:tc>
          <w:tcPr>
            <w:tcW w:w="0" w:type="auto"/>
          </w:tcPr>
          <w:p w14:paraId="7B1DF911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7E907F9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control de transacciones para garantizar la integridad de los datos.</w:t>
            </w:r>
          </w:p>
        </w:tc>
      </w:tr>
      <w:tr w:rsidR="008445B0" w14:paraId="5452CE90" w14:textId="77777777" w:rsidTr="00B91F06">
        <w:tc>
          <w:tcPr>
            <w:tcW w:w="0" w:type="auto"/>
          </w:tcPr>
          <w:p w14:paraId="26618549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0643063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transacciones SQL aseguraron integridad atómica.</w:t>
            </w:r>
          </w:p>
        </w:tc>
      </w:tr>
      <w:tr w:rsidR="008445B0" w14:paraId="29726AC1" w14:textId="77777777" w:rsidTr="00B91F06">
        <w:tc>
          <w:tcPr>
            <w:tcW w:w="0" w:type="auto"/>
          </w:tcPr>
          <w:p w14:paraId="07CB4EF2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DA04B38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4D9E53A3" w14:textId="77777777" w:rsidTr="00B91F06">
        <w:tc>
          <w:tcPr>
            <w:tcW w:w="0" w:type="auto"/>
          </w:tcPr>
          <w:p w14:paraId="2576259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08BC8AC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7531CBD6" w14:textId="77777777" w:rsidTr="00B91F06">
        <w:tc>
          <w:tcPr>
            <w:tcW w:w="0" w:type="auto"/>
          </w:tcPr>
          <w:p w14:paraId="4DFB764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2F6128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Optimización</w:t>
            </w:r>
          </w:p>
        </w:tc>
      </w:tr>
      <w:tr w:rsidR="008445B0" w14:paraId="2B6D9F6B" w14:textId="77777777" w:rsidTr="00B91F06">
        <w:tc>
          <w:tcPr>
            <w:tcW w:w="0" w:type="auto"/>
          </w:tcPr>
          <w:p w14:paraId="1265C82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5BD54D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Mejorar rendimiento</w:t>
            </w:r>
          </w:p>
        </w:tc>
      </w:tr>
      <w:tr w:rsidR="008445B0" w14:paraId="181137BB" w14:textId="77777777" w:rsidTr="00B91F06">
        <w:tc>
          <w:tcPr>
            <w:tcW w:w="0" w:type="auto"/>
          </w:tcPr>
          <w:p w14:paraId="27898C63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62DB748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Optimiza el procedimiento </w:t>
            </w:r>
            <w:proofErr w:type="spellStart"/>
            <w:r>
              <w:rPr>
                <w:color w:val="4A5568"/>
                <w:sz w:val="20"/>
              </w:rPr>
              <w:t>simula_compras</w:t>
            </w:r>
            <w:proofErr w:type="spellEnd"/>
            <w:r>
              <w:rPr>
                <w:color w:val="4A5568"/>
                <w:sz w:val="20"/>
              </w:rPr>
              <w:t xml:space="preserve"> para que sea más eficiente.</w:t>
            </w:r>
          </w:p>
        </w:tc>
      </w:tr>
      <w:tr w:rsidR="008445B0" w14:paraId="4E2BB01F" w14:textId="77777777" w:rsidTr="00B91F06">
        <w:tc>
          <w:tcPr>
            <w:tcW w:w="0" w:type="auto"/>
          </w:tcPr>
          <w:p w14:paraId="6793C39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AC47791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optimizó la lógica del procedimiento, reduciendo redundancias y mejorando el rendimiento.</w:t>
            </w:r>
          </w:p>
        </w:tc>
      </w:tr>
      <w:tr w:rsidR="008445B0" w14:paraId="6B0C245E" w14:textId="77777777" w:rsidTr="00B91F06">
        <w:tc>
          <w:tcPr>
            <w:tcW w:w="0" w:type="auto"/>
          </w:tcPr>
          <w:p w14:paraId="7D1062CF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78AB9F53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tiempo de ejecución se redujo significativamente.</w:t>
            </w:r>
          </w:p>
        </w:tc>
      </w:tr>
    </w:tbl>
    <w:p w14:paraId="4BDC15AC" w14:textId="77777777" w:rsidR="008445B0" w:rsidRDefault="00000000">
      <w:pPr>
        <w:ind w:left="720" w:hanging="360"/>
      </w:pPr>
      <w:r>
        <w:t>• Integración de métodos de pago en el flujo de compra</w:t>
      </w:r>
    </w:p>
    <w:p w14:paraId="55383423" w14:textId="77777777" w:rsidR="008445B0" w:rsidRDefault="00000000">
      <w:pPr>
        <w:ind w:left="720" w:hanging="360"/>
      </w:pPr>
      <w:r>
        <w:t>• Implementación de transacciones SQL (BEGIN, COMMIT, ROLLBACK)</w:t>
      </w:r>
    </w:p>
    <w:p w14:paraId="52BE5149" w14:textId="77777777" w:rsidR="008445B0" w:rsidRDefault="00000000">
      <w:pPr>
        <w:pStyle w:val="Ttulo2"/>
      </w:pPr>
      <w:r>
        <w:lastRenderedPageBreak/>
        <w:t>SECCIÓN 2: Documento NoSQL - Ohtli Xicotli</w:t>
      </w:r>
    </w:p>
    <w:p w14:paraId="6A413688" w14:textId="77777777" w:rsidR="008445B0" w:rsidRDefault="00000000">
      <w:pPr>
        <w:pStyle w:val="Ttulo3"/>
      </w:pPr>
      <w:r>
        <w:t>Parte 4: Promociones, Categorías y Tienda Virtual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14"/>
        <w:gridCol w:w="7728"/>
      </w:tblGrid>
      <w:tr w:rsidR="008445B0" w14:paraId="293FBE2B" w14:textId="77777777" w:rsidTr="00B91F06">
        <w:tc>
          <w:tcPr>
            <w:tcW w:w="0" w:type="auto"/>
          </w:tcPr>
          <w:p w14:paraId="62D5F784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5856350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5213EE88" w14:textId="77777777" w:rsidTr="00B91F06">
        <w:tc>
          <w:tcPr>
            <w:tcW w:w="0" w:type="auto"/>
          </w:tcPr>
          <w:p w14:paraId="0D6F43C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086E536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220EFF95" w14:textId="77777777" w:rsidTr="00B91F06">
        <w:tc>
          <w:tcPr>
            <w:tcW w:w="0" w:type="auto"/>
          </w:tcPr>
          <w:p w14:paraId="61B2ADC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EC260F9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Promociones para videojuego</w:t>
            </w:r>
          </w:p>
        </w:tc>
      </w:tr>
      <w:tr w:rsidR="008445B0" w14:paraId="75870216" w14:textId="77777777" w:rsidTr="00B91F06">
        <w:tc>
          <w:tcPr>
            <w:tcW w:w="0" w:type="auto"/>
          </w:tcPr>
          <w:p w14:paraId="346FC9C7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F9C982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promociones y descuentos</w:t>
            </w:r>
          </w:p>
        </w:tc>
      </w:tr>
      <w:tr w:rsidR="008445B0" w14:paraId="608D7394" w14:textId="77777777" w:rsidTr="00B91F06">
        <w:tc>
          <w:tcPr>
            <w:tcW w:w="0" w:type="auto"/>
          </w:tcPr>
          <w:p w14:paraId="5767FCFA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4B60EDB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promociones aplicables al videojuego Ohtli Xicotli, incluyendo pases de batalla y descuentos por eventos.</w:t>
            </w:r>
          </w:p>
        </w:tc>
      </w:tr>
      <w:tr w:rsidR="008445B0" w14:paraId="4C1043CD" w14:textId="77777777" w:rsidTr="00B91F06">
        <w:tc>
          <w:tcPr>
            <w:tcW w:w="0" w:type="auto"/>
          </w:tcPr>
          <w:p w14:paraId="2D97E1A3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6B80122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definieron promociones por temporada (Pase de Estación 'Lluvia'), descuentos por volumen y bonos culturales.</w:t>
            </w:r>
          </w:p>
        </w:tc>
      </w:tr>
      <w:tr w:rsidR="008445B0" w14:paraId="2C7070BD" w14:textId="77777777" w:rsidTr="00B91F06">
        <w:tc>
          <w:tcPr>
            <w:tcW w:w="0" w:type="auto"/>
          </w:tcPr>
          <w:p w14:paraId="2705F022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29DA07F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promociones fueron coherentes con la temática cultural.</w:t>
            </w:r>
          </w:p>
        </w:tc>
      </w:tr>
      <w:tr w:rsidR="008445B0" w14:paraId="75E57CB3" w14:textId="77777777" w:rsidTr="00B91F06">
        <w:tc>
          <w:tcPr>
            <w:tcW w:w="0" w:type="auto"/>
          </w:tcPr>
          <w:p w14:paraId="70A1CC9D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A338798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72120F8F" w14:textId="77777777" w:rsidTr="00B91F06">
        <w:tc>
          <w:tcPr>
            <w:tcW w:w="0" w:type="auto"/>
          </w:tcPr>
          <w:p w14:paraId="7FEDDEDA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38B4CE6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583162C6" w14:textId="77777777" w:rsidTr="00B91F06">
        <w:tc>
          <w:tcPr>
            <w:tcW w:w="0" w:type="auto"/>
          </w:tcPr>
          <w:p w14:paraId="39EBD264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6F3207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Categorías tienda virtual videojuegos</w:t>
            </w:r>
          </w:p>
        </w:tc>
      </w:tr>
      <w:tr w:rsidR="008445B0" w14:paraId="7C263C47" w14:textId="77777777" w:rsidTr="00B91F06">
        <w:tc>
          <w:tcPr>
            <w:tcW w:w="0" w:type="auto"/>
          </w:tcPr>
          <w:p w14:paraId="79A73532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EB0B541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Clasificar productos</w:t>
            </w:r>
          </w:p>
        </w:tc>
      </w:tr>
      <w:tr w:rsidR="008445B0" w14:paraId="3793895E" w14:textId="77777777" w:rsidTr="00B91F06">
        <w:tc>
          <w:tcPr>
            <w:tcW w:w="0" w:type="auto"/>
          </w:tcPr>
          <w:p w14:paraId="61E35C70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6A5E1D36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categorías de productos para tienda virtual del videojuego.</w:t>
            </w:r>
          </w:p>
        </w:tc>
      </w:tr>
      <w:tr w:rsidR="008445B0" w14:paraId="1E7B603D" w14:textId="77777777" w:rsidTr="00B91F06">
        <w:tc>
          <w:tcPr>
            <w:tcW w:w="0" w:type="auto"/>
          </w:tcPr>
          <w:p w14:paraId="3209B271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90F63FB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categorías: skins, misiones, pases, moneda virtual (cacao), paquetes culturales.</w:t>
            </w:r>
          </w:p>
        </w:tc>
      </w:tr>
      <w:tr w:rsidR="008445B0" w14:paraId="74A36C7B" w14:textId="77777777" w:rsidTr="00B91F06">
        <w:tc>
          <w:tcPr>
            <w:tcW w:w="0" w:type="auto"/>
          </w:tcPr>
          <w:p w14:paraId="7E27C5A5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56D641B4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clasificación facilitó la organización del catálogo.</w:t>
            </w:r>
          </w:p>
        </w:tc>
      </w:tr>
      <w:tr w:rsidR="008445B0" w14:paraId="6CC5DA9D" w14:textId="77777777" w:rsidTr="00B91F06">
        <w:tc>
          <w:tcPr>
            <w:tcW w:w="0" w:type="auto"/>
          </w:tcPr>
          <w:p w14:paraId="3C859F92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D478BAA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00221A04" w14:textId="77777777" w:rsidTr="00B91F06">
        <w:tc>
          <w:tcPr>
            <w:tcW w:w="0" w:type="auto"/>
          </w:tcPr>
          <w:p w14:paraId="7D609B9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E3CDE1E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8445B0" w14:paraId="566A5F60" w14:textId="77777777" w:rsidTr="00B91F06">
        <w:tc>
          <w:tcPr>
            <w:tcW w:w="0" w:type="auto"/>
          </w:tcPr>
          <w:p w14:paraId="374CBB55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5BB885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Datos para tabla usuarios</w:t>
            </w:r>
          </w:p>
        </w:tc>
      </w:tr>
      <w:tr w:rsidR="008445B0" w14:paraId="05731AC4" w14:textId="77777777" w:rsidTr="00B91F06">
        <w:tc>
          <w:tcPr>
            <w:tcW w:w="0" w:type="auto"/>
          </w:tcPr>
          <w:p w14:paraId="49D9C3AF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234FA4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datos de jugadores</w:t>
            </w:r>
          </w:p>
        </w:tc>
      </w:tr>
      <w:tr w:rsidR="008445B0" w14:paraId="674AAF76" w14:textId="77777777" w:rsidTr="00B91F06">
        <w:tc>
          <w:tcPr>
            <w:tcW w:w="0" w:type="auto"/>
          </w:tcPr>
          <w:p w14:paraId="2BD68CEC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60E90AA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para generar datos realistas de usuarios/jugadores para la base de datos.</w:t>
            </w:r>
          </w:p>
        </w:tc>
      </w:tr>
      <w:tr w:rsidR="008445B0" w14:paraId="749951CC" w14:textId="77777777" w:rsidTr="00B91F06">
        <w:tc>
          <w:tcPr>
            <w:tcW w:w="0" w:type="auto"/>
          </w:tcPr>
          <w:p w14:paraId="373A394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FB52D57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perfiles de jugadores con atributos: </w:t>
            </w:r>
            <w:proofErr w:type="spellStart"/>
            <w:r>
              <w:rPr>
                <w:color w:val="4A5568"/>
                <w:sz w:val="20"/>
              </w:rPr>
              <w:t>nickname</w:t>
            </w:r>
            <w:proofErr w:type="spellEnd"/>
            <w:r>
              <w:rPr>
                <w:color w:val="4A5568"/>
                <w:sz w:val="20"/>
              </w:rPr>
              <w:t>, rango espiritual, municipio (Xicotepec), LTV, dispositivo.</w:t>
            </w:r>
          </w:p>
        </w:tc>
      </w:tr>
      <w:tr w:rsidR="008445B0" w14:paraId="2A52A37D" w14:textId="77777777" w:rsidTr="00B91F06">
        <w:tc>
          <w:tcPr>
            <w:tcW w:w="0" w:type="auto"/>
          </w:tcPr>
          <w:p w14:paraId="38E3EE3B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1B370F4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datos fueron realistas y culturalmente coherentes.</w:t>
            </w:r>
          </w:p>
        </w:tc>
      </w:tr>
    </w:tbl>
    <w:p w14:paraId="3F56B3D3" w14:textId="77777777" w:rsidR="008445B0" w:rsidRDefault="00000000">
      <w:pPr>
        <w:ind w:left="720" w:hanging="360"/>
      </w:pPr>
      <w:r>
        <w:t>• Definición de categorías de productos y paquetes</w:t>
      </w:r>
    </w:p>
    <w:p w14:paraId="7C3D6F14" w14:textId="77777777" w:rsidR="008445B0" w:rsidRDefault="00000000">
      <w:pPr>
        <w:ind w:left="720" w:hanging="360"/>
      </w:pPr>
      <w:r>
        <w:t>• Diseño de promociones y pases de batalla estacionales</w:t>
      </w:r>
    </w:p>
    <w:p w14:paraId="5BDB52C4" w14:textId="77777777" w:rsidR="008445B0" w:rsidRDefault="00000000">
      <w:pPr>
        <w:ind w:left="720" w:hanging="360"/>
      </w:pPr>
      <w:r>
        <w:t>• Generación de datos de usuarios con contexto cultural</w:t>
      </w:r>
    </w:p>
    <w:p w14:paraId="798F6C86" w14:textId="77777777" w:rsidR="008445B0" w:rsidRDefault="00000000">
      <w:pPr>
        <w:pStyle w:val="Ttulo2"/>
      </w:pPr>
      <w:r>
        <w:lastRenderedPageBreak/>
        <w:t>SECCIÓN 3: Documento Mixto - SQL + NoSQL</w:t>
      </w:r>
    </w:p>
    <w:p w14:paraId="0E4342A6" w14:textId="77777777" w:rsidR="008445B0" w:rsidRDefault="00000000">
      <w:pPr>
        <w:pStyle w:val="Ttulo3"/>
      </w:pPr>
      <w:r>
        <w:t>Parte 4: Métricas y Análisis Cruzado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08"/>
        <w:gridCol w:w="7534"/>
      </w:tblGrid>
      <w:tr w:rsidR="008445B0" w14:paraId="72974360" w14:textId="77777777" w:rsidTr="00B91F06">
        <w:tc>
          <w:tcPr>
            <w:tcW w:w="0" w:type="auto"/>
          </w:tcPr>
          <w:p w14:paraId="4560986C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25C430F7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4E8CF39E" w14:textId="77777777" w:rsidTr="00B91F06">
        <w:tc>
          <w:tcPr>
            <w:tcW w:w="0" w:type="auto"/>
          </w:tcPr>
          <w:p w14:paraId="3000BD4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76AFD87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8445B0" w14:paraId="1AB5D53D" w14:textId="77777777" w:rsidTr="00B91F06">
        <w:tc>
          <w:tcPr>
            <w:tcW w:w="0" w:type="auto"/>
          </w:tcPr>
          <w:p w14:paraId="106ACA7F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BE7124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Métricas de tiempo</w:t>
            </w:r>
          </w:p>
        </w:tc>
      </w:tr>
      <w:tr w:rsidR="008445B0" w14:paraId="7475080B" w14:textId="77777777" w:rsidTr="00B91F06">
        <w:tc>
          <w:tcPr>
            <w:tcW w:w="0" w:type="auto"/>
          </w:tcPr>
          <w:p w14:paraId="4CC240BA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33A08EB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consultas de rendimiento</w:t>
            </w:r>
          </w:p>
        </w:tc>
      </w:tr>
      <w:tr w:rsidR="008445B0" w14:paraId="7BB051CD" w14:textId="77777777" w:rsidTr="00B91F06">
        <w:tc>
          <w:tcPr>
            <w:tcW w:w="0" w:type="auto"/>
          </w:tcPr>
          <w:p w14:paraId="48C284AF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6968FC9F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Consultas para calcular duración de sesión, tiempo de selección y aprobación de pago.</w:t>
            </w:r>
          </w:p>
        </w:tc>
      </w:tr>
      <w:tr w:rsidR="008445B0" w14:paraId="48D8BCF9" w14:textId="77777777" w:rsidTr="00B91F06">
        <w:tc>
          <w:tcPr>
            <w:tcW w:w="0" w:type="auto"/>
          </w:tcPr>
          <w:p w14:paraId="363F10D9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C76138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Consultas SQL generaron métricas de tiempo precisas.</w:t>
            </w:r>
          </w:p>
        </w:tc>
      </w:tr>
      <w:tr w:rsidR="008445B0" w14:paraId="65A7118B" w14:textId="77777777" w:rsidTr="00B91F06">
        <w:tc>
          <w:tcPr>
            <w:tcW w:w="0" w:type="auto"/>
          </w:tcPr>
          <w:p w14:paraId="3DD67180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66CD1B8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métricas permitieron análisis de eficiencia.</w:t>
            </w:r>
          </w:p>
        </w:tc>
      </w:tr>
      <w:tr w:rsidR="008445B0" w14:paraId="35DE8F5A" w14:textId="77777777" w:rsidTr="00B91F06">
        <w:tc>
          <w:tcPr>
            <w:tcW w:w="0" w:type="auto"/>
          </w:tcPr>
          <w:p w14:paraId="5558DE1B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D4D9F21" w14:textId="77777777" w:rsidR="008445B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8445B0" w14:paraId="02EDD72A" w14:textId="77777777" w:rsidTr="00B91F06">
        <w:tc>
          <w:tcPr>
            <w:tcW w:w="0" w:type="auto"/>
          </w:tcPr>
          <w:p w14:paraId="362E4BC8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91E1A90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8445B0" w14:paraId="44509308" w14:textId="77777777" w:rsidTr="00B91F06">
        <w:tc>
          <w:tcPr>
            <w:tcW w:w="0" w:type="auto"/>
          </w:tcPr>
          <w:p w14:paraId="7964195B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02DB39F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para Videojuego</w:t>
            </w:r>
          </w:p>
        </w:tc>
      </w:tr>
      <w:tr w:rsidR="008445B0" w14:paraId="063AB7C6" w14:textId="77777777" w:rsidTr="00B91F06">
        <w:tc>
          <w:tcPr>
            <w:tcW w:w="0" w:type="auto"/>
          </w:tcPr>
          <w:p w14:paraId="6225838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434BCC5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métricas de retención</w:t>
            </w:r>
          </w:p>
        </w:tc>
      </w:tr>
      <w:tr w:rsidR="008445B0" w14:paraId="12238617" w14:textId="77777777" w:rsidTr="00B91F06">
        <w:tc>
          <w:tcPr>
            <w:tcW w:w="0" w:type="auto"/>
          </w:tcPr>
          <w:p w14:paraId="15A8D11E" w14:textId="77777777" w:rsidR="008445B0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86B297E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Solicitud de </w:t>
            </w: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de retención D7, duración de sesión, tasa de finalización de misiones.</w:t>
            </w:r>
          </w:p>
        </w:tc>
      </w:tr>
      <w:tr w:rsidR="008445B0" w14:paraId="343A1EF7" w14:textId="77777777" w:rsidTr="00B91F06">
        <w:tc>
          <w:tcPr>
            <w:tcW w:w="0" w:type="auto"/>
          </w:tcPr>
          <w:p w14:paraId="77DBE67C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A2623D9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</w:t>
            </w: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de retención, </w:t>
            </w:r>
            <w:proofErr w:type="spellStart"/>
            <w:r>
              <w:rPr>
                <w:color w:val="4A5568"/>
                <w:sz w:val="20"/>
              </w:rPr>
              <w:t>engagement</w:t>
            </w:r>
            <w:proofErr w:type="spellEnd"/>
            <w:r>
              <w:rPr>
                <w:color w:val="4A5568"/>
                <w:sz w:val="20"/>
              </w:rPr>
              <w:t xml:space="preserve"> y rendimiento del juego.</w:t>
            </w:r>
          </w:p>
        </w:tc>
      </w:tr>
      <w:tr w:rsidR="008445B0" w14:paraId="41F8E11A" w14:textId="77777777" w:rsidTr="00B91F06">
        <w:tc>
          <w:tcPr>
            <w:tcW w:w="0" w:type="auto"/>
          </w:tcPr>
          <w:p w14:paraId="34C2A91F" w14:textId="77777777" w:rsidR="008445B0" w:rsidRDefault="00000000">
            <w:pPr>
              <w:spacing w:before="40" w:after="40"/>
            </w:pPr>
            <w:proofErr w:type="gramStart"/>
            <w:r>
              <w:rPr>
                <w:color w:val="4A5568"/>
                <w:sz w:val="20"/>
              </w:rPr>
              <w:t>Funcionó?</w:t>
            </w:r>
            <w:proofErr w:type="gramEnd"/>
          </w:p>
        </w:tc>
        <w:tc>
          <w:tcPr>
            <w:tcW w:w="0" w:type="auto"/>
          </w:tcPr>
          <w:p w14:paraId="2ADED75D" w14:textId="77777777" w:rsidR="008445B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métricas cubrieron aspectos clave del negocio.</w:t>
            </w:r>
          </w:p>
        </w:tc>
      </w:tr>
    </w:tbl>
    <w:p w14:paraId="03E085E1" w14:textId="77777777" w:rsidR="008445B0" w:rsidRDefault="00000000">
      <w:pPr>
        <w:ind w:left="720" w:hanging="360"/>
      </w:pPr>
      <w:r>
        <w:t>• Métricas de rendimiento SQL (tiempos de consulta, índices)</w:t>
      </w:r>
    </w:p>
    <w:p w14:paraId="577CBDA3" w14:textId="77777777" w:rsidR="008445B0" w:rsidRDefault="00000000">
      <w:pPr>
        <w:ind w:left="720" w:hanging="360"/>
      </w:pPr>
      <w:r>
        <w:t xml:space="preserve">• Métricas de </w:t>
      </w:r>
      <w:proofErr w:type="spellStart"/>
      <w:r>
        <w:t>engagement</w:t>
      </w:r>
      <w:proofErr w:type="spellEnd"/>
      <w:r>
        <w:t xml:space="preserve"> NoSQL (retención, valoraciones)</w:t>
      </w:r>
    </w:p>
    <w:p w14:paraId="6783F931" w14:textId="77777777" w:rsidR="008445B0" w:rsidRDefault="00000000">
      <w:pPr>
        <w:ind w:left="720" w:hanging="360"/>
      </w:pPr>
      <w:r>
        <w:t>• Correlación entre tiempos de respuesta y satisfacción del usuario</w:t>
      </w:r>
    </w:p>
    <w:p w14:paraId="4CFBCAFB" w14:textId="77777777" w:rsidR="008445B0" w:rsidRDefault="008445B0">
      <w:pPr>
        <w:sectPr w:rsidR="008445B0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72A6D486" w14:textId="77777777" w:rsidR="00E727B0" w:rsidRDefault="00E727B0"/>
    <w:sectPr w:rsidR="00E72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FEC5" w14:textId="77777777" w:rsidR="001A5076" w:rsidRDefault="001A5076">
      <w:pPr>
        <w:spacing w:after="0" w:line="240" w:lineRule="auto"/>
      </w:pPr>
      <w:r>
        <w:separator/>
      </w:r>
    </w:p>
  </w:endnote>
  <w:endnote w:type="continuationSeparator" w:id="0">
    <w:p w14:paraId="1825A945" w14:textId="77777777" w:rsidR="001A5076" w:rsidRDefault="001A5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68F1" w14:textId="77777777" w:rsidR="008445B0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40AB" w14:textId="77777777" w:rsidR="001A5076" w:rsidRDefault="001A5076">
      <w:pPr>
        <w:spacing w:after="0" w:line="240" w:lineRule="auto"/>
      </w:pPr>
      <w:r>
        <w:separator/>
      </w:r>
    </w:p>
  </w:footnote>
  <w:footnote w:type="continuationSeparator" w:id="0">
    <w:p w14:paraId="0A3EC1CA" w14:textId="77777777" w:rsidR="001A5076" w:rsidRDefault="001A5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3EF86" w14:textId="42E06DD0" w:rsidR="008445B0" w:rsidRDefault="008445B0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5B0"/>
    <w:rsid w:val="001A5076"/>
    <w:rsid w:val="003C6317"/>
    <w:rsid w:val="00700C9C"/>
    <w:rsid w:val="008445B0"/>
    <w:rsid w:val="00B91F06"/>
    <w:rsid w:val="00DD2385"/>
    <w:rsid w:val="00E7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4BA3"/>
  <w15:docId w15:val="{D81AC1A4-52AD-4899-87D5-2876A2E1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1F06"/>
    <w:rPr>
      <w:rFonts w:ascii="Calibri" w:eastAsia="Microsoft YaHei" w:hAnsi="Calibri"/>
      <w:b/>
      <w:color w:val="4A5568"/>
      <w:sz w:val="32"/>
    </w:rPr>
  </w:style>
  <w:style w:type="paragraph" w:styleId="Encabezado">
    <w:name w:val="header"/>
    <w:basedOn w:val="Normal"/>
    <w:link w:val="EncabezadoCar"/>
    <w:uiPriority w:val="99"/>
    <w:unhideWhenUsed/>
    <w:rsid w:val="00B91F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F06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B91F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F06"/>
    <w:rPr>
      <w:rFonts w:ascii="Calibri" w:eastAsia="Microsoft YaHei" w:hAnsi="Calibri"/>
      <w:color w:val="1A202C"/>
      <w:sz w:val="22"/>
    </w:rPr>
  </w:style>
  <w:style w:type="table" w:styleId="Tablaconcuadrculaclara">
    <w:name w:val="Grid Table Light"/>
    <w:basedOn w:val="Tablanormal"/>
    <w:uiPriority w:val="40"/>
    <w:rsid w:val="00B91F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9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624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2026-04-24T15:48:00Z</dcterms:created>
  <dcterms:modified xsi:type="dcterms:W3CDTF">2026-04-24T17:13:00Z</dcterms:modified>
</cp:coreProperties>
</file>