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BA2" w:rsidRDefault="00B96BA2">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r>
        <w:rPr>
          <w:rFonts w:ascii="Cambria" w:hAnsi="Cambria"/>
        </w:rPr>
        <w:lastRenderedPageBreak/>
        <w:t>Introduction</w:t>
      </w:r>
    </w:p>
    <w:p w:rsidR="00826675" w:rsidRDefault="00826675">
      <w:pPr>
        <w:rPr>
          <w:rFonts w:ascii="Cambria" w:hAnsi="Cambria"/>
        </w:rPr>
      </w:pPr>
      <w:r>
        <w:rPr>
          <w:rFonts w:ascii="Cambria" w:hAnsi="Cambria"/>
        </w:rPr>
        <w:t>I. Documentation utilisateur</w:t>
      </w:r>
    </w:p>
    <w:p w:rsidR="00826675" w:rsidRDefault="00826675">
      <w:pPr>
        <w:rPr>
          <w:rFonts w:ascii="Cambria" w:hAnsi="Cambria"/>
        </w:rPr>
      </w:pPr>
      <w:r>
        <w:rPr>
          <w:rFonts w:ascii="Cambria" w:hAnsi="Cambria"/>
        </w:rPr>
        <w:t>II. Documentation technique</w:t>
      </w:r>
    </w:p>
    <w:p w:rsidR="00826675" w:rsidRDefault="00826675">
      <w:pPr>
        <w:rPr>
          <w:rFonts w:ascii="Cambria" w:hAnsi="Cambria"/>
        </w:rPr>
      </w:pPr>
      <w:r>
        <w:rPr>
          <w:rFonts w:ascii="Cambria" w:hAnsi="Cambria"/>
        </w:rPr>
        <w:t>Conclusion</w:t>
      </w:r>
    </w:p>
    <w:p w:rsidR="00826675" w:rsidRDefault="00826675">
      <w:pPr>
        <w:rPr>
          <w:rFonts w:ascii="Cambria" w:hAnsi="Cambria"/>
        </w:rPr>
      </w:pPr>
      <w:r>
        <w:rPr>
          <w:rFonts w:ascii="Cambria" w:hAnsi="Cambria"/>
        </w:rPr>
        <w:t>Annexe</w:t>
      </w:r>
    </w:p>
    <w:p w:rsidR="00826675" w:rsidRDefault="00826675">
      <w:pPr>
        <w:rPr>
          <w:rFonts w:ascii="Cambria" w:hAnsi="Cambria"/>
        </w:rPr>
      </w:pPr>
    </w:p>
    <w:p w:rsidR="00826675" w:rsidRDefault="00826675">
      <w:pPr>
        <w:rPr>
          <w:rFonts w:ascii="Cambria" w:hAnsi="Cambria"/>
        </w:rPr>
      </w:pPr>
    </w:p>
    <w:p w:rsidR="00826675" w:rsidRDefault="00826675">
      <w:pPr>
        <w:rPr>
          <w:rFonts w:ascii="Cambria" w:hAnsi="Cambria"/>
        </w:rPr>
      </w:pPr>
      <w:r>
        <w:rPr>
          <w:rFonts w:ascii="Cambria" w:hAnsi="Cambria"/>
        </w:rPr>
        <w:t xml:space="preserve">Documentation utilisateur : </w:t>
      </w:r>
    </w:p>
    <w:p w:rsidR="00826675" w:rsidRPr="00826675" w:rsidRDefault="00826675">
      <w:pPr>
        <w:rPr>
          <w:rFonts w:ascii="Cambria" w:hAnsi="Cambria"/>
        </w:rPr>
      </w:pPr>
      <w:r>
        <w:rPr>
          <w:rFonts w:ascii="Cambria" w:hAnsi="Cambria"/>
        </w:rPr>
        <w:t xml:space="preserve">Application </w:t>
      </w:r>
      <w:proofErr w:type="spellStart"/>
      <w:r>
        <w:rPr>
          <w:rFonts w:ascii="Cambria" w:hAnsi="Cambria"/>
        </w:rPr>
        <w:t>Android</w:t>
      </w:r>
      <w:proofErr w:type="spellEnd"/>
      <w:r>
        <w:rPr>
          <w:rFonts w:ascii="Cambria" w:hAnsi="Cambria"/>
        </w:rPr>
        <w:t xml:space="preserve"> pour travailler les verbes irréguliers. L’application comporte la liste des verbes irréguliers avec leur définition en anglais et des exemples. Il y a aussi des exercices, répartis en trois niveaux de difficultés. Dans le niveau facile, l’utilisateur doit retrouver le prétérit et le participe passé d’après le verbe anglais donné. Dans le niveau moyen, il faut retrouver l’infinitif, le prétérit et le participe passé du verbe dont la traduction française est donnée. </w:t>
      </w:r>
    </w:p>
    <w:sectPr w:rsidR="00826675" w:rsidRPr="00826675" w:rsidSect="00B96B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826675"/>
    <w:rsid w:val="00646C66"/>
    <w:rsid w:val="00826675"/>
    <w:rsid w:val="008E3C21"/>
    <w:rsid w:val="00B96B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6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A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98</Words>
  <Characters>542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T.</dc:creator>
  <cp:lastModifiedBy>Marion T.</cp:lastModifiedBy>
  <cp:revision>1</cp:revision>
  <dcterms:created xsi:type="dcterms:W3CDTF">2017-02-01T08:03:00Z</dcterms:created>
  <dcterms:modified xsi:type="dcterms:W3CDTF">2017-02-01T09:27:00Z</dcterms:modified>
</cp:coreProperties>
</file>