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9.jpeg" ContentType="image/jpeg"/>
  <Override PartName="/word/media/image8.png" ContentType="image/png"/>
  <Override PartName="/word/media/image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jc w:val="both"/>
        <w:rPr>
          <w:rFonts w:cs="Arial" w:ascii="Arial" w:hAnsi="Arial"/>
          <w:lang w:val="en-US" w:eastAsia="en-US" w:bidi="en-GB"/>
        </w:rPr>
      </w:pPr>
      <w:r>
        <w:rPr>
          <w:rFonts w:cs="Arial" w:ascii="Arial" w:hAnsi="Arial"/>
          <w:lang w:val="en-US" w:eastAsia="en-US" w:bidi="en-GB"/>
        </w:rPr>
        <w:t xml:space="preserve">Cambridge, </w:t>
      </w:r>
      <w:r>
        <w:rPr>
          <w:rFonts w:cs="Arial" w:ascii="Arial" w:hAnsi="Arial"/>
          <w:lang w:val="en-US" w:eastAsia="en-US" w:bidi="en-GB"/>
        </w:rPr>
        <w:t>August 11</w:t>
      </w:r>
      <w:r>
        <w:rPr>
          <w:rFonts w:cs="Arial" w:ascii="Arial" w:hAnsi="Arial"/>
          <w:lang w:val="en-US" w:eastAsia="en-US" w:bidi="en-GB"/>
        </w:rPr>
        <w:t>th, 2016</w:t>
      </w:r>
    </w:p>
    <w:p>
      <w:pPr>
        <w:pStyle w:val="Normal"/>
        <w:widowControl w:val="false"/>
        <w:jc w:val="both"/>
        <w:rPr>
          <w:rFonts w:cs="Arial" w:ascii="Arial" w:hAnsi="Arial"/>
          <w:lang w:val="en-US" w:eastAsia="en-US" w:bidi="en-GB"/>
        </w:rPr>
      </w:pPr>
      <w:r>
        <w:rPr>
          <w:rFonts w:cs="Arial" w:ascii="Arial" w:hAnsi="Arial"/>
          <w:lang w:val="en-US" w:eastAsia="en-US" w:bidi="en-GB"/>
        </w:rPr>
      </w:r>
    </w:p>
    <w:p>
      <w:pPr>
        <w:pStyle w:val="Normal"/>
        <w:widowControl w:val="false"/>
        <w:jc w:val="both"/>
        <w:rPr>
          <w:rFonts w:cs="Arial" w:ascii="Arial" w:hAnsi="Arial"/>
          <w:lang w:val="en-US" w:eastAsia="en-US" w:bidi="en-GB"/>
        </w:rPr>
      </w:pPr>
      <w:r>
        <w:rPr>
          <w:rFonts w:cs="Arial" w:ascii="Arial" w:hAnsi="Arial"/>
          <w:lang w:val="en-US" w:eastAsia="en-US" w:bidi="en-GB"/>
        </w:rPr>
        <w:t xml:space="preserve">Dear </w:t>
      </w:r>
      <w:r>
        <w:rPr>
          <w:rFonts w:cs="Arial" w:ascii="Arial" w:hAnsi="Arial"/>
          <w:lang w:val="en-US" w:eastAsia="en-US" w:bidi="en-GB"/>
        </w:rPr>
        <w:t>Nature Methods</w:t>
      </w:r>
      <w:r>
        <w:rPr>
          <w:rFonts w:cs="Arial" w:ascii="Arial" w:hAnsi="Arial"/>
          <w:lang w:val="en-US" w:eastAsia="en-US" w:bidi="en-GB"/>
        </w:rPr>
        <w:t xml:space="preserve"> editors,</w:t>
      </w:r>
    </w:p>
    <w:p>
      <w:pPr>
        <w:pStyle w:val="Normal"/>
        <w:widowControl w:val="false"/>
        <w:jc w:val="both"/>
        <w:rPr>
          <w:rFonts w:cs="Arial" w:ascii="Arial" w:hAnsi="Arial"/>
          <w:lang w:val="en-US" w:eastAsia="en-US" w:bidi="en-GB"/>
        </w:rPr>
      </w:pPr>
      <w:r>
        <w:rPr>
          <w:rFonts w:cs="Arial" w:ascii="Arial" w:hAnsi="Arial"/>
          <w:lang w:val="en-US" w:eastAsia="en-US" w:bidi="en-GB"/>
        </w:rPr>
      </w:r>
    </w:p>
    <w:p>
      <w:pPr>
        <w:pStyle w:val="Normal"/>
        <w:widowControl w:val="false"/>
        <w:jc w:val="both"/>
        <w:rPr>
          <w:rFonts w:cs="Arial" w:ascii="Arial" w:hAnsi="Arial"/>
          <w:lang w:val="en-US" w:eastAsia="en-US" w:bidi="en-GB"/>
        </w:rPr>
      </w:pPr>
      <w:r>
        <w:rPr>
          <w:rFonts w:cs="Arial" w:ascii="Arial" w:hAnsi="Arial"/>
          <w:lang w:val="en-US" w:eastAsia="en-US" w:bidi="en-GB"/>
        </w:rPr>
        <w:t>We wish to submit our manuscript, “</w:t>
      </w:r>
      <w:r>
        <w:rPr>
          <w:rFonts w:cs="Arial" w:ascii="Arial" w:hAnsi="Arial"/>
          <w:lang w:val="en-US" w:eastAsia="en-US" w:bidi="en-GB"/>
        </w:rPr>
        <w:t>Testing for differential abundance in mass cytometry data</w:t>
      </w:r>
      <w:r>
        <w:rPr>
          <w:rFonts w:cs="Arial" w:ascii="Arial" w:hAnsi="Arial"/>
          <w:lang w:val="en-US" w:eastAsia="en-US" w:bidi="en-GB"/>
        </w:rPr>
        <w:t xml:space="preserve">”, for consideration as a research paper in </w:t>
      </w:r>
      <w:r>
        <w:rPr>
          <w:rFonts w:cs="Arial" w:ascii="Arial" w:hAnsi="Arial"/>
          <w:lang w:val="en-US" w:eastAsia="en-US" w:bidi="en-GB"/>
        </w:rPr>
        <w:t>Nature Methods</w:t>
      </w:r>
      <w:r>
        <w:rPr>
          <w:rFonts w:cs="Arial" w:ascii="Arial" w:hAnsi="Arial"/>
          <w:lang w:val="en-US" w:eastAsia="en-US" w:bidi="en-GB"/>
        </w:rPr>
        <w:t xml:space="preserve">. </w:t>
      </w:r>
    </w:p>
    <w:p>
      <w:pPr>
        <w:pStyle w:val="Normal"/>
        <w:widowControl w:val="false"/>
        <w:jc w:val="both"/>
        <w:rPr>
          <w:rFonts w:cs="Arial" w:ascii="Arial" w:hAnsi="Arial"/>
          <w:lang w:val="en-US" w:eastAsia="en-US" w:bidi="en-GB"/>
        </w:rPr>
      </w:pPr>
      <w:r>
        <w:rPr>
          <w:rFonts w:cs="Arial" w:ascii="Arial" w:hAnsi="Arial"/>
          <w:lang w:val="en-US" w:eastAsia="en-US" w:bidi="en-GB"/>
        </w:rPr>
      </w:r>
    </w:p>
    <w:p>
      <w:pPr>
        <w:pStyle w:val="Normal"/>
        <w:widowControl w:val="false"/>
        <w:jc w:val="both"/>
        <w:rPr>
          <w:rFonts w:cs="Arial" w:ascii="Arial" w:hAnsi="Arial"/>
          <w:lang w:val="en-US" w:eastAsia="en-US" w:bidi="en-GB"/>
        </w:rPr>
      </w:pPr>
      <w:r>
        <w:rPr>
          <w:rFonts w:cs="Arial" w:ascii="Arial" w:hAnsi="Arial"/>
          <w:lang w:val="en-US" w:eastAsia="en-US" w:bidi="en-GB"/>
        </w:rPr>
        <w:t>Mass cytometry is a recently developed technique that allows researchers to</w:t>
        <w:t xml:space="preserve"> simultaneously quantify the expression of many protein markers in each of millions of cells. By being able to assay more markers than conventional flow cytometry, mass cytometry provides greater resolution to distinguish between cell types and subpopulations. </w:t>
      </w:r>
      <w:r>
        <w:rPr>
          <w:rFonts w:cs="Arial" w:ascii="Arial" w:hAnsi="Arial"/>
          <w:lang w:val="en-US" w:eastAsia="en-US" w:bidi="en-GB"/>
        </w:rPr>
        <w:t>It</w:t>
      </w:r>
      <w:r>
        <w:rPr>
          <w:rFonts w:cs="Arial" w:ascii="Arial" w:hAnsi="Arial"/>
          <w:lang w:val="en-US" w:eastAsia="en-US" w:bidi="en-GB"/>
        </w:rPr>
        <w:t xml:space="preserve"> is becoming increasingly used in fields such as immunology, haematopoietic development and cancer to profile complex samples. </w:t>
      </w:r>
      <w:r>
        <w:rPr>
          <w:rFonts w:cs="Arial" w:ascii="Arial" w:hAnsi="Arial"/>
          <w:lang w:val="en-US" w:eastAsia="en-US" w:bidi="en-GB"/>
        </w:rPr>
        <w:t>T</w:t>
      </w:r>
      <w:r>
        <w:rPr>
          <w:rFonts w:cs="Arial" w:ascii="Arial" w:hAnsi="Arial"/>
          <w:lang w:val="en-US" w:eastAsia="en-US" w:bidi="en-GB"/>
        </w:rPr>
        <w:t xml:space="preserve">he dimensionality and complexity of mass cytometry data requires customized computational methods for analysis, </w:t>
      </w:r>
      <w:r>
        <w:rPr>
          <w:rFonts w:cs="Arial" w:ascii="Arial" w:hAnsi="Arial"/>
          <w:lang w:val="en-US" w:eastAsia="en-US" w:bidi="en-GB"/>
        </w:rPr>
        <w:t>and</w:t>
      </w:r>
      <w:r>
        <w:rPr>
          <w:rFonts w:cs="Arial" w:ascii="Arial" w:hAnsi="Arial"/>
          <w:lang w:val="en-US" w:eastAsia="en-US" w:bidi="en-GB"/>
        </w:rPr>
        <w:t xml:space="preserve"> </w:t>
      </w:r>
      <w:r>
        <w:rPr>
          <w:rFonts w:cs="Arial" w:ascii="Arial" w:hAnsi="Arial"/>
          <w:lang w:val="en-US" w:eastAsia="en-US" w:bidi="en-GB"/>
        </w:rPr>
        <w:t>e</w:t>
      </w:r>
      <w:r>
        <w:rPr>
          <w:rFonts w:cs="Arial" w:ascii="Arial" w:hAnsi="Arial"/>
          <w:lang w:val="en-US" w:eastAsia="en-US" w:bidi="en-GB"/>
        </w:rPr>
        <w:t>xisting methods such as SPADE and X-shift have focused on identifying known and novel subpopulations by clustering</w:t>
        <w:t xml:space="preserve"> cells based on their marker intensities. </w:t>
      </w:r>
      <w:r>
        <w:rPr>
          <w:rFonts w:cs="Arial" w:ascii="Arial" w:hAnsi="Arial"/>
          <w:lang w:val="en-US" w:eastAsia="en-US" w:bidi="en-GB"/>
        </w:rPr>
        <w:t>However, they are less suited to comparative studies where the aim is to identify differences between samples in different groups.</w:t>
      </w:r>
    </w:p>
    <w:p>
      <w:pPr>
        <w:pStyle w:val="Normal"/>
        <w:widowControl w:val="false"/>
        <w:jc w:val="both"/>
        <w:rPr/>
      </w:pPr>
      <w:r>
        <w:rPr/>
      </w:r>
    </w:p>
    <w:p>
      <w:pPr>
        <w:pStyle w:val="Normal"/>
        <w:widowControl w:val="false"/>
        <w:jc w:val="both"/>
        <w:rPr>
          <w:rFonts w:cs="Arial" w:ascii="Arial" w:hAnsi="Arial"/>
          <w:lang w:val="en-US" w:eastAsia="en-US" w:bidi="en-GB"/>
        </w:rPr>
      </w:pPr>
      <w:r>
        <w:rPr>
          <w:rFonts w:cs="Arial" w:ascii="Arial" w:hAnsi="Arial"/>
          <w:lang w:val="en-US" w:eastAsia="en-US" w:bidi="en-GB"/>
        </w:rPr>
        <w:t xml:space="preserve">To this end, an alternative analytical approach is to identify “differentially abundant” (DA) subpopulations, i.e., those that change in abundance between groups. These subpopulations are interesting as they can provide some insights into the biological differences between groups. </w:t>
      </w:r>
      <w:r>
        <w:rPr>
          <w:rFonts w:cs="Arial" w:ascii="Arial" w:hAnsi="Arial"/>
          <w:lang w:val="en-US" w:eastAsia="en-US" w:bidi="en-GB"/>
        </w:rPr>
        <w:t xml:space="preserve">In this article, </w:t>
      </w:r>
      <w:r>
        <w:rPr>
          <w:rFonts w:cs="Arial" w:ascii="Arial" w:hAnsi="Arial"/>
          <w:lang w:val="en-US" w:eastAsia="en-US" w:bidi="en-GB"/>
        </w:rPr>
        <w:t>we present a novel computational method for detecting DA subpopulations in mass cytometry data. Briefly, cells from multiple samples are assigned to hyperspheres in the high-dimensional marker space, and counts for</w:t>
        <w:t xml:space="preserve"> each hypersphere are tested for significant differences between groups. To correct for multiple testing,</w:t>
        <w:t xml:space="preserve"> we present a method to control the spatial false discovery rate. Significant hyperspheres are then visualized</w:t>
        <w:t xml:space="preserve"> in lower dimension</w:t>
      </w:r>
      <w:r>
        <w:rPr>
          <w:rFonts w:cs="Arial" w:ascii="Arial" w:hAnsi="Arial"/>
          <w:lang w:val="en-US" w:eastAsia="en-US" w:bidi="en-GB"/>
        </w:rPr>
        <w:t xml:space="preserve">s. This allows </w:t>
      </w:r>
      <w:r>
        <w:rPr>
          <w:rFonts w:cs="Arial" w:ascii="Arial" w:hAnsi="Arial"/>
          <w:lang w:val="en-US" w:eastAsia="en-US" w:bidi="en-GB"/>
        </w:rPr>
        <w:t xml:space="preserve"> </w:t>
      </w:r>
      <w:r>
        <w:rPr>
          <w:rFonts w:cs="Arial" w:ascii="Arial" w:hAnsi="Arial"/>
          <w:lang w:val="en-US" w:eastAsia="en-US" w:bidi="en-GB"/>
        </w:rPr>
        <w:t xml:space="preserve">detection </w:t>
      </w:r>
      <w:r>
        <w:rPr>
          <w:rFonts w:cs="Arial" w:ascii="Arial" w:hAnsi="Arial"/>
          <w:lang w:val="en-US" w:eastAsia="en-US" w:bidi="en-GB"/>
        </w:rPr>
        <w:t xml:space="preserve">of DA subpopulations </w:t>
      </w:r>
      <w:r>
        <w:rPr>
          <w:rFonts w:cs="Arial" w:ascii="Arial" w:hAnsi="Arial"/>
          <w:lang w:val="en-US" w:eastAsia="en-US" w:bidi="en-GB"/>
        </w:rPr>
        <w:t>while avoiding the uncertainties and errors associated with clustering</w:t>
      </w:r>
      <w:r>
        <w:rPr>
          <w:rFonts w:cs="Arial" w:ascii="Arial" w:hAnsi="Arial"/>
          <w:lang w:val="en-US" w:eastAsia="en-US" w:bidi="en-GB"/>
        </w:rPr>
        <w:t>. We demonstrate the use of our method on a public data set where</w:t>
        <w:t xml:space="preserve"> we </w:t>
      </w:r>
      <w:r>
        <w:rPr>
          <w:rFonts w:cs="Arial" w:ascii="Arial" w:hAnsi="Arial"/>
          <w:lang w:val="en-US" w:eastAsia="en-US" w:bidi="en-GB"/>
        </w:rPr>
        <w:t xml:space="preserve">are able to </w:t>
      </w:r>
      <w:r>
        <w:rPr>
          <w:rFonts w:cs="Arial" w:ascii="Arial" w:hAnsi="Arial"/>
          <w:lang w:val="en-US" w:eastAsia="en-US" w:bidi="en-GB"/>
        </w:rPr>
        <w:t>recover both known and previously uncharacterised subpopulations.</w:t>
      </w:r>
    </w:p>
    <w:p>
      <w:pPr>
        <w:pStyle w:val="Normal"/>
        <w:widowControl w:val="false"/>
        <w:jc w:val="both"/>
        <w:rPr>
          <w:rFonts w:cs="Arial" w:ascii="Arial" w:hAnsi="Arial"/>
          <w:lang w:val="en-US" w:eastAsia="en-US" w:bidi="en-GB"/>
        </w:rPr>
      </w:pPr>
      <w:r>
        <w:rPr>
          <w:rFonts w:cs="Arial" w:ascii="Arial" w:hAnsi="Arial"/>
          <w:lang w:val="en-US" w:eastAsia="en-US" w:bidi="en-GB"/>
        </w:rPr>
      </w:r>
    </w:p>
    <w:p>
      <w:pPr>
        <w:pStyle w:val="Normal"/>
        <w:widowControl w:val="false"/>
        <w:jc w:val="both"/>
        <w:rPr>
          <w:rFonts w:cs="Arial" w:ascii="Arial" w:hAnsi="Arial"/>
          <w:lang w:val="en-US" w:eastAsia="en-US" w:bidi="en-GB"/>
        </w:rPr>
      </w:pPr>
      <w:r>
        <w:rPr>
          <w:rFonts w:cs="Arial" w:ascii="Arial" w:hAnsi="Arial"/>
          <w:lang w:val="en-US" w:eastAsia="en-US" w:bidi="en-GB"/>
        </w:rPr>
        <w:t xml:space="preserve">In summary, the method presented in this manuscript will </w:t>
      </w:r>
      <w:r>
        <w:rPr>
          <w:rFonts w:cs="Arial" w:ascii="Arial" w:hAnsi="Arial"/>
          <w:lang w:val="en-US" w:eastAsia="en-US" w:bidi="en-GB"/>
        </w:rPr>
        <w:t>facilitate comparative analyses of mass cytometry data in a statistically rigorous manner</w:t>
      </w:r>
      <w:r>
        <w:rPr>
          <w:rFonts w:cs="Arial" w:ascii="Arial" w:hAnsi="Arial"/>
          <w:lang w:val="en-US" w:eastAsia="en-US" w:bidi="en-GB"/>
        </w:rPr>
        <w:t xml:space="preserve">. </w:t>
      </w:r>
      <w:r>
        <w:rPr>
          <w:rFonts w:cs="Arial" w:ascii="Arial" w:hAnsi="Arial"/>
          <w:lang w:val="en-US" w:eastAsia="en-US" w:bidi="en-GB"/>
        </w:rPr>
        <w:t>We believe that t</w:t>
      </w:r>
      <w:r>
        <w:rPr>
          <w:rFonts w:cs="Arial" w:ascii="Arial" w:hAnsi="Arial"/>
          <w:lang w:val="en-US" w:eastAsia="en-US" w:bidi="en-GB"/>
        </w:rPr>
        <w:t>h</w:t>
      </w:r>
      <w:r>
        <w:rPr>
          <w:rFonts w:cs="Arial" w:ascii="Arial" w:hAnsi="Arial"/>
          <w:lang w:val="en-US" w:eastAsia="en-US" w:bidi="en-GB"/>
        </w:rPr>
        <w:t>e results of the DA analyses</w:t>
      </w:r>
      <w:r>
        <w:rPr>
          <w:rFonts w:cs="Arial" w:ascii="Arial" w:hAnsi="Arial"/>
          <w:lang w:val="en-US" w:eastAsia="en-US" w:bidi="en-GB"/>
        </w:rPr>
        <w:t xml:space="preserve"> will </w:t>
      </w:r>
      <w:r>
        <w:rPr>
          <w:rFonts w:cs="Arial" w:ascii="Arial" w:hAnsi="Arial"/>
          <w:lang w:val="en-US" w:eastAsia="en-US" w:bidi="en-GB"/>
        </w:rPr>
        <w:t xml:space="preserve">provide greater biological insights into the differences between complex samples. </w:t>
      </w:r>
      <w:r>
        <w:rPr>
          <w:rFonts w:cs="Arial" w:ascii="Arial" w:hAnsi="Arial"/>
          <w:lang w:val="en-US" w:eastAsia="en-US" w:bidi="en-GB"/>
        </w:rPr>
        <w:t xml:space="preserve">We anticipate that this will </w:t>
      </w:r>
      <w:r>
        <w:rPr>
          <w:rFonts w:cs="Arial" w:ascii="Arial" w:hAnsi="Arial"/>
          <w:lang w:val="en-US" w:eastAsia="en-US" w:bidi="en-GB"/>
        </w:rPr>
        <w:t xml:space="preserve">be </w:t>
      </w:r>
      <w:r>
        <w:rPr>
          <w:rFonts w:cs="Arial" w:ascii="Arial" w:hAnsi="Arial"/>
          <w:lang w:val="en-US" w:eastAsia="en-US" w:bidi="en-GB"/>
        </w:rPr>
        <w:t xml:space="preserve">of great importance for future </w:t>
      </w:r>
      <w:r>
        <w:rPr>
          <w:rFonts w:cs="Arial" w:ascii="Arial" w:hAnsi="Arial"/>
          <w:lang w:val="en-US" w:eastAsia="en-US" w:bidi="en-GB"/>
        </w:rPr>
        <w:t>experiments based on mass cytometry</w:t>
      </w:r>
      <w:r>
        <w:rPr>
          <w:rFonts w:cs="Arial" w:ascii="Arial" w:hAnsi="Arial"/>
          <w:lang w:val="en-US" w:eastAsia="en-US" w:bidi="en-GB"/>
        </w:rPr>
        <w:t>.</w:t>
      </w:r>
    </w:p>
    <w:p>
      <w:pPr>
        <w:pStyle w:val="Normal"/>
        <w:widowControl w:val="false"/>
        <w:jc w:val="both"/>
        <w:rPr/>
      </w:pPr>
      <w:r>
        <w:rPr/>
      </w:r>
    </w:p>
    <w:p>
      <w:pPr>
        <w:pStyle w:val="Normal"/>
        <w:widowControl w:val="false"/>
        <w:jc w:val="both"/>
        <w:rPr/>
      </w:pPr>
      <w:r>
        <w:rPr>
          <w:rFonts w:cs="Arial" w:ascii="Arial" w:hAnsi="Arial"/>
          <w:lang w:val="en-US" w:eastAsia="en-US" w:bidi="en-GB"/>
        </w:rPr>
        <w:t xml:space="preserve">We hope that our paper will be of interest to you and to </w:t>
      </w:r>
      <w:r>
        <w:rPr>
          <w:rFonts w:cs="Arial" w:ascii="Arial" w:hAnsi="Arial"/>
          <w:lang w:val="en-US" w:eastAsia="en-US" w:bidi="en-GB"/>
        </w:rPr>
        <w:t>Nature Methods</w:t>
      </w:r>
      <w:r>
        <w:rPr>
          <w:rFonts w:cs="Arial" w:ascii="Arial" w:hAnsi="Arial"/>
          <w:lang w:val="en-US" w:eastAsia="en-US" w:bidi="en-GB"/>
        </w:rPr>
        <w:t xml:space="preserve">. For reviewers, we suggest that </w:t>
      </w:r>
      <w:r>
        <w:rPr>
          <w:rFonts w:cs="Arial" w:ascii="Arial" w:hAnsi="Arial"/>
          <w:lang w:val="en-US" w:eastAsia="en-US" w:bidi="en-GB"/>
        </w:rPr>
        <w:t>Raphael Gottardo</w:t>
      </w:r>
      <w:r>
        <w:rPr>
          <w:rFonts w:cs="Arial" w:ascii="Arial" w:hAnsi="Arial"/>
          <w:lang w:val="en-US" w:eastAsia="en-US" w:bidi="en-GB"/>
        </w:rPr>
        <w:t xml:space="preserve"> (</w:t>
      </w:r>
      <w:r>
        <w:rPr>
          <w:rFonts w:cs="Arial" w:ascii="Arial" w:hAnsi="Arial"/>
          <w:lang w:val="en-US" w:eastAsia="en-US" w:bidi="en-GB"/>
        </w:rPr>
        <w:t>Fred Hutchinson C</w:t>
      </w:r>
      <w:r>
        <w:rPr>
          <w:rFonts w:cs="Arial" w:ascii="Arial" w:hAnsi="Arial"/>
          <w:lang w:val="en-US" w:eastAsia="en-US" w:bidi="en-GB"/>
        </w:rPr>
        <w:t>ancer Research Center</w:t>
      </w:r>
      <w:r>
        <w:rPr>
          <w:rFonts w:cs="Arial" w:ascii="Arial" w:hAnsi="Arial"/>
          <w:lang w:val="en-US" w:eastAsia="en-US" w:bidi="en-GB"/>
        </w:rPr>
        <w:t xml:space="preserve">, </w:t>
      </w:r>
      <w:hyperlink r:id="rId2">
        <w:r>
          <w:rPr>
            <w:rStyle w:val="InternetLink"/>
            <w:rFonts w:cs="Arial" w:ascii="Arial" w:hAnsi="Arial"/>
            <w:lang w:val="en-US" w:eastAsia="en-US" w:bidi="en-GB"/>
          </w:rPr>
          <w:t>rgottard@fhcrc.org</w:t>
        </w:r>
      </w:hyperlink>
      <w:r>
        <w:rPr>
          <w:rFonts w:cs="Arial" w:ascii="Arial" w:hAnsi="Arial"/>
          <w:lang w:val="en-US" w:eastAsia="en-US" w:bidi="en-GB"/>
        </w:rPr>
        <w:t xml:space="preserve">),  </w:t>
      </w:r>
      <w:r>
        <w:rPr>
          <w:rFonts w:cs="Arial" w:ascii="Arial" w:hAnsi="Arial"/>
          <w:lang w:val="en-US" w:eastAsia="en-US" w:bidi="en-GB"/>
        </w:rPr>
        <w:t>Dana Pe'er</w:t>
      </w:r>
      <w:r>
        <w:rPr>
          <w:rFonts w:cs="Arial" w:ascii="Arial" w:hAnsi="Arial"/>
          <w:lang w:val="en-US" w:eastAsia="en-US" w:bidi="en-GB"/>
        </w:rPr>
        <w:t xml:space="preserve"> (</w:t>
      </w:r>
      <w:r>
        <w:rPr>
          <w:rFonts w:cs="Arial" w:ascii="Arial" w:hAnsi="Arial"/>
          <w:lang w:val="en-US" w:eastAsia="en-US" w:bidi="en-GB"/>
        </w:rPr>
        <w:t xml:space="preserve">Columbia University, </w:t>
      </w:r>
      <w:hyperlink r:id="rId3">
        <w:r>
          <w:rPr>
            <w:rStyle w:val="InternetLink"/>
            <w:rFonts w:cs="Arial" w:ascii="Arial" w:hAnsi="Arial"/>
            <w:lang w:val="en-US" w:eastAsia="en-US" w:bidi="en-GB"/>
          </w:rPr>
          <w:t>dpeer@biology.columbia.edu</w:t>
        </w:r>
      </w:hyperlink>
      <w:r>
        <w:rPr>
          <w:rFonts w:ascii="Arial" w:hAnsi="Arial"/>
        </w:rPr>
        <w:t xml:space="preserve">), </w:t>
      </w:r>
      <w:r>
        <w:rPr>
          <w:rFonts w:ascii="Arial" w:hAnsi="Arial"/>
        </w:rPr>
        <w:t xml:space="preserve">Arup </w:t>
      </w:r>
      <w:r>
        <w:rPr>
          <w:rFonts w:ascii="Arial" w:hAnsi="Arial"/>
        </w:rPr>
        <w:t xml:space="preserve">Chakraborty </w:t>
      </w:r>
      <w:r>
        <w:rPr>
          <w:rFonts w:ascii="Arial" w:hAnsi="Arial"/>
        </w:rPr>
        <w:t xml:space="preserve">(MIT, </w:t>
      </w:r>
      <w:hyperlink r:id="rId4">
        <w:r>
          <w:rPr>
            <w:rStyle w:val="InternetLink"/>
            <w:rFonts w:ascii="Arial" w:hAnsi="Arial"/>
          </w:rPr>
          <w:t>arupc</w:t>
        </w:r>
        <w:r>
          <w:rPr>
            <w:rStyle w:val="InternetLink"/>
            <w:rFonts w:ascii="Arial" w:hAnsi="Arial"/>
          </w:rPr>
          <w:t>@</w:t>
        </w:r>
        <w:r>
          <w:rPr>
            <w:rStyle w:val="InternetLink"/>
            <w:rFonts w:ascii="Arial" w:hAnsi="Arial"/>
          </w:rPr>
          <w:t>mit.edu</w:t>
        </w:r>
      </w:hyperlink>
      <w:r>
        <w:rPr>
          <w:rFonts w:ascii="Arial" w:hAnsi="Arial"/>
        </w:rPr>
        <w:t xml:space="preserve">) and Karen Sachs (Stanford University, </w:t>
      </w:r>
      <w:hyperlink r:id="rId5">
        <w:r>
          <w:rPr>
            <w:rStyle w:val="InternetLink"/>
            <w:rFonts w:ascii="Arial" w:hAnsi="Arial"/>
          </w:rPr>
          <w:t>karensachs@stanford.edu</w:t>
        </w:r>
      </w:hyperlink>
      <w:r>
        <w:rPr>
          <w:rFonts w:ascii="Arial" w:hAnsi="Arial"/>
        </w:rPr>
        <w:t>) be considered.</w:t>
      </w:r>
      <w:r>
        <w:rPr/>
        <w:br/>
      </w:r>
    </w:p>
    <w:p>
      <w:pPr>
        <w:pStyle w:val="Normal"/>
        <w:widowControl w:val="false"/>
        <w:jc w:val="both"/>
        <w:rPr>
          <w:rFonts w:cs="Arial" w:ascii="Arial" w:hAnsi="Arial"/>
          <w:lang w:val="en-US" w:eastAsia="en-US" w:bidi="en-GB"/>
        </w:rPr>
      </w:pPr>
      <w:r>
        <w:rPr>
          <w:rFonts w:cs="Arial" w:ascii="Arial" w:hAnsi="Arial"/>
          <w:lang w:val="en-US" w:eastAsia="en-US" w:bidi="en-GB"/>
        </w:rPr>
      </w:r>
    </w:p>
    <w:p>
      <w:pPr>
        <w:pStyle w:val="Normal"/>
        <w:widowControl w:val="false"/>
        <w:jc w:val="both"/>
        <w:rPr>
          <w:rFonts w:cs="Arial" w:ascii="Arial" w:hAnsi="Arial"/>
          <w:lang w:val="en-US" w:eastAsia="en-US" w:bidi="en-GB"/>
        </w:rPr>
      </w:pPr>
      <w:r>
        <w:rPr>
          <w:rFonts w:cs="Arial" w:ascii="Arial" w:hAnsi="Arial"/>
          <w:lang w:val="en-US" w:eastAsia="en-US" w:bidi="en-GB"/>
        </w:rPr>
        <w:t>Yours sincerely,</w:t>
      </w:r>
    </w:p>
    <w:p>
      <w:pPr>
        <w:pStyle w:val="Normal"/>
        <w:widowControl w:val="false"/>
        <w:jc w:val="both"/>
        <w:rPr>
          <w:rFonts w:cs="Arial" w:ascii="Arial" w:hAnsi="Arial"/>
          <w:lang w:val="en-US" w:eastAsia="en-US"/>
        </w:rPr>
      </w:pPr>
      <w:r>
        <w:rPr>
          <w:rFonts w:cs="Arial" w:ascii="Arial" w:hAnsi="Arial"/>
          <w:lang w:val="en-US" w:eastAsia="en-US"/>
        </w:rPr>
        <w:t> </w:t>
      </w:r>
    </w:p>
    <w:p>
      <w:pPr>
        <w:pStyle w:val="Normal"/>
        <w:widowControl w:val="false"/>
        <w:jc w:val="both"/>
        <w:rPr/>
      </w:pPr>
      <w:r>
        <w:rPr/>
        <w:drawing>
          <wp:inline distT="0" distB="0" distL="0" distR="0">
            <wp:extent cx="1376680" cy="561340"/>
            <wp:effectExtent l="0" t="0" r="0" b="0"/>
            <wp:docPr id="0" name="Picture" descr="Macintosh HD:Users:marioni:Desktop:JohnMSignatur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acintosh HD:Users:marioni:Desktop:JohnMSignature.tiff"/>
                    <pic:cNvPicPr>
                      <a:picLocks noChangeAspect="1" noChangeArrowheads="1"/>
                    </pic:cNvPicPr>
                  </pic:nvPicPr>
                  <pic:blipFill>
                    <a:blip r:embed="rId6"/>
                    <a:stretch>
                      <a:fillRect/>
                    </a:stretch>
                  </pic:blipFill>
                  <pic:spPr bwMode="auto">
                    <a:xfrm>
                      <a:off x="0" y="0"/>
                      <a:ext cx="1376680" cy="561340"/>
                    </a:xfrm>
                    <a:prstGeom prst="rect">
                      <a:avLst/>
                    </a:prstGeom>
                    <a:noFill/>
                    <a:ln w="9525">
                      <a:noFill/>
                      <a:miter lim="800000"/>
                      <a:headEnd/>
                      <a:tailEnd/>
                    </a:ln>
                  </pic:spPr>
                </pic:pic>
              </a:graphicData>
            </a:graphic>
          </wp:inline>
        </w:drawing>
      </w:r>
    </w:p>
    <w:p>
      <w:pPr>
        <w:pStyle w:val="Normal"/>
        <w:widowControl w:val="false"/>
        <w:jc w:val="both"/>
        <w:rPr>
          <w:rFonts w:cs="Arial" w:ascii="Arial" w:hAnsi="Arial"/>
          <w:lang w:val="en-US" w:eastAsia="en-US"/>
        </w:rPr>
      </w:pPr>
      <w:r>
        <w:rPr>
          <w:rFonts w:cs="Arial" w:ascii="Arial" w:hAnsi="Arial"/>
          <w:lang w:val="en-US" w:eastAsia="en-US"/>
        </w:rPr>
        <w:t> </w:t>
      </w:r>
    </w:p>
    <w:p>
      <w:pPr>
        <w:pStyle w:val="Normal"/>
        <w:jc w:val="both"/>
        <w:rPr>
          <w:rFonts w:cs="Arial" w:ascii="Arial" w:hAnsi="Arial"/>
          <w:lang w:val="en-US" w:eastAsia="en-US"/>
        </w:rPr>
      </w:pPr>
      <w:r>
        <w:rPr>
          <w:rFonts w:cs="Arial" w:ascii="Arial" w:hAnsi="Arial"/>
          <w:lang w:val="en-US" w:eastAsia="en-US"/>
        </w:rPr>
        <w:t>John Marioni</w:t>
      </w:r>
    </w:p>
    <w:p>
      <w:pPr>
        <w:pStyle w:val="Normal"/>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r>
    </w:p>
    <w:p>
      <w:pPr>
        <w:pStyle w:val="Normal"/>
        <w:jc w:val="both"/>
        <w:rPr>
          <w:rFonts w:cs="Arial" w:ascii="Arial" w:hAnsi="Arial"/>
        </w:rPr>
      </w:pPr>
      <w:r>
        <w:rPr>
          <w:rFonts w:cs="Arial" w:ascii="Arial" w:hAnsi="Arial"/>
        </w:rPr>
      </w:r>
    </w:p>
    <w:p>
      <w:pPr>
        <w:pStyle w:val="Normal"/>
        <w:pBdr>
          <w:top w:val="nil"/>
          <w:left w:val="nil"/>
          <w:bottom w:val="nil"/>
          <w:right w:val="nil"/>
        </w:pBdr>
        <w:rPr/>
      </w:pPr>
      <w:r>
        <w:rPr/>
      </w:r>
    </w:p>
    <w:p>
      <w:pPr>
        <w:pStyle w:val="Normal"/>
        <w:pBdr>
          <w:top w:val="nil"/>
          <w:left w:val="nil"/>
          <w:bottom w:val="nil"/>
          <w:right w:val="nil"/>
        </w:pBdr>
        <w:rPr/>
      </w:pPr>
      <w:r>
        <w:rPr/>
      </w:r>
    </w:p>
    <w:p>
      <w:pPr>
        <w:pStyle w:val="Header"/>
        <w:pBdr>
          <w:top w:val="nil"/>
          <w:left w:val="nil"/>
          <w:bottom w:val="nil"/>
          <w:right w:val="nil"/>
        </w:pBdr>
        <w:rPr/>
      </w:pPr>
      <w:r>
        <w:rPr/>
      </w:r>
    </w:p>
    <w:sectPr>
      <w:headerReference w:type="default" r:id="rId7"/>
      <w:headerReference w:type="first" r:id="rId8"/>
      <w:footerReference w:type="first" r:id="rId9"/>
      <w:type w:val="nextPage"/>
      <w:pgSz w:w="11906" w:h="16838"/>
      <w:pgMar w:left="1418" w:right="3459" w:header="709" w:top="2777"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NeueLT Pro 55 Roman">
    <w:charset w:val="01"/>
    <w:family w:val="roman"/>
    <w:pitch w:val="variable"/>
  </w:font>
  <w:font w:name="Arial">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Arial">
    <w:charset w:val="01"/>
    <w:family w:val="swiss"/>
    <w:pitch w:val="variable"/>
  </w:font>
  <w:font w:name="HelveticaNeueLT Pro 75 B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Fonts w:ascii="HelveticaNeueLT Pro 75 Bd" w:hAnsi="HelveticaNeueLT Pro 75 Bd"/>
      </w:rPr>
    </w:pPr>
    <w:r>
      <w:rPr>
        <w:rFonts w:ascii="HelveticaNeueLT Pro 75 Bd" w:hAnsi="HelveticaNeueLT Pro 75 Bd"/>
      </w:rPr>
    </w:r>
    <w:r>
      <w:pict>
        <v:rect fillcolor="#FFFFFF" strokecolor="#000000" strokeweight="0pt" style="position:absolute;width:350.95pt;height:110.3pt;mso-wrap-distance-left:9.05pt;mso-wrap-distance-right:9.05pt;mso-wrap-distance-top:0pt;mso-wrap-distance-bottom:0pt;margin-top:-59.5pt;margin-left:5.15pt">
          <v:fill opacity="0f"/>
          <v:textbox inset="0in,0in,0in,0in">
            <w:txbxContent>
              <w:p>
                <w:pPr>
                  <w:pStyle w:val="Normal"/>
                  <w:pBdr>
                    <w:top w:val="nil"/>
                    <w:left w:val="nil"/>
                    <w:bottom w:val="nil"/>
                    <w:right w:val="nil"/>
                  </w:pBdr>
                  <w:rPr/>
                </w:pPr>
                <w:r>
                  <w:rPr/>
                </w:r>
              </w:p>
            </w:txbxContent>
          </v:textbox>
          <w10:wrap type="topAndBottom"/>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r>
      <w:pict>
        <v:rect fillcolor="#FFFFFF" strokecolor="#000000" strokeweight="0pt" style="position:absolute;width:1.15pt;height:1.15pt;mso-wrap-distance-left:-0.05pt;mso-wrap-distance-right:-0.05pt;mso-wrap-distance-top:0pt;mso-wrap-distance-bottom:0pt;margin-top:0.05pt;margin-left:0.05pt">
          <v:fill opacity="0f"/>
          <v:textbox inset="0in,0in,0in,0in">
            <w:txbxContent>
              <w:p>
                <w:pPr>
                  <w:pStyle w:val="Header"/>
                  <w:pBdr>
                    <w:top w:val="nil"/>
                    <w:left w:val="nil"/>
                    <w:bottom w:val="nil"/>
                    <w:right w:val="nil"/>
                  </w:pBdr>
                  <w:rPr/>
                </w:pPr>
                <w:r>
                  <w:rPr/>
                </w:r>
              </w:p>
              <w:p>
                <w:pPr>
                  <w:pStyle w:val="Header"/>
                  <w:pBdr>
                    <w:top w:val="nil"/>
                    <w:left w:val="nil"/>
                    <w:bottom w:val="nil"/>
                    <w:right w:val="nil"/>
                  </w:pBdr>
                  <w:rPr/>
                </w:pPr>
                <w:r>
                  <w:rPr/>
                </w:r>
              </w:p>
              <w:p>
                <w:pPr>
                  <w:pStyle w:val="Header"/>
                  <w:pBdr>
                    <w:top w:val="nil"/>
                    <w:left w:val="nil"/>
                    <w:bottom w:val="nil"/>
                    <w:right w:val="nil"/>
                  </w:pBdr>
                  <w:rPr/>
                </w:pPr>
                <w:r>
                  <w:rPr/>
                </w:r>
              </w:p>
              <w:p>
                <w:pPr>
                  <w:pStyle w:val="Header"/>
                  <w:pBdr>
                    <w:top w:val="nil"/>
                    <w:left w:val="nil"/>
                    <w:bottom w:val="nil"/>
                    <w:right w:val="nil"/>
                  </w:pBdr>
                  <w:rPr/>
                </w:pPr>
                <w:r>
                  <w:rPr/>
                  <w:fldChar w:fldCharType="begin"/>
                </w:r>
                <w:r>
                  <w:instrText> PAGE </w:instrText>
                </w:r>
                <w:r>
                  <w:fldChar w:fldCharType="separate"/>
                </w:r>
                <w:r>
                  <w:t>0</w:t>
                </w:r>
                <w:r>
                  <w:fldChar w:fldCharType="end"/>
                </w:r>
              </w:p>
            </w:txbxContent>
          </v:textbox>
          <w10:wrap type="square"/>
        </v:rect>
      </w:pict>
    </w:r>
    <w:r>
      <w:pict>
        <v:rect fillcolor="#FFFFFF" strokecolor="#000000" strokeweight="0pt" style="position:absolute;width:134.95pt;height:72pt;mso-wrap-distance-left:-0.05pt;mso-wrap-distance-right:-0.05pt;mso-wrap-distance-top:0pt;mso-wrap-distance-bottom:0pt;margin-top:51.95pt;margin-left:429.1pt">
          <v:fill opacity="0f"/>
          <v:textbox inset="0in,0in,0in,0in">
            <w:txbxContent>
              <w:p>
                <w:pPr>
                  <w:pStyle w:val="Normal"/>
                  <w:pBdr>
                    <w:top w:val="nil"/>
                    <w:left w:val="nil"/>
                    <w:bottom w:val="nil"/>
                    <w:right w:val="nil"/>
                  </w:pBdr>
                  <w:rPr/>
                </w:pPr>
                <w:r>
                  <w:rPr/>
                  <w:drawing>
                    <wp:inline distT="0" distB="0" distL="0" distR="0">
                      <wp:extent cx="1701800" cy="723900"/>
                      <wp:effectExtent l="0" t="0" r="0" b="0"/>
                      <wp:docPr id="1" name="Picture" descr="rgb_logo_2006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rgb_logo_2006_300dpi"/>
                              <pic:cNvPicPr>
                                <a:picLocks noChangeAspect="1" noChangeArrowheads="1"/>
                              </pic:cNvPicPr>
                            </pic:nvPicPr>
                            <pic:blipFill>
                              <a:blip r:embed="rId1"/>
                              <a:stretch>
                                <a:fillRect/>
                              </a:stretch>
                            </pic:blipFill>
                            <pic:spPr bwMode="auto">
                              <a:xfrm>
                                <a:off x="0" y="0"/>
                                <a:ext cx="1701800" cy="723900"/>
                              </a:xfrm>
                              <a:prstGeom prst="rect">
                                <a:avLst/>
                              </a:prstGeom>
                              <a:noFill/>
                              <a:ln w="9525">
                                <a:noFill/>
                                <a:miter lim="800000"/>
                                <a:headEnd/>
                                <a:tailEnd/>
                              </a:ln>
                            </pic:spPr>
                          </pic:pic>
                        </a:graphicData>
                      </a:graphic>
                    </wp:inline>
                  </w:drawing>
                </w:r>
              </w:p>
            </w:txbxContent>
          </v:textbox>
          <w10:wrap type="square"/>
        </v:rect>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drawing>
        <wp:anchor behindDoc="1" distT="0" distB="0" distL="114935" distR="114935" simplePos="0" locked="0" layoutInCell="1" allowOverlap="1">
          <wp:simplePos x="0" y="0"/>
          <wp:positionH relativeFrom="page">
            <wp:posOffset>4966335</wp:posOffset>
          </wp:positionH>
          <wp:positionV relativeFrom="page">
            <wp:posOffset>459740</wp:posOffset>
          </wp:positionV>
          <wp:extent cx="2057400" cy="647700"/>
          <wp:effectExtent l="0" t="0" r="0" b="0"/>
          <wp:wrapSquare wrapText="bothSides"/>
          <wp:docPr id="2" name="Picture" descr="embl-ebi_word-docume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embl-ebi_word-document_logo"/>
                  <pic:cNvPicPr>
                    <a:picLocks noChangeAspect="1" noChangeArrowheads="1"/>
                  </pic:cNvPicPr>
                </pic:nvPicPr>
                <pic:blipFill>
                  <a:blip r:embed="rId1"/>
                  <a:stretch>
                    <a:fillRect/>
                  </a:stretch>
                </pic:blipFill>
                <pic:spPr bwMode="auto">
                  <a:xfrm>
                    <a:off x="0" y="0"/>
                    <a:ext cx="2057400" cy="647700"/>
                  </a:xfrm>
                  <a:prstGeom prst="rect">
                    <a:avLst/>
                  </a:prstGeom>
                  <a:noFill/>
                  <a:ln w="9525">
                    <a:noFill/>
                    <a:miter lim="800000"/>
                    <a:headEnd/>
                    <a:tailEnd/>
                  </a:ln>
                </pic:spPr>
              </pic:pic>
            </a:graphicData>
          </a:graphic>
        </wp:anchor>
      </w:drawing>
    </w:r>
    <w:r>
      <w:pict>
        <v:rect fillcolor="#FFFFFF" strokecolor="#000000" strokeweight="0pt" style="position:absolute;width:135pt;height:225pt;mso-wrap-distance-left:9pt;mso-wrap-distance-right:9pt;mso-wrap-distance-top:0pt;mso-wrap-distance-bottom:0pt;margin-top:101.1pt;margin-left:428.75pt">
          <v:fill opacity="0f"/>
          <v:textbox inset="0in,0in,0in,0in">
            <w:txbxContent>
              <w:p>
                <w:pPr>
                  <w:pStyle w:val="Normal"/>
                  <w:pBdr>
                    <w:top w:val="nil"/>
                    <w:left w:val="nil"/>
                    <w:bottom w:val="nil"/>
                    <w:right w:val="nil"/>
                  </w:pBdr>
                  <w:rPr>
                    <w:rFonts w:cs="Arial" w:ascii="Arial" w:hAnsi="Arial"/>
                    <w:sz w:val="16"/>
                    <w:szCs w:val="16"/>
                    <w:lang w:val="en-GB"/>
                  </w:rPr>
                </w:pPr>
                <w:r>
                  <w:rPr>
                    <w:rFonts w:cs="Arial" w:ascii="Arial" w:hAnsi="Arial"/>
                    <w:sz w:val="16"/>
                    <w:szCs w:val="16"/>
                    <w:lang w:val="en-GB"/>
                  </w:rPr>
                  <w:t>John Marioni PhD</w:t>
                  <w:tab/>
                </w:r>
              </w:p>
              <w:p>
                <w:pPr>
                  <w:pStyle w:val="Normal"/>
                  <w:pBdr>
                    <w:top w:val="nil"/>
                    <w:left w:val="nil"/>
                    <w:bottom w:val="nil"/>
                    <w:right w:val="nil"/>
                  </w:pBdr>
                  <w:rPr>
                    <w:rFonts w:cs="Arial" w:ascii="Arial" w:hAnsi="Arial"/>
                    <w:sz w:val="16"/>
                    <w:szCs w:val="16"/>
                    <w:lang w:val="en-GB"/>
                  </w:rPr>
                </w:pPr>
                <w:r>
                  <w:rPr>
                    <w:rFonts w:cs="Arial" w:ascii="Arial" w:hAnsi="Arial"/>
                    <w:sz w:val="16"/>
                    <w:szCs w:val="16"/>
                    <w:lang w:val="en-GB"/>
                  </w:rPr>
                </w:r>
              </w:p>
              <w:p>
                <w:pPr>
                  <w:pStyle w:val="Normal"/>
                  <w:pBdr>
                    <w:top w:val="nil"/>
                    <w:left w:val="nil"/>
                    <w:bottom w:val="nil"/>
                    <w:right w:val="nil"/>
                  </w:pBdr>
                  <w:rPr>
                    <w:rFonts w:cs="Arial" w:ascii="Arial" w:hAnsi="Arial"/>
                    <w:sz w:val="16"/>
                    <w:szCs w:val="16"/>
                    <w:lang w:val="en-GB"/>
                  </w:rPr>
                </w:pPr>
                <w:r>
                  <w:rPr>
                    <w:rFonts w:cs="Arial" w:ascii="Arial" w:hAnsi="Arial"/>
                    <w:sz w:val="16"/>
                    <w:szCs w:val="16"/>
                    <w:lang w:val="en-GB"/>
                  </w:rPr>
                  <w:t>Research Group Leader, EMBL-EBI</w:t>
                </w:r>
              </w:p>
              <w:p>
                <w:pPr>
                  <w:pStyle w:val="Normal"/>
                  <w:pBdr>
                    <w:top w:val="nil"/>
                    <w:left w:val="nil"/>
                    <w:bottom w:val="nil"/>
                    <w:right w:val="nil"/>
                  </w:pBdr>
                  <w:rPr>
                    <w:rFonts w:cs="Arial" w:ascii="Arial" w:hAnsi="Arial"/>
                    <w:sz w:val="16"/>
                    <w:szCs w:val="16"/>
                  </w:rPr>
                </w:pPr>
                <w:r>
                  <w:rPr>
                    <w:rFonts w:cs="Arial" w:ascii="Arial" w:hAnsi="Arial"/>
                    <w:sz w:val="16"/>
                    <w:szCs w:val="16"/>
                  </w:rPr>
                  <w:t>Associate Faculty, WT Sanger Institute</w:t>
                </w:r>
              </w:p>
              <w:p>
                <w:pPr>
                  <w:pStyle w:val="Normal"/>
                  <w:pBdr>
                    <w:top w:val="nil"/>
                    <w:left w:val="nil"/>
                    <w:bottom w:val="nil"/>
                    <w:right w:val="nil"/>
                  </w:pBdr>
                  <w:rPr>
                    <w:rFonts w:cs="Arial" w:ascii="Arial" w:hAnsi="Arial"/>
                    <w:sz w:val="16"/>
                    <w:szCs w:val="16"/>
                  </w:rPr>
                </w:pPr>
                <w:r>
                  <w:rPr>
                    <w:rFonts w:cs="Arial" w:ascii="Arial" w:hAnsi="Arial"/>
                    <w:sz w:val="16"/>
                    <w:szCs w:val="16"/>
                  </w:rPr>
                </w:r>
              </w:p>
              <w:p>
                <w:pPr>
                  <w:pStyle w:val="Normal"/>
                  <w:pBdr>
                    <w:top w:val="nil"/>
                    <w:left w:val="nil"/>
                    <w:bottom w:val="nil"/>
                    <w:right w:val="nil"/>
                  </w:pBdr>
                  <w:rPr>
                    <w:rFonts w:cs="Arial" w:ascii="Arial" w:hAnsi="Arial"/>
                    <w:sz w:val="16"/>
                    <w:szCs w:val="16"/>
                    <w:lang w:val="en-US"/>
                  </w:rPr>
                </w:pPr>
                <w:r>
                  <w:rPr>
                    <w:rFonts w:cs="Arial" w:ascii="Arial" w:hAnsi="Arial"/>
                    <w:sz w:val="16"/>
                    <w:szCs w:val="16"/>
                    <w:lang w:val="en-US"/>
                  </w:rPr>
                  <w:t>Wellcome Genome Campus</w:t>
                </w:r>
              </w:p>
              <w:p>
                <w:pPr>
                  <w:pStyle w:val="Normal"/>
                  <w:pBdr>
                    <w:top w:val="nil"/>
                    <w:left w:val="nil"/>
                    <w:bottom w:val="nil"/>
                    <w:right w:val="nil"/>
                  </w:pBdr>
                  <w:rPr>
                    <w:rFonts w:cs="Arial" w:ascii="Arial" w:hAnsi="Arial"/>
                    <w:sz w:val="16"/>
                    <w:szCs w:val="16"/>
                    <w:lang w:val="en-US"/>
                  </w:rPr>
                </w:pPr>
                <w:r>
                  <w:rPr>
                    <w:rFonts w:cs="Arial" w:ascii="Arial" w:hAnsi="Arial"/>
                    <w:sz w:val="16"/>
                    <w:szCs w:val="16"/>
                    <w:lang w:val="en-US"/>
                  </w:rPr>
                  <w:t>Hinxton</w:t>
                </w:r>
              </w:p>
              <w:p>
                <w:pPr>
                  <w:pStyle w:val="Normal"/>
                  <w:pBdr>
                    <w:top w:val="nil"/>
                    <w:left w:val="nil"/>
                    <w:bottom w:val="nil"/>
                    <w:right w:val="nil"/>
                  </w:pBdr>
                  <w:rPr>
                    <w:rFonts w:cs="Arial" w:ascii="Arial" w:hAnsi="Arial"/>
                    <w:sz w:val="16"/>
                    <w:szCs w:val="16"/>
                    <w:lang w:val="en-US"/>
                  </w:rPr>
                </w:pPr>
                <w:r>
                  <w:rPr>
                    <w:rFonts w:cs="Arial" w:ascii="Arial" w:hAnsi="Arial"/>
                    <w:sz w:val="16"/>
                    <w:szCs w:val="16"/>
                    <w:lang w:val="en-US"/>
                  </w:rPr>
                  <w:t>Cambridge</w:t>
                </w:r>
              </w:p>
              <w:p>
                <w:pPr>
                  <w:pStyle w:val="Normal"/>
                  <w:pBdr>
                    <w:top w:val="nil"/>
                    <w:left w:val="nil"/>
                    <w:bottom w:val="nil"/>
                    <w:right w:val="nil"/>
                  </w:pBdr>
                  <w:rPr>
                    <w:rFonts w:cs="Arial" w:ascii="Arial" w:hAnsi="Arial"/>
                    <w:sz w:val="16"/>
                    <w:szCs w:val="16"/>
                    <w:lang w:val="en-US"/>
                  </w:rPr>
                </w:pPr>
                <w:r>
                  <w:rPr>
                    <w:rFonts w:cs="Arial" w:ascii="Arial" w:hAnsi="Arial"/>
                    <w:sz w:val="16"/>
                    <w:szCs w:val="16"/>
                    <w:lang w:val="en-US"/>
                  </w:rPr>
                  <w:t>CB10 1SD</w:t>
                </w:r>
              </w:p>
              <w:p>
                <w:pPr>
                  <w:pStyle w:val="Normal"/>
                  <w:pBdr>
                    <w:top w:val="nil"/>
                    <w:left w:val="nil"/>
                    <w:bottom w:val="nil"/>
                    <w:right w:val="nil"/>
                  </w:pBdr>
                  <w:rPr>
                    <w:rFonts w:cs="Arial" w:ascii="Arial" w:hAnsi="Arial"/>
                    <w:sz w:val="16"/>
                    <w:szCs w:val="16"/>
                    <w:lang w:val="en-US"/>
                  </w:rPr>
                </w:pPr>
                <w:r>
                  <w:rPr>
                    <w:rFonts w:cs="Arial" w:ascii="Arial" w:hAnsi="Arial"/>
                    <w:sz w:val="16"/>
                    <w:szCs w:val="16"/>
                    <w:lang w:val="en-US"/>
                  </w:rPr>
                  <w:t>UK</w:t>
                </w:r>
              </w:p>
              <w:p>
                <w:pPr>
                  <w:pStyle w:val="Normal"/>
                  <w:pBdr>
                    <w:top w:val="nil"/>
                    <w:left w:val="nil"/>
                    <w:bottom w:val="nil"/>
                    <w:right w:val="nil"/>
                  </w:pBdr>
                  <w:rPr>
                    <w:rFonts w:ascii="Arial" w:hAnsi="Arial"/>
                    <w:sz w:val="16"/>
                    <w:szCs w:val="16"/>
                    <w:lang w:val="en-US"/>
                  </w:rPr>
                </w:pPr>
                <w:r>
                  <w:rPr>
                    <w:rFonts w:ascii="Arial" w:hAnsi="Arial"/>
                    <w:sz w:val="16"/>
                    <w:szCs w:val="16"/>
                    <w:lang w:val="en-US"/>
                  </w:rPr>
                </w:r>
              </w:p>
              <w:p>
                <w:pPr>
                  <w:pStyle w:val="Normal"/>
                  <w:pBdr>
                    <w:top w:val="nil"/>
                    <w:left w:val="nil"/>
                    <w:bottom w:val="nil"/>
                    <w:right w:val="nil"/>
                  </w:pBdr>
                  <w:rPr>
                    <w:rFonts w:ascii="Arial" w:hAnsi="Arial"/>
                    <w:sz w:val="16"/>
                    <w:szCs w:val="16"/>
                    <w:lang w:val="en-US"/>
                  </w:rPr>
                </w:pPr>
                <w:r>
                  <w:rPr>
                    <w:rFonts w:ascii="Arial" w:hAnsi="Arial"/>
                    <w:sz w:val="16"/>
                    <w:szCs w:val="16"/>
                    <w:lang w:val="en-US"/>
                  </w:rPr>
                  <w:t>Senior Group Leader</w:t>
                </w:r>
              </w:p>
              <w:p>
                <w:pPr>
                  <w:pStyle w:val="Normal"/>
                  <w:pBdr>
                    <w:top w:val="nil"/>
                    <w:left w:val="nil"/>
                    <w:bottom w:val="nil"/>
                    <w:right w:val="nil"/>
                  </w:pBdr>
                  <w:rPr>
                    <w:rFonts w:ascii="Arial" w:hAnsi="Arial"/>
                    <w:sz w:val="16"/>
                    <w:szCs w:val="16"/>
                    <w:lang w:val="en-US"/>
                  </w:rPr>
                </w:pPr>
                <w:r>
                  <w:rPr>
                    <w:rFonts w:ascii="Arial" w:hAnsi="Arial"/>
                    <w:sz w:val="16"/>
                    <w:szCs w:val="16"/>
                    <w:lang w:val="en-US"/>
                  </w:rPr>
                  <w:t>CRUK Cambridge Institute</w:t>
                </w:r>
              </w:p>
              <w:p>
                <w:pPr>
                  <w:pStyle w:val="Normal"/>
                  <w:pBdr>
                    <w:top w:val="nil"/>
                    <w:left w:val="nil"/>
                    <w:bottom w:val="nil"/>
                    <w:right w:val="nil"/>
                  </w:pBdr>
                  <w:rPr>
                    <w:rFonts w:ascii="Arial" w:hAnsi="Arial"/>
                    <w:sz w:val="16"/>
                    <w:szCs w:val="16"/>
                    <w:lang w:val="en-US"/>
                  </w:rPr>
                </w:pPr>
                <w:r>
                  <w:rPr>
                    <w:rFonts w:ascii="Arial" w:hAnsi="Arial"/>
                    <w:sz w:val="16"/>
                    <w:szCs w:val="16"/>
                    <w:lang w:val="en-US"/>
                  </w:rPr>
                  <w:t>University of Cambridge</w:t>
                </w:r>
              </w:p>
              <w:p>
                <w:pPr>
                  <w:pStyle w:val="Normal"/>
                  <w:pBdr>
                    <w:top w:val="nil"/>
                    <w:left w:val="nil"/>
                    <w:bottom w:val="nil"/>
                    <w:right w:val="nil"/>
                  </w:pBdr>
                  <w:rPr>
                    <w:rFonts w:ascii="Arial" w:hAnsi="Arial"/>
                    <w:sz w:val="16"/>
                    <w:szCs w:val="16"/>
                    <w:lang w:val="en-US"/>
                  </w:rPr>
                </w:pPr>
                <w:r>
                  <w:rPr>
                    <w:rFonts w:ascii="Arial" w:hAnsi="Arial"/>
                    <w:sz w:val="16"/>
                    <w:szCs w:val="16"/>
                    <w:lang w:val="en-US"/>
                  </w:rPr>
                  <w:t>Cambridge</w:t>
                </w:r>
              </w:p>
              <w:p>
                <w:pPr>
                  <w:pStyle w:val="Normal"/>
                  <w:pBdr>
                    <w:top w:val="nil"/>
                    <w:left w:val="nil"/>
                    <w:bottom w:val="nil"/>
                    <w:right w:val="nil"/>
                  </w:pBdr>
                  <w:rPr>
                    <w:rFonts w:ascii="Arial" w:hAnsi="Arial"/>
                    <w:sz w:val="16"/>
                    <w:szCs w:val="16"/>
                    <w:lang w:val="en-US"/>
                  </w:rPr>
                </w:pPr>
                <w:r>
                  <w:rPr>
                    <w:rFonts w:ascii="Arial" w:hAnsi="Arial"/>
                    <w:sz w:val="16"/>
                    <w:szCs w:val="16"/>
                    <w:lang w:val="en-US"/>
                  </w:rPr>
                  <w:t>CB2 0RE</w:t>
                </w:r>
              </w:p>
              <w:p>
                <w:pPr>
                  <w:pStyle w:val="Normal"/>
                  <w:pBdr>
                    <w:top w:val="nil"/>
                    <w:left w:val="nil"/>
                    <w:bottom w:val="nil"/>
                    <w:right w:val="nil"/>
                  </w:pBdr>
                  <w:rPr>
                    <w:rFonts w:ascii="Arial" w:hAnsi="Arial"/>
                    <w:sz w:val="16"/>
                    <w:szCs w:val="16"/>
                    <w:lang w:val="en-US"/>
                  </w:rPr>
                </w:pPr>
                <w:r>
                  <w:rPr>
                    <w:rFonts w:ascii="Arial" w:hAnsi="Arial"/>
                    <w:sz w:val="16"/>
                    <w:szCs w:val="16"/>
                    <w:lang w:val="en-US"/>
                  </w:rPr>
                  <w:t>UK</w:t>
                </w:r>
              </w:p>
              <w:p>
                <w:pPr>
                  <w:pStyle w:val="Normal"/>
                  <w:pBdr>
                    <w:top w:val="nil"/>
                    <w:left w:val="nil"/>
                    <w:bottom w:val="nil"/>
                    <w:right w:val="nil"/>
                  </w:pBdr>
                  <w:rPr>
                    <w:rFonts w:ascii="Arial" w:hAnsi="Arial"/>
                    <w:sz w:val="16"/>
                    <w:szCs w:val="16"/>
                    <w:lang w:val="en-US"/>
                  </w:rPr>
                </w:pPr>
                <w:r>
                  <w:rPr>
                    <w:rFonts w:ascii="Arial" w:hAnsi="Arial"/>
                    <w:sz w:val="16"/>
                    <w:szCs w:val="16"/>
                    <w:lang w:val="en-US"/>
                  </w:rPr>
                </w:r>
              </w:p>
              <w:p>
                <w:pPr>
                  <w:pStyle w:val="Normal"/>
                  <w:pBdr>
                    <w:top w:val="nil"/>
                    <w:left w:val="nil"/>
                    <w:bottom w:val="nil"/>
                    <w:right w:val="nil"/>
                  </w:pBdr>
                  <w:rPr>
                    <w:rFonts w:ascii="Arial" w:hAnsi="Arial"/>
                    <w:sz w:val="16"/>
                    <w:szCs w:val="16"/>
                    <w:lang w:val="en-US"/>
                  </w:rPr>
                </w:pPr>
                <w:r>
                  <w:rPr>
                    <w:rFonts w:ascii="Arial" w:hAnsi="Arial"/>
                    <w:sz w:val="16"/>
                    <w:szCs w:val="16"/>
                    <w:lang w:val="en-US"/>
                  </w:rPr>
                  <w:t>T +44 (0) 1223 494444</w:t>
                </w:r>
              </w:p>
              <w:p>
                <w:pPr>
                  <w:pStyle w:val="Normal"/>
                  <w:pBdr>
                    <w:top w:val="nil"/>
                    <w:left w:val="nil"/>
                    <w:bottom w:val="nil"/>
                    <w:right w:val="nil"/>
                  </w:pBdr>
                  <w:rPr>
                    <w:rFonts w:ascii="Arial" w:hAnsi="Arial"/>
                    <w:sz w:val="16"/>
                    <w:szCs w:val="16"/>
                    <w:lang w:val="en-US"/>
                  </w:rPr>
                </w:pPr>
                <w:r>
                  <w:rPr>
                    <w:rFonts w:ascii="Arial" w:hAnsi="Arial"/>
                    <w:sz w:val="16"/>
                    <w:szCs w:val="16"/>
                    <w:lang w:val="en-US"/>
                  </w:rPr>
                  <w:t>F +44 (0) 1223 494496</w:t>
                </w:r>
              </w:p>
              <w:p>
                <w:pPr>
                  <w:pStyle w:val="Normal"/>
                  <w:pBdr>
                    <w:top w:val="nil"/>
                    <w:left w:val="nil"/>
                    <w:bottom w:val="nil"/>
                    <w:right w:val="nil"/>
                  </w:pBdr>
                  <w:rPr>
                    <w:rFonts w:cs="Arial" w:ascii="Arial" w:hAnsi="Arial"/>
                    <w:sz w:val="16"/>
                    <w:szCs w:val="16"/>
                    <w:lang w:val="en-US"/>
                  </w:rPr>
                </w:pPr>
                <w:r>
                  <w:rPr>
                    <w:rFonts w:cs="Arial" w:ascii="Arial" w:hAnsi="Arial"/>
                    <w:sz w:val="16"/>
                    <w:szCs w:val="16"/>
                    <w:lang w:val="en-US"/>
                  </w:rPr>
                  <w:t>E-mail: marioni@ebi.ac.uk</w:t>
                </w:r>
              </w:p>
              <w:p>
                <w:pPr>
                  <w:pStyle w:val="Normal"/>
                  <w:pBdr>
                    <w:top w:val="nil"/>
                    <w:left w:val="nil"/>
                    <w:bottom w:val="nil"/>
                    <w:right w:val="nil"/>
                  </w:pBdr>
                  <w:rPr>
                    <w:rFonts w:cs="Arial" w:ascii="Arial" w:hAnsi="Arial"/>
                    <w:sz w:val="16"/>
                    <w:szCs w:val="16"/>
                    <w:lang w:val="en-US"/>
                  </w:rPr>
                </w:pPr>
                <w:r>
                  <w:rPr>
                    <w:rFonts w:cs="Arial" w:ascii="Arial" w:hAnsi="Arial"/>
                    <w:sz w:val="16"/>
                    <w:szCs w:val="16"/>
                    <w:lang w:val="en-US"/>
                  </w:rPr>
                </w:r>
              </w:p>
            </w:txbxContent>
          </v:textbox>
          <w10:wrap type="square"/>
        </v:rect>
      </w:pict>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sz w:val="24"/>
        <w:szCs w:val="24"/>
        <w:lang w:val="en-GB" w:eastAsia="en-US" w:bidi="ar-SA"/>
      </w:rPr>
    </w:rPrDefault>
    <w:pPrDefault>
      <w:pPr/>
    </w:pPrDefault>
  </w:docDefaults>
  <w:latentStyles w:count="276" w:defQFormat="0" w:defUnhideWhenUsed="0" w:defSemiHidden="0" w:defUIPriority="0" w:defLockedState="0"/>
  <w:style w:type="paragraph" w:styleId="Normal" w:default="1">
    <w:name w:val="Normal"/>
    <w:qFormat/>
    <w:rsid w:val="00005dad"/>
    <w:pPr>
      <w:widowControl/>
      <w:suppressAutoHyphens w:val="true"/>
      <w:bidi w:val="0"/>
      <w:jc w:val="left"/>
    </w:pPr>
    <w:rPr>
      <w:rFonts w:ascii="HelveticaNeueLT Pro 55 Roman" w:hAnsi="HelveticaNeueLT Pro 55 Roman" w:eastAsia="Times New Roman" w:cs="Times New Roman"/>
      <w:color w:val="00000A"/>
      <w:sz w:val="24"/>
      <w:szCs w:val="24"/>
      <w:lang w:val="de-DE" w:eastAsia="de-DE" w:bidi="ar-SA"/>
    </w:rPr>
  </w:style>
  <w:style w:type="paragraph" w:styleId="Heading1">
    <w:name w:val="Heading 1"/>
    <w:qFormat/>
    <w:rsid w:val="00b81064"/>
    <w:basedOn w:val="Normal"/>
    <w:next w:val="Normal"/>
    <w:pPr>
      <w:keepNext/>
      <w:spacing w:before="240" w:after="60"/>
      <w:outlineLvl w:val="0"/>
    </w:pPr>
    <w:rPr>
      <w:rFonts w:ascii="Arial" w:hAnsi="Arial" w:cs="Arial"/>
      <w:b/>
      <w:bCs/>
      <w:sz w:val="32"/>
      <w:szCs w:val="32"/>
    </w:rPr>
  </w:style>
  <w:style w:type="paragraph" w:styleId="Heading2">
    <w:name w:val="Heading 2"/>
    <w:basedOn w:val="Heading"/>
    <w:pPr/>
    <w:rPr/>
  </w:style>
  <w:style w:type="character" w:styleId="DefaultParagraphFont" w:default="1">
    <w:name w:val="Default Paragraph Font"/>
    <w:uiPriority w:val="1"/>
    <w:semiHidden/>
    <w:unhideWhenUsed/>
    <w:rPr/>
  </w:style>
  <w:style w:type="character" w:styleId="Pagenumber">
    <w:name w:val="page number"/>
    <w:rsid w:val="00b81064"/>
    <w:basedOn w:val="DefaultParagraphFont"/>
    <w:rPr/>
  </w:style>
  <w:style w:type="character" w:styleId="InternetLink">
    <w:name w:val="Internet Link"/>
    <w:rsid w:val="00b81064"/>
    <w:basedOn w:val="DefaultParagraphFont"/>
    <w:rPr>
      <w:color w:val="0000FF"/>
      <w:u w:val="single"/>
      <w:lang w:val="zxx" w:eastAsia="zxx" w:bidi="zxx"/>
    </w:rPr>
  </w:style>
  <w:style w:type="character" w:styleId="BalloonTextChar" w:customStyle="1">
    <w:name w:val="Balloon Text Char"/>
    <w:uiPriority w:val="99"/>
    <w:semiHidden/>
    <w:link w:val="BalloonText"/>
    <w:rsid w:val="00ff1ffa"/>
    <w:basedOn w:val="DefaultParagraphFont"/>
    <w:rPr>
      <w:rFonts w:ascii="Lucida Grande" w:hAnsi="Lucida Grande" w:cs="Lucida Grande"/>
      <w:sz w:val="18"/>
      <w:szCs w:val="18"/>
      <w:lang w:val="de-DE" w:eastAsia="de-DE"/>
    </w:rPr>
  </w:style>
  <w:style w:type="character" w:styleId="ListLabel1">
    <w:name w:val="ListLabel 1"/>
    <w:rPr>
      <w:rFonts w:eastAsia="Times New Roman" w:cs="Arial"/>
    </w:rPr>
  </w:style>
  <w:style w:type="character" w:styleId="ListLabel2">
    <w:name w:val="ListLabel 2"/>
    <w:rPr>
      <w:rFonts w:eastAsia="Times New Roman" w:cs="Arial"/>
      <w:b/>
    </w:rPr>
  </w:style>
  <w:style w:type="character" w:styleId="ListLabel3">
    <w:name w:val="ListLabel 3"/>
    <w:rPr>
      <w:rFonts w:cs="Aria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Arial"/>
      <w:b/>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rsid w:val="00b81064"/>
    <w:basedOn w:val="Normal"/>
    <w:pPr>
      <w:tabs>
        <w:tab w:val="center" w:pos="4536" w:leader="none"/>
        <w:tab w:val="right" w:pos="9072" w:leader="none"/>
      </w:tabs>
    </w:pPr>
    <w:rPr/>
  </w:style>
  <w:style w:type="paragraph" w:styleId="Footer">
    <w:name w:val="Footer"/>
    <w:rsid w:val="00b81064"/>
    <w:basedOn w:val="Normal"/>
    <w:pPr>
      <w:tabs>
        <w:tab w:val="center" w:pos="4536" w:leader="none"/>
        <w:tab w:val="right" w:pos="9072" w:leader="none"/>
      </w:tabs>
    </w:pPr>
    <w:rPr/>
  </w:style>
  <w:style w:type="paragraph" w:styleId="DocumentMap">
    <w:name w:val="Document Map"/>
    <w:semiHidden/>
    <w:rsid w:val="00b81064"/>
    <w:basedOn w:val="Normal"/>
    <w:pPr>
      <w:shd w:fill="000080" w:val="clear"/>
    </w:pPr>
    <w:rPr>
      <w:rFonts w:ascii="Tahoma" w:hAnsi="Tahoma" w:cs="Tahoma"/>
    </w:rPr>
  </w:style>
  <w:style w:type="paragraph" w:styleId="BalloonText">
    <w:name w:val="Balloon Text"/>
    <w:uiPriority w:val="99"/>
    <w:semiHidden/>
    <w:unhideWhenUsed/>
    <w:link w:val="BalloonTextChar"/>
    <w:rsid w:val="00ff1ffa"/>
    <w:basedOn w:val="Normal"/>
    <w:pPr/>
    <w:rPr>
      <w:rFonts w:ascii="Lucida Grande" w:hAnsi="Lucida Grande" w:cs="Lucida Grande"/>
      <w:sz w:val="18"/>
      <w:szCs w:val="18"/>
    </w:rPr>
  </w:style>
  <w:style w:type="paragraph" w:styleId="ListParagraph">
    <w:name w:val="List Paragraph"/>
    <w:rsid w:val="0060563c"/>
    <w:basedOn w:val="Normal"/>
    <w:pPr>
      <w:spacing w:before="0" w:after="0"/>
      <w:ind w:left="720" w:right="0" w:hanging="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gottard@fhcrc.org" TargetMode="External"/><Relationship Id="rId3" Type="http://schemas.openxmlformats.org/officeDocument/2006/relationships/hyperlink" Target="mailto:dpeer@biology.columbia.edu" TargetMode="External"/><Relationship Id="rId4" Type="http://schemas.openxmlformats.org/officeDocument/2006/relationships/hyperlink" Target="mailto:arupc@mit.edu" TargetMode="External"/><Relationship Id="rId5" Type="http://schemas.openxmlformats.org/officeDocument/2006/relationships/hyperlink" Target="mailto:karensachs@stanford.edu" TargetMode="External"/><Relationship Id="rId6" Type="http://schemas.openxmlformats.org/officeDocument/2006/relationships/image" Target="media/image7.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_rels/header2.xml.rels><?xml version="1.0" encoding="UTF-8"?>
<Relationships xmlns="http://schemas.openxmlformats.org/package/2006/relationships"><Relationship Id="rId1" Type="http://schemas.openxmlformats.org/officeDocument/2006/relationships/image" Target="media/image9.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\EMBL-EBI_letterhead.dot</Template>
  <TotalTime>183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2014-03-21T15:15:00Z</dcterms:created>
  <dc:creator>Gulam</dc:creator>
  <dc:language>en-GB</dc:language>
  <cp:lastModifiedBy>John Marioni</cp:lastModifiedBy>
  <cp:lastPrinted>2010-10-28T08:21:00Z</cp:lastPrinted>
  <dcterms:modified xsi:type="dcterms:W3CDTF">2015-12-17T16:04:00Z</dcterms:modified>
  <cp:revision>48</cp:revision>
  <dc:title>Name</dc:title>
</cp:coreProperties>
</file>