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527F" w14:textId="61CE1063" w:rsidR="006072E8" w:rsidRPr="006072E8" w:rsidRDefault="006072E8" w:rsidP="006072E8">
      <w:pPr>
        <w:spacing w:before="120" w:line="480" w:lineRule="auto"/>
        <w:ind w:firstLineChars="0" w:firstLine="0"/>
        <w:jc w:val="center"/>
        <w:outlineLvl w:val="0"/>
        <w:rPr>
          <w:rFonts w:ascii="Cambria" w:eastAsia="黑体" w:hAnsi="Cambria"/>
          <w:b/>
          <w:bCs/>
          <w:sz w:val="36"/>
          <w:szCs w:val="32"/>
        </w:rPr>
      </w:pPr>
      <w:r w:rsidRPr="006072E8">
        <w:rPr>
          <w:rFonts w:ascii="Cambria" w:eastAsia="黑体" w:hAnsi="Cambria" w:hint="eastAsia"/>
          <w:b/>
          <w:bCs/>
          <w:sz w:val="36"/>
          <w:szCs w:val="32"/>
        </w:rPr>
        <w:t>练习</w:t>
      </w:r>
      <w:r w:rsidRPr="006072E8">
        <w:rPr>
          <w:rFonts w:ascii="Cambria" w:eastAsia="黑体" w:hAnsi="Cambria" w:hint="eastAsia"/>
          <w:b/>
          <w:bCs/>
          <w:sz w:val="36"/>
          <w:szCs w:val="32"/>
        </w:rPr>
        <w:t>-</w:t>
      </w:r>
      <w:r>
        <w:rPr>
          <w:rFonts w:ascii="Cambria" w:eastAsia="黑体" w:hAnsi="Cambria"/>
          <w:b/>
          <w:bCs/>
          <w:sz w:val="36"/>
          <w:szCs w:val="32"/>
        </w:rPr>
        <w:t>4</w:t>
      </w:r>
      <w:r w:rsidRPr="006072E8">
        <w:rPr>
          <w:rFonts w:ascii="Cambria" w:eastAsia="黑体" w:hAnsi="Cambria"/>
          <w:b/>
          <w:bCs/>
          <w:sz w:val="36"/>
          <w:szCs w:val="32"/>
        </w:rPr>
        <w:t xml:space="preserve"> </w:t>
      </w:r>
      <w:r>
        <w:rPr>
          <w:rFonts w:ascii="Cambria" w:eastAsia="黑体" w:hAnsi="Cambria" w:hint="eastAsia"/>
          <w:b/>
          <w:bCs/>
          <w:sz w:val="36"/>
          <w:szCs w:val="32"/>
        </w:rPr>
        <w:t>推断统计</w:t>
      </w:r>
      <w:r w:rsidRPr="006072E8">
        <w:rPr>
          <w:rFonts w:ascii="Cambria" w:eastAsia="黑体" w:hAnsi="Cambria" w:hint="eastAsia"/>
          <w:b/>
          <w:bCs/>
          <w:sz w:val="36"/>
          <w:szCs w:val="32"/>
        </w:rPr>
        <w:t>-</w:t>
      </w:r>
      <w:r w:rsidRPr="006072E8">
        <w:rPr>
          <w:rFonts w:ascii="Cambria" w:eastAsia="黑体" w:hAnsi="Cambria" w:hint="eastAsia"/>
          <w:b/>
          <w:bCs/>
          <w:sz w:val="36"/>
          <w:szCs w:val="32"/>
        </w:rPr>
        <w:t>省汽车保险平均年保费的区间估计</w:t>
      </w:r>
      <w:r>
        <w:rPr>
          <w:rFonts w:ascii="Cambria" w:eastAsia="黑体" w:hAnsi="Cambria" w:hint="eastAsia"/>
          <w:b/>
          <w:bCs/>
          <w:sz w:val="36"/>
          <w:szCs w:val="32"/>
        </w:rPr>
        <w:t>+</w:t>
      </w:r>
      <w:r>
        <w:rPr>
          <w:rFonts w:ascii="Cambria" w:eastAsia="黑体" w:hAnsi="Cambria"/>
          <w:b/>
          <w:bCs/>
          <w:sz w:val="36"/>
          <w:szCs w:val="32"/>
        </w:rPr>
        <w:t xml:space="preserve"> </w:t>
      </w:r>
      <w:r w:rsidRPr="006072E8">
        <w:rPr>
          <w:rFonts w:ascii="Cambria" w:eastAsia="黑体" w:hAnsi="Cambria" w:hint="eastAsia"/>
          <w:b/>
          <w:bCs/>
          <w:sz w:val="36"/>
          <w:szCs w:val="32"/>
        </w:rPr>
        <w:t>QA</w:t>
      </w:r>
      <w:r w:rsidRPr="006072E8">
        <w:rPr>
          <w:rFonts w:ascii="Cambria" w:eastAsia="黑体" w:hAnsi="Cambria" w:hint="eastAsia"/>
          <w:b/>
          <w:bCs/>
          <w:sz w:val="36"/>
          <w:szCs w:val="32"/>
        </w:rPr>
        <w:t>质量协会对制造流程的假设检验</w:t>
      </w:r>
    </w:p>
    <w:p w14:paraId="4029FF78" w14:textId="263A8326" w:rsidR="006072E8" w:rsidRPr="006072E8" w:rsidRDefault="006072E8" w:rsidP="006072E8"/>
    <w:p w14:paraId="68D6888B" w14:textId="6ABFDE8A" w:rsidR="006072E8" w:rsidRPr="006072E8" w:rsidRDefault="006072E8" w:rsidP="006072E8">
      <w:r w:rsidRPr="006072E8">
        <w:rPr>
          <w:rFonts w:hint="eastAsia"/>
        </w:rPr>
        <w:t>上传链接：</w:t>
      </w:r>
      <w:hyperlink r:id="rId4" w:history="1">
        <w:r w:rsidR="00A6739D" w:rsidRPr="0069058B">
          <w:rPr>
            <w:rStyle w:val="a3"/>
          </w:rPr>
          <w:t>https://file.eblab.sysu.edu.cn/u/d/57cbcff917/</w:t>
        </w:r>
      </w:hyperlink>
    </w:p>
    <w:p w14:paraId="094123E7" w14:textId="13FBC461" w:rsidR="006072E8" w:rsidRPr="006072E8" w:rsidRDefault="006072E8" w:rsidP="006072E8">
      <w:r w:rsidRPr="006072E8">
        <w:rPr>
          <w:rFonts w:hint="eastAsia"/>
        </w:rPr>
        <w:t>文档名称：姓名</w:t>
      </w:r>
      <w:r w:rsidRPr="006072E8">
        <w:rPr>
          <w:rFonts w:hint="eastAsia"/>
        </w:rPr>
        <w:t>-</w:t>
      </w:r>
      <w:r w:rsidR="00A6739D">
        <w:t>4</w:t>
      </w:r>
      <w:r w:rsidRPr="006072E8">
        <w:t xml:space="preserve"> </w:t>
      </w:r>
      <w:r w:rsidR="00A6739D">
        <w:rPr>
          <w:rFonts w:hint="eastAsia"/>
        </w:rPr>
        <w:t>推断统计</w:t>
      </w:r>
    </w:p>
    <w:p w14:paraId="2DC61981" w14:textId="7B6CF779" w:rsidR="006072E8" w:rsidRDefault="006072E8" w:rsidP="006072E8">
      <w:r w:rsidRPr="006072E8">
        <w:rPr>
          <w:rFonts w:hint="eastAsia"/>
        </w:rPr>
        <w:t>提交时间：</w:t>
      </w:r>
      <w:r w:rsidRPr="006072E8">
        <w:rPr>
          <w:rFonts w:hint="eastAsia"/>
        </w:rPr>
        <w:t>2</w:t>
      </w:r>
      <w:r w:rsidRPr="006072E8">
        <w:t>024</w:t>
      </w:r>
      <w:r w:rsidRPr="006072E8">
        <w:rPr>
          <w:rFonts w:hint="eastAsia"/>
        </w:rPr>
        <w:t>年</w:t>
      </w:r>
      <w:r w:rsidRPr="006072E8">
        <w:rPr>
          <w:rFonts w:hint="eastAsia"/>
        </w:rPr>
        <w:t>6</w:t>
      </w:r>
      <w:r w:rsidRPr="006072E8">
        <w:rPr>
          <w:rFonts w:hint="eastAsia"/>
        </w:rPr>
        <w:t>月</w:t>
      </w:r>
      <w:r w:rsidR="003A6254">
        <w:rPr>
          <w:rFonts w:hint="eastAsia"/>
        </w:rPr>
        <w:t>1</w:t>
      </w:r>
      <w:r w:rsidRPr="006072E8">
        <w:rPr>
          <w:rFonts w:hint="eastAsia"/>
        </w:rPr>
        <w:t>3</w:t>
      </w:r>
      <w:r w:rsidRPr="006072E8">
        <w:rPr>
          <w:rFonts w:hint="eastAsia"/>
        </w:rPr>
        <w:t>日上课前</w:t>
      </w:r>
    </w:p>
    <w:p w14:paraId="23BC8FFC" w14:textId="77777777" w:rsidR="006072E8" w:rsidRPr="006072E8" w:rsidRDefault="006072E8" w:rsidP="006072E8">
      <w:pPr>
        <w:rPr>
          <w:rFonts w:hint="eastAsia"/>
        </w:rPr>
      </w:pPr>
    </w:p>
    <w:p w14:paraId="5FB40160" w14:textId="112B2B54" w:rsidR="00131819" w:rsidRDefault="00131819" w:rsidP="00131819">
      <w:pPr>
        <w:pStyle w:val="a5"/>
      </w:pPr>
      <w:bookmarkStart w:id="0" w:name="_Hlk168264059"/>
      <w:r w:rsidRPr="00A07D0A">
        <w:rPr>
          <w:rFonts w:hint="eastAsia"/>
        </w:rPr>
        <w:t>省汽车保险平均年保费的</w:t>
      </w:r>
      <w:r w:rsidR="005F62AF">
        <w:rPr>
          <w:rFonts w:hint="eastAsia"/>
        </w:rPr>
        <w:t>区间</w:t>
      </w:r>
      <w:r w:rsidRPr="00A07D0A">
        <w:rPr>
          <w:rFonts w:hint="eastAsia"/>
        </w:rPr>
        <w:t>估计</w:t>
      </w:r>
      <w:bookmarkEnd w:id="0"/>
    </w:p>
    <w:p w14:paraId="17A5A16F" w14:textId="77777777" w:rsidR="00131819" w:rsidRDefault="00131819" w:rsidP="00131819">
      <w:r>
        <w:rPr>
          <w:rFonts w:hint="eastAsia"/>
        </w:rPr>
        <w:t>全国汽车保险的平均年保费为</w:t>
      </w:r>
      <w:r>
        <w:t>2400</w:t>
      </w:r>
      <w:r>
        <w:rPr>
          <w:rFonts w:hint="eastAsia"/>
        </w:rPr>
        <w:t>元。某网站对</w:t>
      </w:r>
      <w:r>
        <w:rPr>
          <w:rFonts w:hint="eastAsia"/>
        </w:rPr>
        <w:t>A</w:t>
      </w:r>
      <w:r>
        <w:rPr>
          <w:rFonts w:hint="eastAsia"/>
        </w:rPr>
        <w:t>省汽车保险平均年保费的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个调查结果为：</w:t>
      </w:r>
      <w:r>
        <w:t>1905</w:t>
      </w:r>
      <w:r>
        <w:rPr>
          <w:rFonts w:hint="eastAsia"/>
        </w:rPr>
        <w:t>、</w:t>
      </w:r>
      <w:r>
        <w:t>3112</w:t>
      </w:r>
      <w:r>
        <w:rPr>
          <w:rFonts w:hint="eastAsia"/>
        </w:rPr>
        <w:t>、</w:t>
      </w:r>
      <w:r>
        <w:t>2312</w:t>
      </w:r>
      <w:r>
        <w:rPr>
          <w:rFonts w:hint="eastAsia"/>
        </w:rPr>
        <w:t>、</w:t>
      </w:r>
      <w:r>
        <w:t>2725</w:t>
      </w:r>
      <w:r>
        <w:rPr>
          <w:rFonts w:hint="eastAsia"/>
        </w:rPr>
        <w:t>、</w:t>
      </w:r>
      <w:r>
        <w:t>2545</w:t>
      </w:r>
      <w:r>
        <w:rPr>
          <w:rFonts w:hint="eastAsia"/>
        </w:rPr>
        <w:t>、</w:t>
      </w:r>
      <w:r>
        <w:t>2981</w:t>
      </w:r>
      <w:r>
        <w:rPr>
          <w:rFonts w:hint="eastAsia"/>
        </w:rPr>
        <w:t>、</w:t>
      </w:r>
      <w:r>
        <w:t>2677</w:t>
      </w:r>
      <w:r>
        <w:rPr>
          <w:rFonts w:hint="eastAsia"/>
        </w:rPr>
        <w:t>、</w:t>
      </w:r>
      <w:r>
        <w:t>2525</w:t>
      </w:r>
      <w:r>
        <w:rPr>
          <w:rFonts w:hint="eastAsia"/>
        </w:rPr>
        <w:t>、</w:t>
      </w:r>
      <w:r>
        <w:t>2627</w:t>
      </w:r>
      <w:r>
        <w:rPr>
          <w:rFonts w:hint="eastAsia"/>
        </w:rPr>
        <w:t>、</w:t>
      </w:r>
      <w:r>
        <w:t>2600</w:t>
      </w:r>
      <w:r>
        <w:rPr>
          <w:rFonts w:hint="eastAsia"/>
        </w:rPr>
        <w:t>、</w:t>
      </w:r>
      <w:r>
        <w:t>2370</w:t>
      </w:r>
      <w:r>
        <w:rPr>
          <w:rFonts w:hint="eastAsia"/>
        </w:rPr>
        <w:t>、</w:t>
      </w:r>
      <w:r>
        <w:t>2857</w:t>
      </w:r>
      <w:r>
        <w:rPr>
          <w:rFonts w:hint="eastAsia"/>
        </w:rPr>
        <w:t>、</w:t>
      </w:r>
      <w:r>
        <w:t>2962</w:t>
      </w:r>
      <w:r>
        <w:rPr>
          <w:rFonts w:hint="eastAsia"/>
        </w:rPr>
        <w:t>、</w:t>
      </w:r>
      <w:r>
        <w:t>2545</w:t>
      </w:r>
      <w:r>
        <w:rPr>
          <w:rFonts w:hint="eastAsia"/>
        </w:rPr>
        <w:t>、</w:t>
      </w:r>
      <w:r>
        <w:t>2675</w:t>
      </w:r>
      <w:r>
        <w:rPr>
          <w:rFonts w:hint="eastAsia"/>
        </w:rPr>
        <w:t>、</w:t>
      </w:r>
      <w:r>
        <w:t>2184</w:t>
      </w:r>
      <w:r>
        <w:rPr>
          <w:rFonts w:hint="eastAsia"/>
        </w:rPr>
        <w:t>、</w:t>
      </w:r>
      <w:r>
        <w:t>2529</w:t>
      </w:r>
      <w:r>
        <w:rPr>
          <w:rFonts w:hint="eastAsia"/>
        </w:rPr>
        <w:t>、</w:t>
      </w:r>
      <w:r>
        <w:t>2115</w:t>
      </w:r>
      <w:r>
        <w:rPr>
          <w:rFonts w:hint="eastAsia"/>
        </w:rPr>
        <w:t>、</w:t>
      </w:r>
      <w:r>
        <w:t>2332</w:t>
      </w:r>
      <w:r>
        <w:rPr>
          <w:rFonts w:hint="eastAsia"/>
        </w:rPr>
        <w:t>、</w:t>
      </w:r>
      <w:r>
        <w:t>2442</w:t>
      </w:r>
      <w:r>
        <w:rPr>
          <w:rFonts w:hint="eastAsia"/>
        </w:rPr>
        <w:t>。若总体近似正态分布，请完成如下分析：</w:t>
      </w:r>
      <w:r>
        <w:t xml:space="preserve"> </w:t>
      </w:r>
    </w:p>
    <w:p w14:paraId="482EE5D5" w14:textId="77777777" w:rsidR="00131819" w:rsidRDefault="00131819" w:rsidP="0013181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</w:t>
      </w:r>
      <w:r>
        <w:rPr>
          <w:rFonts w:hint="eastAsia"/>
        </w:rPr>
        <w:t>A</w:t>
      </w:r>
      <w:r>
        <w:rPr>
          <w:rFonts w:hint="eastAsia"/>
        </w:rPr>
        <w:t>省汽车保险平均年保费的点估计值。</w:t>
      </w:r>
      <w:r>
        <w:t xml:space="preserve"> </w:t>
      </w:r>
    </w:p>
    <w:p w14:paraId="4A33F34C" w14:textId="77777777" w:rsidR="00131819" w:rsidRDefault="00131819" w:rsidP="0013181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）建立</w:t>
      </w:r>
      <w:r>
        <w:rPr>
          <w:rFonts w:hint="eastAsia"/>
        </w:rPr>
        <w:t>A</w:t>
      </w:r>
      <w:r>
        <w:rPr>
          <w:rFonts w:hint="eastAsia"/>
        </w:rPr>
        <w:t>省汽车保险平均年保费的</w:t>
      </w:r>
      <w:r>
        <w:t>95%</w:t>
      </w:r>
      <w:r>
        <w:rPr>
          <w:rFonts w:hint="eastAsia"/>
        </w:rPr>
        <w:t>置信区间，并判断该区间是否包含全国平均水平。</w:t>
      </w:r>
    </w:p>
    <w:p w14:paraId="05098A58" w14:textId="009D1697" w:rsidR="00C52B1D" w:rsidRDefault="00C52B1D" w:rsidP="0013181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10FAA">
        <w:rPr>
          <w:rFonts w:hint="eastAsia"/>
        </w:rPr>
        <w:t>如果增大</w:t>
      </w:r>
      <w:r>
        <w:rPr>
          <w:rFonts w:hint="eastAsia"/>
        </w:rPr>
        <w:t>置信</w:t>
      </w:r>
      <w:r w:rsidRPr="00B10FAA">
        <w:rPr>
          <w:rFonts w:hint="eastAsia"/>
        </w:rPr>
        <w:t>水平，</w:t>
      </w:r>
      <w:r>
        <w:rPr>
          <w:rFonts w:hint="eastAsia"/>
        </w:rPr>
        <w:t>区间宽度或边际</w:t>
      </w:r>
      <w:r w:rsidRPr="00B10FAA">
        <w:rPr>
          <w:rFonts w:hint="eastAsia"/>
        </w:rPr>
        <w:t>误差会</w:t>
      </w:r>
      <w:r>
        <w:rPr>
          <w:rFonts w:hint="eastAsia"/>
        </w:rPr>
        <w:t>如何变化</w:t>
      </w:r>
      <w:r w:rsidRPr="00B10FAA">
        <w:rPr>
          <w:rFonts w:hint="eastAsia"/>
        </w:rPr>
        <w:t>？</w:t>
      </w:r>
      <w:r>
        <w:rPr>
          <w:rFonts w:hint="eastAsia"/>
        </w:rPr>
        <w:t>请以</w:t>
      </w:r>
      <w:r>
        <w:rPr>
          <w:rFonts w:hint="eastAsia"/>
        </w:rPr>
        <w:t>9</w:t>
      </w:r>
      <w:r>
        <w:t>9%</w:t>
      </w:r>
      <w:r>
        <w:rPr>
          <w:rFonts w:hint="eastAsia"/>
        </w:rPr>
        <w:t>置信区间的计算结果说明。</w:t>
      </w:r>
    </w:p>
    <w:p w14:paraId="25785FE5" w14:textId="77777777" w:rsidR="006072E8" w:rsidRPr="00C52B1D" w:rsidRDefault="006072E8" w:rsidP="00131819">
      <w:pPr>
        <w:rPr>
          <w:rFonts w:hint="eastAsia"/>
        </w:rPr>
      </w:pPr>
    </w:p>
    <w:p w14:paraId="77C71AB3" w14:textId="5B98FD4F" w:rsidR="00131819" w:rsidRDefault="00131819" w:rsidP="00131819">
      <w:pPr>
        <w:pStyle w:val="a5"/>
      </w:pPr>
      <w:bookmarkStart w:id="1" w:name="_Hlk120251088"/>
      <w:r>
        <w:rPr>
          <w:rFonts w:hint="eastAsia"/>
        </w:rPr>
        <w:t>Q</w:t>
      </w:r>
      <w:r w:rsidR="0013037C">
        <w:rPr>
          <w:rFonts w:hint="eastAsia"/>
        </w:rPr>
        <w:t>A</w:t>
      </w:r>
      <w:r>
        <w:rPr>
          <w:rFonts w:hint="eastAsia"/>
        </w:rPr>
        <w:t>质量协会对</w:t>
      </w:r>
      <w:r w:rsidRPr="00B10FAA">
        <w:rPr>
          <w:rFonts w:hint="eastAsia"/>
        </w:rPr>
        <w:t>制造流程</w:t>
      </w:r>
      <w:r>
        <w:rPr>
          <w:rFonts w:hint="eastAsia"/>
        </w:rPr>
        <w:t>的假设检验</w:t>
      </w:r>
      <w:bookmarkEnd w:id="1"/>
    </w:p>
    <w:p w14:paraId="2C582EAE" w14:textId="23DEDAC8" w:rsidR="00131819" w:rsidRPr="00B10FAA" w:rsidRDefault="00131819" w:rsidP="00131819">
      <w:r>
        <w:rPr>
          <w:rFonts w:hint="eastAsia"/>
        </w:rPr>
        <w:t>Q</w:t>
      </w:r>
      <w:r w:rsidR="0013037C">
        <w:t>A</w:t>
      </w:r>
      <w:r>
        <w:rPr>
          <w:rFonts w:hint="eastAsia"/>
        </w:rPr>
        <w:t>质量协会是</w:t>
      </w:r>
      <w:r w:rsidRPr="00B10FAA">
        <w:rPr>
          <w:rFonts w:hint="eastAsia"/>
        </w:rPr>
        <w:t>一家为客户提供抽样和统计方法方面建议的咨询</w:t>
      </w:r>
      <w:r>
        <w:rPr>
          <w:rFonts w:hint="eastAsia"/>
        </w:rPr>
        <w:t>机构</w:t>
      </w:r>
      <w:r w:rsidRPr="00B10FAA">
        <w:rPr>
          <w:rFonts w:hint="eastAsia"/>
        </w:rPr>
        <w:t>，这些建议可以用来监控客户的制造流程。在一个应用项目中，一名客户向</w:t>
      </w:r>
      <w:r>
        <w:rPr>
          <w:rFonts w:hint="eastAsia"/>
        </w:rPr>
        <w:t>Q</w:t>
      </w:r>
      <w:r w:rsidR="0013037C">
        <w:t>A</w:t>
      </w:r>
      <w:r>
        <w:rPr>
          <w:rFonts w:hint="eastAsia"/>
        </w:rPr>
        <w:t>质量协会</w:t>
      </w:r>
      <w:r w:rsidRPr="00B10FAA">
        <w:rPr>
          <w:rFonts w:hint="eastAsia"/>
        </w:rPr>
        <w:t>提供了一个样本。该样本由制造流程正常运行时的</w:t>
      </w:r>
      <w:r w:rsidRPr="00B10FAA">
        <w:rPr>
          <w:rFonts w:hint="eastAsia"/>
        </w:rPr>
        <w:t>800</w:t>
      </w:r>
      <w:r w:rsidRPr="00B10FAA">
        <w:rPr>
          <w:rFonts w:hint="eastAsia"/>
        </w:rPr>
        <w:t>个观察值组成，样本标准差为</w:t>
      </w:r>
      <w:r w:rsidRPr="00B10FAA">
        <w:rPr>
          <w:rFonts w:hint="eastAsia"/>
        </w:rPr>
        <w:t>0.21</w:t>
      </w:r>
      <w:r w:rsidRPr="00B10FAA">
        <w:rPr>
          <w:rFonts w:hint="eastAsia"/>
        </w:rPr>
        <w:t>。由于数据量大，假设总体标准差为</w:t>
      </w:r>
      <w:r w:rsidRPr="00B10FAA">
        <w:rPr>
          <w:rFonts w:hint="eastAsia"/>
        </w:rPr>
        <w:t>0.21</w:t>
      </w:r>
      <w:r w:rsidRPr="00B10FAA">
        <w:rPr>
          <w:rFonts w:hint="eastAsia"/>
        </w:rPr>
        <w:t>。</w:t>
      </w:r>
      <w:r>
        <w:rPr>
          <w:rFonts w:hint="eastAsia"/>
        </w:rPr>
        <w:t>Q</w:t>
      </w:r>
      <w:r w:rsidR="0013037C">
        <w:t>A</w:t>
      </w:r>
      <w:r>
        <w:rPr>
          <w:rFonts w:hint="eastAsia"/>
        </w:rPr>
        <w:t>质量协会</w:t>
      </w:r>
      <w:r w:rsidRPr="00B10FAA">
        <w:rPr>
          <w:rFonts w:hint="eastAsia"/>
        </w:rPr>
        <w:t>建议持续不断地定期抽取容量为</w:t>
      </w:r>
      <w:r w:rsidRPr="00B10FAA">
        <w:rPr>
          <w:rFonts w:hint="eastAsia"/>
        </w:rPr>
        <w:t>30</w:t>
      </w:r>
      <w:r w:rsidRPr="00B10FAA">
        <w:rPr>
          <w:rFonts w:hint="eastAsia"/>
        </w:rPr>
        <w:t>的随机样本监测制造流程。通过对这些新样本的分析，客户可以迅速知道制造流程的运行状况是否令人满意。当制造流程的运行不能令人满意时，可以采取纠正措施予以解决。设计规格要求制造流程的均值为</w:t>
      </w:r>
      <w:r w:rsidRPr="00B10FAA">
        <w:rPr>
          <w:rFonts w:hint="eastAsia"/>
        </w:rPr>
        <w:t xml:space="preserve">12, </w:t>
      </w:r>
      <w:r>
        <w:rPr>
          <w:rFonts w:hint="eastAsia"/>
        </w:rPr>
        <w:t>Q</w:t>
      </w:r>
      <w:r w:rsidR="0013037C">
        <w:t>A</w:t>
      </w:r>
      <w:r>
        <w:rPr>
          <w:rFonts w:hint="eastAsia"/>
        </w:rPr>
        <w:t>质量协会</w:t>
      </w:r>
      <w:r w:rsidRPr="00B10FAA">
        <w:rPr>
          <w:rFonts w:hint="eastAsia"/>
        </w:rPr>
        <w:t>建议采用如下形式的假设检验：</w:t>
      </w:r>
      <w:r w:rsidRPr="00B10FAA">
        <w:t>H</w:t>
      </w:r>
      <w:r w:rsidRPr="00B10FAA">
        <w:rPr>
          <w:vertAlign w:val="subscript"/>
        </w:rPr>
        <w:t>0</w:t>
      </w:r>
      <w:r w:rsidRPr="00B10FAA">
        <w:rPr>
          <w:rFonts w:hint="eastAsia"/>
        </w:rPr>
        <w:t>：</w:t>
      </w:r>
      <w:r w:rsidRPr="00B10FAA">
        <w:t>μ=12</w:t>
      </w:r>
      <w:r w:rsidRPr="00B10FAA">
        <w:rPr>
          <w:rFonts w:hint="eastAsia"/>
        </w:rPr>
        <w:t>，</w:t>
      </w:r>
      <w:r w:rsidRPr="00B10FAA">
        <w:rPr>
          <w:rFonts w:hint="eastAsia"/>
        </w:rPr>
        <w:t>H</w:t>
      </w:r>
      <w:r w:rsidRPr="00B10FAA">
        <w:rPr>
          <w:vertAlign w:val="subscript"/>
        </w:rPr>
        <w:t>1</w:t>
      </w:r>
      <w:r w:rsidRPr="00B10FAA">
        <w:rPr>
          <w:rFonts w:hint="eastAsia"/>
        </w:rPr>
        <w:t>：μ≠</w:t>
      </w:r>
      <w:r w:rsidRPr="00B10FAA">
        <w:rPr>
          <w:rFonts w:hint="eastAsia"/>
        </w:rPr>
        <w:t>12</w:t>
      </w:r>
      <w:r w:rsidRPr="00B10FAA">
        <w:rPr>
          <w:rFonts w:hint="eastAsia"/>
        </w:rPr>
        <w:t>。只要</w:t>
      </w:r>
      <w:r w:rsidRPr="00B10FAA">
        <w:rPr>
          <w:rFonts w:hint="eastAsia"/>
        </w:rPr>
        <w:t>H</w:t>
      </w:r>
      <w:r w:rsidRPr="00B10FAA">
        <w:rPr>
          <w:vertAlign w:val="subscript"/>
        </w:rPr>
        <w:t>0</w:t>
      </w:r>
      <w:r w:rsidRPr="00B10FAA">
        <w:rPr>
          <w:rFonts w:hint="eastAsia"/>
        </w:rPr>
        <w:t>被拒绝，就应马上采取纠正措施。下表为第一天对制造流程采用这种新的统计控制方法时，每隔一小时收集的样本数据。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131819" w:rsidRPr="00B10FAA" w14:paraId="340D4479" w14:textId="77777777" w:rsidTr="00B96ABC">
        <w:trPr>
          <w:trHeight w:val="51"/>
        </w:trPr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3812F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>
              <w:rPr>
                <w:rFonts w:ascii="Cambria Math" w:hAnsi="Cambria Math" w:hint="eastAsia"/>
                <w:kern w:val="0"/>
                <w:sz w:val="18"/>
                <w:szCs w:val="21"/>
              </w:rPr>
              <w:t>样本</w:t>
            </w: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FB5D9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>
              <w:rPr>
                <w:rFonts w:ascii="Cambria Math" w:hAnsi="Cambria Math" w:hint="eastAsia"/>
                <w:kern w:val="0"/>
                <w:sz w:val="18"/>
                <w:szCs w:val="21"/>
              </w:rPr>
              <w:t>样本</w:t>
            </w: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2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0347F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>
              <w:rPr>
                <w:rFonts w:ascii="Cambria Math" w:hAnsi="Cambria Math" w:hint="eastAsia"/>
                <w:kern w:val="0"/>
                <w:sz w:val="18"/>
                <w:szCs w:val="21"/>
              </w:rPr>
              <w:t>样本</w:t>
            </w: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3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AF747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>
              <w:rPr>
                <w:rFonts w:ascii="Cambria Math" w:hAnsi="Cambria Math" w:hint="eastAsia"/>
                <w:kern w:val="0"/>
                <w:sz w:val="18"/>
                <w:szCs w:val="21"/>
              </w:rPr>
              <w:t>样本</w:t>
            </w: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4</w:t>
            </w:r>
          </w:p>
        </w:tc>
      </w:tr>
      <w:tr w:rsidR="00131819" w:rsidRPr="00B10FAA" w14:paraId="00B2F00A" w14:textId="77777777" w:rsidTr="00B96ABC">
        <w:trPr>
          <w:trHeight w:val="310"/>
        </w:trPr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9C16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11.55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F8CB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11.62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66DF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11.91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8534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12.02</w:t>
            </w:r>
          </w:p>
        </w:tc>
      </w:tr>
      <w:tr w:rsidR="00131819" w:rsidRPr="00B10FAA" w14:paraId="35DF0771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626F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11.62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1C0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11.69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5C74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11.36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C546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12.02</w:t>
            </w:r>
          </w:p>
        </w:tc>
      </w:tr>
      <w:tr w:rsidR="00131819" w:rsidRPr="00B10FAA" w14:paraId="795E61F6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3AF0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11.52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EE9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11.59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014D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11.75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AB88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12.05</w:t>
            </w:r>
          </w:p>
        </w:tc>
      </w:tr>
      <w:tr w:rsidR="00131819" w:rsidRPr="00B10FAA" w14:paraId="7E3F00E4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073D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11.75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8627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B97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6608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12.18</w:t>
            </w:r>
          </w:p>
        </w:tc>
      </w:tr>
      <w:tr w:rsidR="00131819" w:rsidRPr="00B10FAA" w14:paraId="33BA2150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2FAD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DBA3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C340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2938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12.11</w:t>
            </w:r>
          </w:p>
        </w:tc>
      </w:tr>
      <w:tr w:rsidR="00131819" w:rsidRPr="00B10FAA" w14:paraId="397A82DB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B6FC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lastRenderedPageBreak/>
              <w:t>11.64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888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11.71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E73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11.72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E8D7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12.07</w:t>
            </w:r>
          </w:p>
        </w:tc>
      </w:tr>
      <w:tr w:rsidR="00131819" w:rsidRPr="00B10FAA" w14:paraId="72E67C7A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E40D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8E0E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85ED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11.61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C2F1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12.05</w:t>
            </w:r>
          </w:p>
        </w:tc>
      </w:tr>
      <w:tr w:rsidR="00131819" w:rsidRPr="00B10FAA" w14:paraId="4FAD6CE2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47DD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A05B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B04E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73E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11.64</w:t>
            </w:r>
          </w:p>
        </w:tc>
      </w:tr>
      <w:tr w:rsidR="00131819" w:rsidRPr="00B10FAA" w14:paraId="5ABC79AA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F464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7573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7D71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2886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12.39</w:t>
            </w:r>
          </w:p>
        </w:tc>
      </w:tr>
      <w:tr w:rsidR="00131819" w:rsidRPr="00B10FAA" w14:paraId="790C5433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588F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2BB5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9CB7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9C8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11.65</w:t>
            </w:r>
          </w:p>
        </w:tc>
      </w:tr>
      <w:tr w:rsidR="00131819" w:rsidRPr="00B10FAA" w14:paraId="5C2110D9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31B8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5029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1973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217A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12.11</w:t>
            </w:r>
          </w:p>
        </w:tc>
      </w:tr>
      <w:tr w:rsidR="00131819" w:rsidRPr="00B10FAA" w14:paraId="6A06D29C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3244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47F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08D3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11.61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4E70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11.90</w:t>
            </w:r>
          </w:p>
        </w:tc>
      </w:tr>
      <w:tr w:rsidR="00131819" w:rsidRPr="00B10FAA" w14:paraId="3CF4EF54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A628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0D3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07A4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D533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12.22</w:t>
            </w:r>
          </w:p>
        </w:tc>
      </w:tr>
      <w:tr w:rsidR="00131819" w:rsidRPr="00B10FAA" w14:paraId="033229A3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3ABE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3A9B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0CE5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11.56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9D0F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11.88</w:t>
            </w:r>
          </w:p>
        </w:tc>
      </w:tr>
      <w:tr w:rsidR="00131819" w:rsidRPr="00B10FAA" w14:paraId="31D6A4C7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F5E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12.32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A444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12.39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81EC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FD9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12.03</w:t>
            </w:r>
          </w:p>
        </w:tc>
      </w:tr>
      <w:tr w:rsidR="00131819" w:rsidRPr="00B10FAA" w14:paraId="0A240B30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3EDC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4C39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F96E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B8D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12.35</w:t>
            </w:r>
          </w:p>
        </w:tc>
      </w:tr>
      <w:tr w:rsidR="00131819" w:rsidRPr="00B10FAA" w14:paraId="407D5848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DB13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3471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AEA7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0576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12.09</w:t>
            </w:r>
          </w:p>
        </w:tc>
      </w:tr>
      <w:tr w:rsidR="00131819" w:rsidRPr="00B10FAA" w14:paraId="2DB7F65A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A8E3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11.76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C110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7049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11.76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6275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11.77</w:t>
            </w:r>
          </w:p>
        </w:tc>
      </w:tr>
      <w:tr w:rsidR="00131819" w:rsidRPr="00B10FAA" w14:paraId="09DC49F6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97FE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8EB8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D91A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6D05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12.20</w:t>
            </w:r>
          </w:p>
        </w:tc>
      </w:tr>
      <w:tr w:rsidR="00131819" w:rsidRPr="00B10FAA" w14:paraId="3DD58270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207B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11.77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FEC7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E7F1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E59D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11.79</w:t>
            </w:r>
          </w:p>
        </w:tc>
      </w:tr>
      <w:tr w:rsidR="00131819" w:rsidRPr="00B10FAA" w14:paraId="372AAABB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EAB0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4047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8B34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11.60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388F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12.30</w:t>
            </w:r>
          </w:p>
        </w:tc>
      </w:tr>
      <w:tr w:rsidR="00131819" w:rsidRPr="00B10FAA" w14:paraId="5B0ECD3E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872B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8884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839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BC5B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12.27</w:t>
            </w:r>
          </w:p>
        </w:tc>
      </w:tr>
      <w:tr w:rsidR="00131819" w:rsidRPr="00B10FAA" w14:paraId="5F140282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A9B9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151F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03DA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A7E0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12.29</w:t>
            </w:r>
          </w:p>
        </w:tc>
      </w:tr>
      <w:tr w:rsidR="00131819" w:rsidRPr="00B10FAA" w14:paraId="52982D87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0FAB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12.30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CFD1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12.37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3D58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508F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12.47</w:t>
            </w:r>
          </w:p>
        </w:tc>
      </w:tr>
      <w:tr w:rsidR="00131819" w:rsidRPr="00B10FAA" w14:paraId="28DE2BC8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7AFF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5225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1030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11.75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C480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12.03</w:t>
            </w:r>
          </w:p>
        </w:tc>
      </w:tr>
      <w:tr w:rsidR="00131819" w:rsidRPr="00B10FAA" w14:paraId="0143F33A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63DB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BE5A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12.04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247D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11.96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A62E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12.17</w:t>
            </w:r>
          </w:p>
        </w:tc>
      </w:tr>
      <w:tr w:rsidR="00131819" w:rsidRPr="00B10FAA" w14:paraId="5F9D4761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BA9C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B18A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C953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2A3D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11.94</w:t>
            </w:r>
          </w:p>
        </w:tc>
      </w:tr>
      <w:tr w:rsidR="00131819" w:rsidRPr="00B10FAA" w14:paraId="34F8879B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34E6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1B2C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22A1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4471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11.97</w:t>
            </w:r>
          </w:p>
        </w:tc>
      </w:tr>
      <w:tr w:rsidR="00131819" w:rsidRPr="00B10FAA" w14:paraId="1B3663DB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160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12.30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164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12.37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990C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11.88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4E9A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12.23</w:t>
            </w:r>
          </w:p>
        </w:tc>
      </w:tr>
      <w:tr w:rsidR="00131819" w:rsidRPr="00B10FAA" w14:paraId="1597056A" w14:textId="77777777" w:rsidTr="00B96ABC">
        <w:trPr>
          <w:trHeight w:val="31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1906B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12.15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E13C4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1732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11.93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BE6ED" w14:textId="77777777" w:rsidR="00131819" w:rsidRPr="00B10FAA" w:rsidRDefault="00131819" w:rsidP="00B96ABC">
            <w:pPr>
              <w:tabs>
                <w:tab w:val="clear" w:pos="2760"/>
                <w:tab w:val="left" w:pos="525"/>
                <w:tab w:val="left" w:pos="633"/>
                <w:tab w:val="left" w:pos="2103"/>
                <w:tab w:val="left" w:pos="3048"/>
                <w:tab w:val="left" w:pos="3120"/>
                <w:tab w:val="left" w:pos="4098"/>
                <w:tab w:val="left" w:pos="5358"/>
                <w:tab w:val="left" w:pos="6723"/>
              </w:tabs>
              <w:autoSpaceDE w:val="0"/>
              <w:autoSpaceDN w:val="0"/>
              <w:spacing w:line="0" w:lineRule="atLeast"/>
              <w:ind w:firstLineChars="0" w:firstLine="0"/>
              <w:jc w:val="center"/>
              <w:rPr>
                <w:rFonts w:ascii="Cambria Math" w:hAnsi="Cambria Math"/>
                <w:kern w:val="0"/>
                <w:sz w:val="18"/>
                <w:szCs w:val="21"/>
              </w:rPr>
            </w:pPr>
            <w:r w:rsidRPr="00B10FAA">
              <w:rPr>
                <w:rFonts w:ascii="Cambria Math" w:hAnsi="Cambria Math"/>
                <w:kern w:val="0"/>
                <w:sz w:val="18"/>
                <w:szCs w:val="21"/>
              </w:rPr>
              <w:t>12.25</w:t>
            </w:r>
          </w:p>
        </w:tc>
      </w:tr>
    </w:tbl>
    <w:p w14:paraId="5DB77BF6" w14:textId="77777777" w:rsidR="00131819" w:rsidRPr="00B10FAA" w:rsidRDefault="00131819" w:rsidP="00131819">
      <w:r w:rsidRPr="00B10FAA">
        <w:rPr>
          <w:rFonts w:hint="eastAsia"/>
        </w:rPr>
        <w:t>试根据上表数据，完成如下分析工作：</w:t>
      </w:r>
    </w:p>
    <w:p w14:paraId="631B7F01" w14:textId="77777777" w:rsidR="00131819" w:rsidRPr="00B10FAA" w:rsidRDefault="00131819" w:rsidP="0013181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10FAA">
        <w:rPr>
          <w:rFonts w:hint="eastAsia"/>
        </w:rPr>
        <w:t>对每个样本在</w:t>
      </w:r>
      <w:r w:rsidRPr="00B10FAA">
        <w:rPr>
          <w:rFonts w:hint="eastAsia"/>
        </w:rPr>
        <w:t>0.01</w:t>
      </w:r>
      <w:r w:rsidRPr="00B10FAA">
        <w:rPr>
          <w:rFonts w:hint="eastAsia"/>
        </w:rPr>
        <w:t>的显著性水平下进行假设检验，给出每一检验的检验统计量和</w:t>
      </w:r>
      <w:r w:rsidRPr="00B10FAA">
        <w:rPr>
          <w:rFonts w:hint="eastAsia"/>
        </w:rPr>
        <w:t>P</w:t>
      </w:r>
      <w:r w:rsidRPr="00B10FAA">
        <w:rPr>
          <w:rFonts w:hint="eastAsia"/>
        </w:rPr>
        <w:t>值。</w:t>
      </w:r>
    </w:p>
    <w:p w14:paraId="52072945" w14:textId="30E4461F" w:rsidR="00131819" w:rsidRDefault="00131819" w:rsidP="0013181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B10FAA">
        <w:rPr>
          <w:rFonts w:hint="eastAsia"/>
        </w:rPr>
        <w:t>显著性水平增大意味着什么？如果增大显著性水平，哪种错误或误差会增加？</w:t>
      </w:r>
    </w:p>
    <w:sectPr w:rsidR="0013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19"/>
    <w:rsid w:val="0013037C"/>
    <w:rsid w:val="00131819"/>
    <w:rsid w:val="003A6254"/>
    <w:rsid w:val="00526F89"/>
    <w:rsid w:val="005F62AF"/>
    <w:rsid w:val="006072E8"/>
    <w:rsid w:val="00720CF1"/>
    <w:rsid w:val="00772C04"/>
    <w:rsid w:val="00A6739D"/>
    <w:rsid w:val="00C52B1D"/>
    <w:rsid w:val="00DC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91FA"/>
  <w15:chartTrackingRefBased/>
  <w15:docId w15:val="{BB8984D5-9EDC-45F7-8E3D-E5E7EA7C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131819"/>
    <w:pPr>
      <w:widowControl w:val="0"/>
      <w:tabs>
        <w:tab w:val="left" w:pos="2760"/>
        <w:tab w:val="left" w:pos="8080"/>
      </w:tabs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4">
    <w:name w:val="heading 4"/>
    <w:basedOn w:val="a"/>
    <w:next w:val="a"/>
    <w:link w:val="40"/>
    <w:autoRedefine/>
    <w:qFormat/>
    <w:rsid w:val="00DC0E6C"/>
    <w:pPr>
      <w:tabs>
        <w:tab w:val="clear" w:pos="2760"/>
      </w:tabs>
      <w:adjustRightInd w:val="0"/>
      <w:ind w:firstLine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720CF1"/>
    <w:rPr>
      <w:color w:val="0000FF"/>
      <w:u w:val="none"/>
    </w:rPr>
  </w:style>
  <w:style w:type="character" w:customStyle="1" w:styleId="40">
    <w:name w:val="标题 4 字符"/>
    <w:basedOn w:val="a0"/>
    <w:link w:val="4"/>
    <w:rsid w:val="00DC0E6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4">
    <w:name w:val="三级副标题 字符"/>
    <w:basedOn w:val="a0"/>
    <w:link w:val="a5"/>
    <w:locked/>
    <w:rsid w:val="00131819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5">
    <w:name w:val="三级副标题"/>
    <w:basedOn w:val="a"/>
    <w:next w:val="a"/>
    <w:link w:val="a4"/>
    <w:autoRedefine/>
    <w:qFormat/>
    <w:rsid w:val="00131819"/>
    <w:pPr>
      <w:ind w:firstLineChars="0" w:firstLine="0"/>
      <w:jc w:val="center"/>
      <w:outlineLvl w:val="3"/>
    </w:pPr>
    <w:rPr>
      <w:b/>
    </w:rPr>
  </w:style>
  <w:style w:type="character" w:styleId="a6">
    <w:name w:val="Unresolved Mention"/>
    <w:basedOn w:val="a0"/>
    <w:uiPriority w:val="99"/>
    <w:semiHidden/>
    <w:unhideWhenUsed/>
    <w:rsid w:val="00A67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.eblab.sysu.edu.cn/u/d/57cbcff91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HuangYirong</dc:creator>
  <cp:keywords/>
  <dc:description/>
  <cp:lastModifiedBy>hyrhj</cp:lastModifiedBy>
  <cp:revision>8</cp:revision>
  <dcterms:created xsi:type="dcterms:W3CDTF">2023-12-04T01:07:00Z</dcterms:created>
  <dcterms:modified xsi:type="dcterms:W3CDTF">2024-06-02T15:45:00Z</dcterms:modified>
</cp:coreProperties>
</file>