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6C70" w14:textId="77777777" w:rsidR="00C109C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1A2E"/>
          <w:sz w:val="36"/>
          <w:szCs w:val="36"/>
        </w:rPr>
        <w:t>Mario Hossam Mitry George</w:t>
      </w:r>
    </w:p>
    <w:p w14:paraId="71020A82" w14:textId="77777777" w:rsidR="00C109C8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</w:rPr>
        <w:t>ML Engineer  ·  Arabic NLP  ·  LLM Systems  ·  Backend</w:t>
      </w:r>
    </w:p>
    <w:p w14:paraId="765A06F3" w14:textId="77777777" w:rsidR="00C109C8" w:rsidRDefault="00000000">
      <w:pPr>
        <w:spacing w:after="100"/>
        <w:jc w:val="center"/>
      </w:pPr>
      <w:r>
        <w:rPr>
          <w:rFonts w:ascii="Calibri" w:eastAsia="Calibri" w:hAnsi="Calibri" w:cs="Calibri"/>
          <w:color w:val="777777"/>
          <w:sz w:val="18"/>
          <w:szCs w:val="18"/>
        </w:rPr>
        <w:t>metrymarioromeo546@gmail.com  ·  github.com/Marioromeo7  ·  linkedin.com/in/mario-hossam-mitry-george  ·  Alexandria, Egypt</w:t>
      </w:r>
    </w:p>
    <w:p w14:paraId="76C97D81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SUMMARY</w:t>
      </w:r>
    </w:p>
    <w:p w14:paraId="2AE0A6FD" w14:textId="77777777" w:rsidR="00C109C8" w:rsidRDefault="00000000">
      <w:pPr>
        <w:spacing w:before="80" w:after="60"/>
      </w:pPr>
      <w:r>
        <w:rPr>
          <w:rFonts w:ascii="Calibri" w:eastAsia="Calibri" w:hAnsi="Calibri" w:cs="Calibri"/>
          <w:color w:val="2D2D2D"/>
          <w:sz w:val="19"/>
          <w:szCs w:val="19"/>
        </w:rPr>
        <w:t>ML Engineer and Data Science graduate with hands-on experience across Arabic NLP, computer vision, graph ML, and LLM systems. Built and delivered a production bilingual Arabic/English OCR pipeline using custom LCS fuzzy matching. Conducted original research on fixed-memory recurrent language models (RiverNet) — Phase 1 ablation study shows GRU variants outperform parameter-matched Transformers at constrained compute budgets. Designed and defended a complete RL-driven portfolio management system (Investo) for the Egyptian market. Strong backend foundation (1+ years Laravel, production SaaS) enabling end-to-end ML system delivery. Graduated July 2026.</w:t>
      </w:r>
    </w:p>
    <w:p w14:paraId="07730BC2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RESEARCH</w:t>
      </w:r>
    </w:p>
    <w:p w14:paraId="6396CEC4" w14:textId="23C0AAD9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RiverNet — Fixed-Memory Recurrent Language Models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PyTorch · TinyStories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github.com/Marioromeo7/RiverNet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–Present</w:t>
      </w:r>
    </w:p>
    <w:p w14:paraId="2B87255F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Hypothesis: language flows like a river — a GRU with a fixed-size shared notepad navigates token sequences with </w:t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flat VRAM regardless of context length</w:t>
      </w:r>
      <w:r>
        <w:rPr>
          <w:rFonts w:ascii="Calibri" w:eastAsia="Calibri" w:hAnsi="Calibri" w:cs="Calibri"/>
          <w:color w:val="2D2D2D"/>
          <w:sz w:val="19"/>
          <w:szCs w:val="19"/>
        </w:rPr>
        <w:t>, unlike KV-cache-dependent Transformers.</w:t>
      </w:r>
    </w:p>
    <w:p w14:paraId="7AB18420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Phase 1 ablation study (6 variants, 140M params, controlled compute budget): GRU beats parameter-matched Transformer by ~1.1 nats on TinyStories; corrected shared notepad achieves parity with pure GRU (best: 1.971 loss).</w:t>
      </w:r>
    </w:p>
    <w:p w14:paraId="0726BEEF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Key finding: block-level residual is architecturally mandatory for sequential external memory — gradient factor (1−w)^255 ≈ 10⁻⁷⁷ without it, causing complete training failure.</w:t>
      </w:r>
    </w:p>
    <w:p w14:paraId="74777B50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Results documented in code, loss curves, and a research paper draft; preprint in preparation.</w:t>
      </w:r>
    </w:p>
    <w:p w14:paraId="26C29783" w14:textId="0CE9CD05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BallNet — Sentence-Level Distributional Embeddings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PyTorch · TinyStories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github.com/Marioromeo7/BallNet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–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Present</w:t>
      </w:r>
    </w:p>
    <w:p w14:paraId="123B425A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Contrastive learning approach for sentence-level embeddings with experimentally confirmed </w:t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O(1) VRAM scaling</w:t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 at inference regardless of context length.</w:t>
      </w:r>
    </w:p>
    <w:p w14:paraId="066D2E4C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Research paper draft in preparation.</w:t>
      </w:r>
    </w:p>
    <w:p w14:paraId="2595C48C" w14:textId="574A33C0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GraphGPT — Interpretable GNN Reasoning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PyTorch · GCN · Groq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github.com/Marioromeo7/graphgpt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–Present</w:t>
      </w:r>
    </w:p>
    <w:p w14:paraId="7DA1E567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Designed a text serialization format for graph structures enabling LLMs to reason about topology, centrality, and community structure in natural language.</w:t>
      </w:r>
    </w:p>
    <w:p w14:paraId="46EAA99D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GCN trained on Cora dataset (</w:t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74.3% accuracy</w:t>
      </w:r>
      <w:r>
        <w:rPr>
          <w:rFonts w:ascii="Calibri" w:eastAsia="Calibri" w:hAnsi="Calibri" w:cs="Calibri"/>
          <w:color w:val="2D2D2D"/>
          <w:sz w:val="19"/>
          <w:szCs w:val="19"/>
        </w:rPr>
        <w:t>) with LLM integration — trades marginal accuracy for full natural language explainability.</w:t>
      </w:r>
    </w:p>
    <w:p w14:paraId="3379B5FE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ML &amp; AI PROJECTS</w:t>
      </w:r>
    </w:p>
    <w:p w14:paraId="5F478F76" w14:textId="4FB0CC1F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Investo — Egyptian Market Robo-Advisor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PyTorch · FastAPI · React · Flutter · Docker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–202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</w:p>
    <w:p w14:paraId="575798ED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Graduation capstone — defended before academic committee June 2026. Full-stack automated portfolio management platform for EGX (Egyptian Stock Exchange).</w:t>
      </w:r>
    </w:p>
    <w:p w14:paraId="5692ADFD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SAC reinforcement learning</w:t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 agent for EGP-denominated portfolio optimisation. Trained 2015–2020, backtested 2021–2025 across EGP devaluation and regime change — outperformed historical baseline on CAGR and drawdown.</w:t>
      </w:r>
    </w:p>
    <w:p w14:paraId="5429A058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GMM investor risk profiling</w:t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 with Black-Litterman integration: SAC output used as view matrix Q, investor confidence mapped to Omega, historical returns as prior.</w:t>
      </w:r>
    </w:p>
    <w:p w14:paraId="5BF93D36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Three-service architecture: React 19 SPA, Django 6 REST API, FastAPI ML microservice — deployed on Railway with Flutter mobile client.</w:t>
      </w:r>
    </w:p>
    <w:p w14:paraId="03AE3A61" w14:textId="50CCCC06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Bilingual OCR Pipeline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PaddleOCR · Flask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github.com/Marioromeo7/ocr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5</w:t>
      </w:r>
    </w:p>
    <w:p w14:paraId="4E025515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Production Arabic/English invoice OCR API — delivered to client against real requirements.</w:t>
      </w:r>
    </w:p>
    <w:p w14:paraId="4A86E929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Custom </w:t>
      </w: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LCS dynamic-programming</w:t>
      </w:r>
      <w:r>
        <w:rPr>
          <w:rFonts w:ascii="Calibri" w:eastAsia="Calibri" w:hAnsi="Calibri" w:cs="Calibri"/>
          <w:color w:val="2D2D2D"/>
          <w:sz w:val="19"/>
          <w:szCs w:val="19"/>
        </w:rPr>
        <w:t xml:space="preserve"> fuzzy matcher for Arabic OCR character variants; y-threshold spatial clustering for reading-order reconstruction without layout analysis libraries.</w:t>
      </w:r>
    </w:p>
    <w:p w14:paraId="34AB9E44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Dual-pass OCR strategy (separate Arabic/English passes merged by spatial coordinates) outperforms multilingual mode on mixed-script documents.</w:t>
      </w:r>
    </w:p>
    <w:p w14:paraId="36E35E69" w14:textId="15923330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CNN Diabetic Retinopathy Detection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TensorFlow · Keras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github.com/Marioromeo7/cnn-diabetic-retinopathy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5</w:t>
      </w:r>
    </w:p>
    <w:p w14:paraId="4BA9B577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Multi-architecture ensemble (ResNet50, VGG16, custom CNN) with partition-based bagging and oversampling for 5-class severity grading on severely imbalanced APTOS dataset.</w:t>
      </w:r>
    </w:p>
    <w:p w14:paraId="48A36F78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Soft voting across 5 independently trained models per architecture; best result: VGG16 fine-tuned ensemble, 58% accuracy, macro F1 0.53.</w:t>
      </w:r>
    </w:p>
    <w:p w14:paraId="40F8353F" w14:textId="6824E0FA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LouvainNet — GNN Stability Study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Streamlit · NetworkX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github.com/Marioromeo7/louvainnet_GNN-louvain_stability_study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</w:p>
    <w:p w14:paraId="0D1F85E3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Empirical quantification of Louvain community detection non-determinism across 20 runs on ego-Facebook (4,039 nodes, 88,234 edges).</w:t>
      </w:r>
    </w:p>
    <w:p w14:paraId="0D5FFA55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Finding: community size heterogeneity predicts non-determinism more strongly than modularity score — direct implication for reproducible GNN benchmarking.</w:t>
      </w:r>
    </w:p>
    <w:p w14:paraId="36135071" w14:textId="17E9986D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lastRenderedPageBreak/>
        <w:t>ARGUS — Cybersecurity Knowledge Graph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Neo4j · Ollama · Qwen3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</w:t>
      </w:r>
      <w:r w:rsidR="00C27C96">
        <w:rPr>
          <w:rFonts w:ascii="Calibri" w:eastAsia="Calibri" w:hAnsi="Calibri" w:cs="Calibri"/>
          <w:i/>
          <w:iCs/>
          <w:color w:val="777777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–Active</w:t>
      </w:r>
    </w:p>
    <w:p w14:paraId="1E01D66B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Adversarial knowledge graph encoding ATT&amp;CK techniques, CVEs, engagements, and mitigations. Domain knowledge lives in the graph; LLM handles reasoning only.</w:t>
      </w:r>
    </w:p>
    <w:p w14:paraId="478B98C5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Challenger mechanism with probabilistic node demotion/promotion; GraphRAG chat interface with streaming NDJSON and clickable node pills.</w:t>
      </w:r>
    </w:p>
    <w:p w14:paraId="5170857F" w14:textId="77777777" w:rsidR="00C109C8" w:rsidRDefault="00000000">
      <w:pPr>
        <w:tabs>
          <w:tab w:val="right" w:pos="10466"/>
        </w:tabs>
        <w:spacing w:before="130"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Scenarai — AI Narrative Engine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FastAPI · React · Docker · Groq</w:t>
      </w:r>
      <w:r>
        <w:rPr>
          <w:rFonts w:ascii="Calibri" w:eastAsia="Calibri" w:hAnsi="Calibri" w:cs="Calibri"/>
          <w:color w:val="0563C1"/>
          <w:sz w:val="18"/>
          <w:szCs w:val="18"/>
          <w:u w:val="single"/>
        </w:rPr>
        <w:t xml:space="preserve">  github.com/Marioromeo7/scenerai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Active</w:t>
      </w:r>
    </w:p>
    <w:p w14:paraId="64BE415C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Interactive fiction platform with 7-layer narrative context pre-computation at publish time — compresses 15–20 LLM calls to 1 per player turn.</w:t>
      </w:r>
    </w:p>
    <w:p w14:paraId="71DE59A9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Sovereignty-based character memory tracking knowledge independently per character to prevent cross-plot inconsistencies.</w:t>
      </w:r>
    </w:p>
    <w:p w14:paraId="7A22902B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PRODUCTION EXPERIENCE</w:t>
      </w:r>
    </w:p>
    <w:p w14:paraId="1B01B17E" w14:textId="754906A6" w:rsidR="00C109C8" w:rsidRDefault="00000000">
      <w:pPr>
        <w:tabs>
          <w:tab w:val="right" w:pos="10466"/>
        </w:tabs>
        <w:spacing w:before="140" w:after="30"/>
      </w:pPr>
      <w:r>
        <w:rPr>
          <w:rFonts w:ascii="Calibri" w:eastAsia="Calibri" w:hAnsi="Calibri" w:cs="Calibri"/>
          <w:b/>
          <w:bCs/>
          <w:color w:val="000000"/>
        </w:rPr>
        <w:t>Backend Engineer</w:t>
      </w:r>
      <w:r>
        <w:rPr>
          <w:rFonts w:ascii="Calibri" w:eastAsia="Calibri" w:hAnsi="Calibri" w:cs="Calibri"/>
          <w:color w:val="444444"/>
        </w:rPr>
        <w:t xml:space="preserve">  —  </w:t>
      </w:r>
      <w:r>
        <w:rPr>
          <w:rFonts w:ascii="Calibri" w:eastAsia="Calibri" w:hAnsi="Calibri" w:cs="Calibri"/>
          <w:b/>
          <w:bCs/>
          <w:color w:val="1A1A2E"/>
        </w:rPr>
        <w:t>I'SUPPLY — B2B SaaS, Alexandria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202</w:t>
      </w:r>
      <w:r w:rsidR="00C316E7">
        <w:rPr>
          <w:rFonts w:ascii="Calibri" w:eastAsia="Calibri" w:hAnsi="Calibri" w:cs="Calibri"/>
          <w:i/>
          <w:iCs/>
          <w:color w:val="777777"/>
          <w:sz w:val="18"/>
          <w:szCs w:val="18"/>
        </w:rPr>
        <w:t>5</w:t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 – 202</w:t>
      </w:r>
      <w:r w:rsidR="00C316E7">
        <w:rPr>
          <w:rFonts w:ascii="Calibri" w:eastAsia="Calibri" w:hAnsi="Calibri" w:cs="Calibri"/>
          <w:i/>
          <w:iCs/>
          <w:color w:val="777777"/>
          <w:sz w:val="18"/>
          <w:szCs w:val="18"/>
        </w:rPr>
        <w:t>6</w:t>
      </w:r>
    </w:p>
    <w:p w14:paraId="2B02E998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1+ years production Laravel: multi-tenant pharmacy SaaS, RBAC, Laravel Sanctum, Meilisearch, Azure CI/CD.</w:t>
      </w:r>
    </w:p>
    <w:p w14:paraId="29C83640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Independently built complete VoIP infrastructure: Rocky Linux migration, Headscale self-hosted VPN (Docker + Certbot + DuckDNS), USBIP remote hardware forwarding.</w:t>
      </w:r>
    </w:p>
    <w:p w14:paraId="00D5FA6A" w14:textId="77777777" w:rsidR="00C109C8" w:rsidRDefault="00000000">
      <w:pPr>
        <w:spacing w:before="28" w:after="28"/>
        <w:ind w:left="360" w:hanging="220"/>
      </w:pPr>
      <w:r>
        <w:rPr>
          <w:rFonts w:ascii="Calibri" w:eastAsia="Calibri" w:hAnsi="Calibri" w:cs="Calibri"/>
          <w:color w:val="444444"/>
          <w:sz w:val="19"/>
          <w:szCs w:val="19"/>
        </w:rPr>
        <w:t>•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color w:val="2D2D2D"/>
          <w:sz w:val="19"/>
          <w:szCs w:val="19"/>
        </w:rPr>
        <w:t>Delivered bilingual OCR pipeline independently against client specification — custom algorithms, production REST API.</w:t>
      </w:r>
    </w:p>
    <w:p w14:paraId="2BF45AB9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TECHNICAL SKILLS</w:t>
      </w:r>
    </w:p>
    <w:p w14:paraId="5849371C" w14:textId="77777777" w:rsidR="00C109C8" w:rsidRDefault="00000000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ML / AI: </w:t>
      </w:r>
      <w:r>
        <w:rPr>
          <w:rFonts w:ascii="Calibri" w:eastAsia="Calibri" w:hAnsi="Calibri" w:cs="Calibri"/>
          <w:color w:val="2D2D2D"/>
          <w:sz w:val="19"/>
          <w:szCs w:val="19"/>
        </w:rPr>
        <w:t>PyTorch, TensorFlow, Scikit-learn, Reinforcement Learning (SAC), GNN, CNN, NLP, Arabic NLP, OCR, GMM, LLM Systems, RAG, ChromaDB, Ollama</w:t>
      </w:r>
    </w:p>
    <w:p w14:paraId="0BD41297" w14:textId="77777777" w:rsidR="00C109C8" w:rsidRDefault="00000000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D2D2D"/>
          <w:sz w:val="19"/>
          <w:szCs w:val="19"/>
        </w:rPr>
        <w:t>Python, PHP, C++, C#</w:t>
      </w:r>
    </w:p>
    <w:p w14:paraId="61D9EBBE" w14:textId="77777777" w:rsidR="00C109C8" w:rsidRDefault="00000000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Backend: </w:t>
      </w:r>
      <w:r>
        <w:rPr>
          <w:rFonts w:ascii="Calibri" w:eastAsia="Calibri" w:hAnsi="Calibri" w:cs="Calibri"/>
          <w:color w:val="2D2D2D"/>
          <w:sz w:val="19"/>
          <w:szCs w:val="19"/>
        </w:rPr>
        <w:t>Laravel, FastAPI, Flask, RESTful APIs, Docker, PostgreSQL, Redis, MySQL</w:t>
      </w:r>
    </w:p>
    <w:p w14:paraId="0035BD68" w14:textId="77777777" w:rsidR="00C109C8" w:rsidRDefault="00000000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Research Tools: </w:t>
      </w:r>
      <w:r>
        <w:rPr>
          <w:rFonts w:ascii="Calibri" w:eastAsia="Calibri" w:hAnsi="Calibri" w:cs="Calibri"/>
          <w:color w:val="2D2D2D"/>
          <w:sz w:val="19"/>
          <w:szCs w:val="19"/>
        </w:rPr>
        <w:t>Jupyter, Pandas, NumPy, SciPy, Matplotlib, Streamlit</w:t>
      </w:r>
    </w:p>
    <w:p w14:paraId="28AFE90B" w14:textId="77777777" w:rsidR="00C109C8" w:rsidRDefault="00000000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DevOps: </w:t>
      </w:r>
      <w:r>
        <w:rPr>
          <w:rFonts w:ascii="Calibri" w:eastAsia="Calibri" w:hAnsi="Calibri" w:cs="Calibri"/>
          <w:color w:val="2D2D2D"/>
          <w:sz w:val="19"/>
          <w:szCs w:val="19"/>
        </w:rPr>
        <w:t>Azure, GitHub Actions, Nginx, Rocky Linux, Headscale VPN</w:t>
      </w:r>
    </w:p>
    <w:p w14:paraId="7F8C0F8E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EDUCATION</w:t>
      </w:r>
    </w:p>
    <w:p w14:paraId="3B3DAA88" w14:textId="77777777" w:rsidR="00C109C8" w:rsidRDefault="00000000">
      <w:pPr>
        <w:tabs>
          <w:tab w:val="right" w:pos="10466"/>
        </w:tabs>
        <w:spacing w:before="140" w:after="30"/>
      </w:pPr>
      <w:r>
        <w:rPr>
          <w:rFonts w:ascii="Calibri" w:eastAsia="Calibri" w:hAnsi="Calibri" w:cs="Calibri"/>
          <w:b/>
          <w:bCs/>
          <w:color w:val="000000"/>
        </w:rPr>
        <w:t>B.Sc. Data Science</w:t>
      </w:r>
      <w:r>
        <w:rPr>
          <w:rFonts w:ascii="Calibri" w:eastAsia="Calibri" w:hAnsi="Calibri" w:cs="Calibri"/>
          <w:color w:val="444444"/>
        </w:rPr>
        <w:t xml:space="preserve">  —  </w:t>
      </w:r>
      <w:r>
        <w:rPr>
          <w:rFonts w:ascii="Calibri" w:eastAsia="Calibri" w:hAnsi="Calibri" w:cs="Calibri"/>
          <w:b/>
          <w:bCs/>
          <w:color w:val="1A1A2E"/>
        </w:rPr>
        <w:t>Egypt University of Informatics (EUI)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Graduated July 2026</w:t>
      </w:r>
    </w:p>
    <w:p w14:paraId="47C3E545" w14:textId="211B4497" w:rsidR="00C109C8" w:rsidRDefault="00000000">
      <w:pPr>
        <w:spacing w:before="4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CGPA: 3.</w:t>
      </w:r>
      <w:r w:rsidR="00C27C96">
        <w:rPr>
          <w:rFonts w:ascii="Calibri" w:eastAsia="Calibri" w:hAnsi="Calibri" w:cs="Calibri"/>
          <w:color w:val="444444"/>
          <w:sz w:val="19"/>
          <w:szCs w:val="19"/>
        </w:rPr>
        <w:t>6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/ 4.0  ·  Full Academic Scholarship  ·  IELTS 6.5</w:t>
      </w:r>
    </w:p>
    <w:p w14:paraId="413F54F1" w14:textId="77777777" w:rsidR="00C109C8" w:rsidRDefault="00000000">
      <w:pPr>
        <w:spacing w:before="20" w:after="20"/>
      </w:pPr>
      <w:r>
        <w:rPr>
          <w:rFonts w:ascii="Calibri" w:eastAsia="Calibri" w:hAnsi="Calibri" w:cs="Calibri"/>
          <w:color w:val="777777"/>
          <w:sz w:val="18"/>
          <w:szCs w:val="18"/>
        </w:rPr>
        <w:t>Relevant: Calculus I &amp; II (A+)  ·  Probability &amp; Statistics (A+)  ·  Discrete Structures (A+)  ·  Graph Theory (A-)  ·  ML &amp; AI  ·  Databases  ·  Distributed Systems</w:t>
      </w:r>
    </w:p>
    <w:p w14:paraId="35AA8954" w14:textId="77777777" w:rsidR="00C109C8" w:rsidRDefault="00000000">
      <w:pPr>
        <w:pBdr>
          <w:bottom w:val="single" w:sz="6" w:space="4" w:color="1A1A2E"/>
        </w:pBdr>
        <w:spacing w:before="180" w:after="60"/>
      </w:pPr>
      <w:r>
        <w:rPr>
          <w:rFonts w:ascii="Calibri" w:eastAsia="Calibri" w:hAnsi="Calibri" w:cs="Calibri"/>
          <w:b/>
          <w:bCs/>
          <w:color w:val="1A1A2E"/>
          <w:spacing w:val="40"/>
        </w:rPr>
        <w:t>LANGUAGES</w:t>
      </w:r>
    </w:p>
    <w:p w14:paraId="6A6324F1" w14:textId="77777777" w:rsidR="00C109C8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19"/>
          <w:szCs w:val="19"/>
        </w:rPr>
        <w:t>Arabic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(Native)  ·  </w:t>
      </w:r>
      <w:r>
        <w:rPr>
          <w:rFonts w:ascii="Calibri" w:eastAsia="Calibri" w:hAnsi="Calibri" w:cs="Calibri"/>
          <w:b/>
          <w:bCs/>
          <w:sz w:val="19"/>
          <w:szCs w:val="19"/>
        </w:rPr>
        <w:t>English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(Professional)</w:t>
      </w:r>
    </w:p>
    <w:sectPr w:rsidR="00C109C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C1E9D"/>
    <w:multiLevelType w:val="hybridMultilevel"/>
    <w:tmpl w:val="220212A0"/>
    <w:lvl w:ilvl="0" w:tplc="FA24F138">
      <w:start w:val="1"/>
      <w:numFmt w:val="bullet"/>
      <w:lvlText w:val="●"/>
      <w:lvlJc w:val="left"/>
      <w:pPr>
        <w:ind w:left="720" w:hanging="360"/>
      </w:pPr>
    </w:lvl>
    <w:lvl w:ilvl="1" w:tplc="A6022E5C">
      <w:start w:val="1"/>
      <w:numFmt w:val="bullet"/>
      <w:lvlText w:val="○"/>
      <w:lvlJc w:val="left"/>
      <w:pPr>
        <w:ind w:left="1440" w:hanging="360"/>
      </w:pPr>
    </w:lvl>
    <w:lvl w:ilvl="2" w:tplc="D30E360E">
      <w:start w:val="1"/>
      <w:numFmt w:val="bullet"/>
      <w:lvlText w:val="■"/>
      <w:lvlJc w:val="left"/>
      <w:pPr>
        <w:ind w:left="2160" w:hanging="360"/>
      </w:pPr>
    </w:lvl>
    <w:lvl w:ilvl="3" w:tplc="3CE0E4AC">
      <w:start w:val="1"/>
      <w:numFmt w:val="bullet"/>
      <w:lvlText w:val="●"/>
      <w:lvlJc w:val="left"/>
      <w:pPr>
        <w:ind w:left="2880" w:hanging="360"/>
      </w:pPr>
    </w:lvl>
    <w:lvl w:ilvl="4" w:tplc="445A9F82">
      <w:start w:val="1"/>
      <w:numFmt w:val="bullet"/>
      <w:lvlText w:val="○"/>
      <w:lvlJc w:val="left"/>
      <w:pPr>
        <w:ind w:left="3600" w:hanging="360"/>
      </w:pPr>
    </w:lvl>
    <w:lvl w:ilvl="5" w:tplc="CDA0FDEA">
      <w:start w:val="1"/>
      <w:numFmt w:val="bullet"/>
      <w:lvlText w:val="■"/>
      <w:lvlJc w:val="left"/>
      <w:pPr>
        <w:ind w:left="4320" w:hanging="360"/>
      </w:pPr>
    </w:lvl>
    <w:lvl w:ilvl="6" w:tplc="B30093B8">
      <w:start w:val="1"/>
      <w:numFmt w:val="bullet"/>
      <w:lvlText w:val="●"/>
      <w:lvlJc w:val="left"/>
      <w:pPr>
        <w:ind w:left="5040" w:hanging="360"/>
      </w:pPr>
    </w:lvl>
    <w:lvl w:ilvl="7" w:tplc="8D0EF436">
      <w:start w:val="1"/>
      <w:numFmt w:val="bullet"/>
      <w:lvlText w:val="●"/>
      <w:lvlJc w:val="left"/>
      <w:pPr>
        <w:ind w:left="5760" w:hanging="360"/>
      </w:pPr>
    </w:lvl>
    <w:lvl w:ilvl="8" w:tplc="5CC8CA1A">
      <w:start w:val="1"/>
      <w:numFmt w:val="bullet"/>
      <w:lvlText w:val="●"/>
      <w:lvlJc w:val="left"/>
      <w:pPr>
        <w:ind w:left="6480" w:hanging="360"/>
      </w:pPr>
    </w:lvl>
  </w:abstractNum>
  <w:num w:numId="1" w16cid:durableId="38862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C8"/>
    <w:rsid w:val="00563BE4"/>
    <w:rsid w:val="00C109C8"/>
    <w:rsid w:val="00C27C96"/>
    <w:rsid w:val="00C3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FCED"/>
  <w15:docId w15:val="{B38753D7-D46B-4386-9EFC-41B9E2E3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Hossam Mitry George</cp:lastModifiedBy>
  <cp:revision>3</cp:revision>
  <dcterms:created xsi:type="dcterms:W3CDTF">2026-07-07T12:21:00Z</dcterms:created>
  <dcterms:modified xsi:type="dcterms:W3CDTF">2026-08-08T12:38:00Z</dcterms:modified>
</cp:coreProperties>
</file>