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69CD" w:rsidRPr="003E1057" w:rsidRDefault="00B57CA5">
      <w:pPr>
        <w:pStyle w:val="a3"/>
        <w:rPr>
          <w:sz w:val="44"/>
          <w:szCs w:val="44"/>
          <w:lang w:val="en-US"/>
        </w:rPr>
      </w:pPr>
      <w:r>
        <w:rPr>
          <w:sz w:val="44"/>
          <w:szCs w:val="44"/>
        </w:rPr>
        <w:t>Έγγραφο</w:t>
      </w:r>
      <w:r w:rsidRPr="003E1057">
        <w:rPr>
          <w:sz w:val="44"/>
          <w:szCs w:val="44"/>
          <w:lang w:val="en-US"/>
        </w:rPr>
        <w:t xml:space="preserve"> </w:t>
      </w:r>
      <w:r>
        <w:rPr>
          <w:sz w:val="44"/>
          <w:szCs w:val="44"/>
        </w:rPr>
        <w:t>απαιτήσεων</w:t>
      </w:r>
      <w:r w:rsidRPr="003E1057">
        <w:rPr>
          <w:sz w:val="44"/>
          <w:szCs w:val="44"/>
          <w:lang w:val="en-US"/>
        </w:rPr>
        <w:t xml:space="preserve"> </w:t>
      </w:r>
      <w:r>
        <w:rPr>
          <w:sz w:val="44"/>
          <w:szCs w:val="44"/>
        </w:rPr>
        <w:t>εμπλεκομένων</w:t>
      </w:r>
      <w:r w:rsidRPr="003E1057">
        <w:rPr>
          <w:sz w:val="44"/>
          <w:szCs w:val="44"/>
          <w:lang w:val="en-US"/>
        </w:rPr>
        <w:t xml:space="preserve"> </w:t>
      </w:r>
      <w:r>
        <w:rPr>
          <w:sz w:val="44"/>
          <w:szCs w:val="44"/>
        </w:rPr>
        <w:t>μερών</w:t>
      </w:r>
      <w:r w:rsidRPr="003E1057">
        <w:rPr>
          <w:sz w:val="44"/>
          <w:szCs w:val="44"/>
          <w:lang w:val="en-US"/>
        </w:rPr>
        <w:t xml:space="preserve"> (StRS)</w:t>
      </w:r>
      <w:r w:rsidRPr="003E1057">
        <w:rPr>
          <w:sz w:val="44"/>
          <w:szCs w:val="44"/>
          <w:lang w:val="en-US"/>
        </w:rPr>
        <w:br/>
        <w:t>Stakeholders Requirements Specification</w:t>
      </w:r>
    </w:p>
    <w:p w14:paraId="00000002" w14:textId="77777777" w:rsidR="004F69CD" w:rsidRDefault="00B57CA5">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77777777" w:rsidR="004F69CD" w:rsidRDefault="00B57CA5" w:rsidP="003E1057">
      <w:pPr>
        <w:pStyle w:val="1"/>
        <w:numPr>
          <w:ilvl w:val="0"/>
          <w:numId w:val="0"/>
        </w:numPr>
      </w:pPr>
      <w:bookmarkStart w:id="0" w:name="_heading=h.26ohno6srref" w:colFirst="0" w:colLast="0"/>
      <w:bookmarkEnd w:id="0"/>
      <w:r>
        <w:t xml:space="preserve">Τράπεζες και </w:t>
      </w:r>
      <w:proofErr w:type="spellStart"/>
      <w:r>
        <w:t>Πάροχοι</w:t>
      </w:r>
      <w:proofErr w:type="spellEnd"/>
      <w:r>
        <w:t xml:space="preserve"> Υπηρεσιών Πληρωμών</w:t>
      </w:r>
    </w:p>
    <w:p w14:paraId="00000004" w14:textId="77777777" w:rsidR="004F69CD" w:rsidRDefault="00B57CA5">
      <w:pPr>
        <w:pStyle w:val="1"/>
        <w:numPr>
          <w:ilvl w:val="0"/>
          <w:numId w:val="3"/>
        </w:numPr>
      </w:pPr>
      <w:r>
        <w:t>Εισαγωγή</w:t>
      </w:r>
    </w:p>
    <w:p w14:paraId="00000005" w14:textId="77777777" w:rsidR="004F69CD" w:rsidRDefault="00B57CA5">
      <w:pPr>
        <w:pStyle w:val="2"/>
      </w:pPr>
      <w:r>
        <w:t>1.1</w:t>
      </w:r>
      <w:r>
        <w:tab/>
      </w:r>
      <w:r>
        <w:t>Ταυτότητα - επιχειρησιακοί στόχοι</w:t>
      </w:r>
    </w:p>
    <w:p w14:paraId="00000006" w14:textId="77777777" w:rsidR="004F69CD" w:rsidRDefault="00B57CA5">
      <w:pPr>
        <w:ind w:firstLine="720"/>
      </w:pPr>
      <w:r>
        <w:t>Παρατηρώντας την ραγδαία αύξηση στην παραγωγή και χρήση των ηλεκτρικών οχημάτων, έγινε κατανοητό πως υπάρχει ανάγκη ύπαρξης πολλαπλών σταθμών φόρτισης. Το σύστημα αποτελείται και από μια ηλεκτρονική πλατφόρμα για εύκολη δι</w:t>
      </w:r>
      <w:r>
        <w:t>αχείριση της φόρτισης των οχημάτων, ανάλυση των δεδομένων της φόρτισης καθώς και δυνατότητα πληρωμής μέσω τραπεζικής κάρτας.</w:t>
      </w:r>
    </w:p>
    <w:p w14:paraId="00000007" w14:textId="77777777" w:rsidR="004F69CD" w:rsidRDefault="00B57CA5">
      <w:pPr>
        <w:ind w:firstLine="720"/>
      </w:pPr>
      <w:r>
        <w:t xml:space="preserve">Σκοπός των τραπεζών και των υπηρεσιών πληρωμών είναι το σύστημα να είναι όσο το δυνατόν πιο αξιόπιστο και </w:t>
      </w:r>
      <w:proofErr w:type="spellStart"/>
      <w:r>
        <w:t>αποκρίσιμο</w:t>
      </w:r>
      <w:proofErr w:type="spellEnd"/>
      <w:r>
        <w:t xml:space="preserve"> και να εξυπηρε</w:t>
      </w:r>
      <w:r>
        <w:t xml:space="preserve">τεί τους ιδιοκτήτες οχημάτων, </w:t>
      </w:r>
      <w:proofErr w:type="spellStart"/>
      <w:r>
        <w:t>διαφυλάσοντας</w:t>
      </w:r>
      <w:proofErr w:type="spellEnd"/>
      <w:r>
        <w:t xml:space="preserve"> τα προσωπικά τους δεδομένα και προσφέροντας υψηλές προδιαγραφές ασφάλειας στην διαδικασία της πληρωμής. Επίσης επιζητούν χρήσιμα στατιστικά που αφορούν τους χρήστες και την αγοραστική συμπεριφορά τους και σκοπεύο</w:t>
      </w:r>
      <w:r>
        <w:t>υν στην εύκολη ένταξη προγραμμάτων επιβράβευσης. Τέλος ο μακροπρόθεσμος σκοπός τους είναι το σύστημα να αποτελέσει μια καλή επένδυση στον τομέα της πράσινης ενέργειας και της βιομηχανίας ηλεκτρικών οχημάτων.</w:t>
      </w:r>
    </w:p>
    <w:p w14:paraId="00000008" w14:textId="77777777" w:rsidR="004F69CD" w:rsidRDefault="00B57CA5">
      <w:pPr>
        <w:pStyle w:val="2"/>
      </w:pPr>
      <w:r>
        <w:t>1.2</w:t>
      </w:r>
      <w:r>
        <w:tab/>
        <w:t>Περίγραμμα επιχειρησιακών λειτουργιών</w:t>
      </w:r>
    </w:p>
    <w:p w14:paraId="00000009" w14:textId="77777777" w:rsidR="004F69CD" w:rsidRDefault="00B57CA5">
      <w:r>
        <w:t>Ο χρήσ</w:t>
      </w:r>
      <w:r>
        <w:t xml:space="preserve">της αν δεν έχει εισάγει την κάρτα του στο σύστημα, συνεχίζει εισάγοντας την όπου ύστερα από έναν πρωταρχικό έλεγχο, το σύστημα επικοινωνεί με την τράπεζα για να εξακριβώσει την εγκυρότητα της. Όταν ξεκινάει η φόρτιση, το σύστημα πάλι σε επικοινωνία με την </w:t>
      </w:r>
      <w:r>
        <w:t>τράπεζα παρακρατεί το εκτιμώμενο κόστος της φόρτισης ώστε να εγγυηθεί πως υπάρχουν τα απαιτούμενα χρήματα στον λογαριασμό. Στη συνέχεια, εφόσον ολοκληρωθεί η φόρτιση, το σύστημα υπολογίζει το ποσό και το “τραβάει” από την κάρτα.</w:t>
      </w:r>
    </w:p>
    <w:p w14:paraId="0000000A" w14:textId="77777777" w:rsidR="004F69CD" w:rsidRDefault="00B57CA5">
      <w:pPr>
        <w:pStyle w:val="1"/>
        <w:numPr>
          <w:ilvl w:val="0"/>
          <w:numId w:val="3"/>
        </w:numPr>
      </w:pPr>
      <w:r>
        <w:t>Αναφορές - πηγές πληροφοριώ</w:t>
      </w:r>
      <w:r>
        <w:t>ν</w:t>
      </w:r>
    </w:p>
    <w:p w14:paraId="0000000B" w14:textId="77777777" w:rsidR="004F69CD" w:rsidRDefault="00B57CA5">
      <w:r>
        <w:t>Ν/Α.</w:t>
      </w:r>
    </w:p>
    <w:p w14:paraId="0000000C" w14:textId="77777777" w:rsidR="004F69CD" w:rsidRDefault="00B57CA5">
      <w:pPr>
        <w:pStyle w:val="1"/>
        <w:numPr>
          <w:ilvl w:val="0"/>
          <w:numId w:val="3"/>
        </w:numPr>
      </w:pPr>
      <w:r>
        <w:lastRenderedPageBreak/>
        <w:t>Λειτουργικές απαιτήσεις επιχειρησιακού περιβάλλοντος</w:t>
      </w:r>
    </w:p>
    <w:p w14:paraId="0000000D" w14:textId="77777777" w:rsidR="004F69CD" w:rsidRDefault="00B57CA5">
      <w:pPr>
        <w:pStyle w:val="2"/>
        <w:rPr>
          <w:rFonts w:ascii="Calibri" w:eastAsia="Calibri" w:hAnsi="Calibri" w:cs="Calibri"/>
          <w:i/>
          <w:color w:val="8496B0"/>
          <w:sz w:val="20"/>
          <w:szCs w:val="20"/>
        </w:rPr>
      </w:pPr>
      <w:r>
        <w:t>3.1</w:t>
      </w:r>
      <w:r>
        <w:tab/>
        <w:t>Επιχειρησιακές διαδικασίες</w:t>
      </w:r>
    </w:p>
    <w:p w14:paraId="0000000E" w14:textId="77777777" w:rsidR="004F69CD" w:rsidRDefault="00B57CA5">
      <w:r>
        <w:t>Οι τράπεζες μπορούν να ζητούν στατιστικά και δεδομένα φόρτισης από το σύστημα σχετικά με τα κόστη των φορτίσεων. Επίσης επιτρέπουν την δυνατότητα επιλογής τραπεζικής</w:t>
      </w:r>
      <w:r>
        <w:t xml:space="preserve"> κάρτας, από την οποία γίνεται κράτηση του υπολογισμένου κόστους φόρτισης ώστε αργότερα να γίνει η πληρωμή. Ταυτόχρονα κατά την πληρωμή οι τράπεζες μπορούν να επιβραβεύουν τον καταναλωτή για την χρήση της κάρτας τους και να προσφέρουν διάφορα </w:t>
      </w:r>
      <w:proofErr w:type="spellStart"/>
      <w:r>
        <w:t>bonus</w:t>
      </w:r>
      <w:proofErr w:type="spellEnd"/>
      <w:r>
        <w:t>.</w:t>
      </w:r>
    </w:p>
    <w:p w14:paraId="0000000F" w14:textId="77777777" w:rsidR="004F69CD" w:rsidRDefault="00B57CA5">
      <w:pPr>
        <w:pStyle w:val="2"/>
      </w:pPr>
      <w:r>
        <w:t>3.2</w:t>
      </w:r>
      <w:r>
        <w:tab/>
      </w:r>
      <w:r>
        <w:tab/>
        <w:t>Δ</w:t>
      </w:r>
      <w:r>
        <w:t>είκτες ποιότητας</w:t>
      </w:r>
    </w:p>
    <w:p w14:paraId="00000010" w14:textId="77777777" w:rsidR="004F69CD" w:rsidRDefault="00B57CA5">
      <w:r>
        <w:t xml:space="preserve">Για τις τράπεζες δείκτης ποιότητας είναι οτιδήποτε κάνει την επιχείρηση πιο κερδοφόρα για αυτές και τις διευκολύνει να πάρουν αποφάσεις για να προωθήσουν τις καμπάνιες τους (όπως προγράμματα επιβράβευσης). Έτσι, για τις τράπεζες και τους </w:t>
      </w:r>
      <w:proofErr w:type="spellStart"/>
      <w:r>
        <w:t>π</w:t>
      </w:r>
      <w:r>
        <w:t>αρόχους</w:t>
      </w:r>
      <w:proofErr w:type="spellEnd"/>
      <w:r>
        <w:t xml:space="preserve"> υπηρεσιών πληρωμών αυτοί είναι:</w:t>
      </w:r>
    </w:p>
    <w:p w14:paraId="00000011" w14:textId="77777777" w:rsidR="004F69CD" w:rsidRDefault="00B57CA5">
      <w:pPr>
        <w:numPr>
          <w:ilvl w:val="0"/>
          <w:numId w:val="2"/>
        </w:numPr>
      </w:pPr>
      <w:r>
        <w:t>Κερδοφορία του συστήματος</w:t>
      </w:r>
    </w:p>
    <w:p w14:paraId="00000012" w14:textId="77777777" w:rsidR="004F69CD" w:rsidRDefault="00B57CA5">
      <w:pPr>
        <w:numPr>
          <w:ilvl w:val="0"/>
          <w:numId w:val="2"/>
        </w:numPr>
        <w:spacing w:before="0"/>
      </w:pPr>
      <w:r>
        <w:t>Ασφάλεια και ταχύτητα των συναλλαγών</w:t>
      </w:r>
    </w:p>
    <w:p w14:paraId="00000013" w14:textId="77777777" w:rsidR="004F69CD" w:rsidRDefault="00B57CA5">
      <w:pPr>
        <w:numPr>
          <w:ilvl w:val="0"/>
          <w:numId w:val="2"/>
        </w:numPr>
        <w:spacing w:before="0"/>
      </w:pPr>
      <w:r>
        <w:t>Ασφάλεια των προσωπικών δεδομένων των χρηστών</w:t>
      </w:r>
    </w:p>
    <w:p w14:paraId="00000014" w14:textId="77777777" w:rsidR="004F69CD" w:rsidRDefault="00B57CA5">
      <w:pPr>
        <w:numPr>
          <w:ilvl w:val="0"/>
          <w:numId w:val="2"/>
        </w:numPr>
        <w:spacing w:before="0"/>
      </w:pPr>
      <w:r>
        <w:t>Ευκολία ένταξης προγραμμάτων επιβράβευσης</w:t>
      </w:r>
    </w:p>
    <w:p w14:paraId="00000015" w14:textId="77777777" w:rsidR="004F69CD" w:rsidRDefault="00B57CA5">
      <w:pPr>
        <w:numPr>
          <w:ilvl w:val="0"/>
          <w:numId w:val="2"/>
        </w:numPr>
        <w:spacing w:before="0"/>
      </w:pPr>
      <w:r>
        <w:t>Ακρίβεια, πληρότητα και συνέπεια στα δεδομένα που λαμβάνουν</w:t>
      </w:r>
    </w:p>
    <w:p w14:paraId="00000016" w14:textId="77777777" w:rsidR="004F69CD" w:rsidRDefault="00B57CA5">
      <w:pPr>
        <w:pStyle w:val="1"/>
        <w:numPr>
          <w:ilvl w:val="0"/>
          <w:numId w:val="3"/>
        </w:numPr>
      </w:pPr>
      <w:r>
        <w:t>Έκθεση απαιτήσεων χρηστών</w:t>
      </w:r>
    </w:p>
    <w:p w14:paraId="00000017" w14:textId="77777777" w:rsidR="004F69CD" w:rsidRDefault="00B57CA5">
      <w:r>
        <w:t>Οι κυριότερες απαιτήσεις υψηλού επιπέδου από την οπτική των τραπεζών και των φορέων υπηρεσιών πληρωμών είναι οι εξής:</w:t>
      </w:r>
    </w:p>
    <w:p w14:paraId="00000018" w14:textId="77777777" w:rsidR="004F69CD" w:rsidRDefault="00B57CA5">
      <w:pPr>
        <w:numPr>
          <w:ilvl w:val="0"/>
          <w:numId w:val="1"/>
        </w:numPr>
      </w:pPr>
      <w:r>
        <w:t xml:space="preserve">Αξιόπιστο σύστημα </w:t>
      </w:r>
    </w:p>
    <w:p w14:paraId="00000019" w14:textId="77777777" w:rsidR="004F69CD" w:rsidRDefault="00B57CA5">
      <w:pPr>
        <w:numPr>
          <w:ilvl w:val="0"/>
          <w:numId w:val="1"/>
        </w:numPr>
        <w:spacing w:before="0"/>
      </w:pPr>
      <w:r>
        <w:t>Ασφάλεια των προσωπικών δεδομένων</w:t>
      </w:r>
      <w:r>
        <w:t xml:space="preserve"> των χρηστών</w:t>
      </w:r>
    </w:p>
    <w:p w14:paraId="0000001A" w14:textId="77777777" w:rsidR="004F69CD" w:rsidRDefault="00B57CA5">
      <w:pPr>
        <w:numPr>
          <w:ilvl w:val="0"/>
          <w:numId w:val="1"/>
        </w:numPr>
        <w:spacing w:before="0"/>
      </w:pPr>
      <w:r>
        <w:t>Ασφάλεια των συναλλαγών</w:t>
      </w:r>
    </w:p>
    <w:p w14:paraId="0000001B" w14:textId="77777777" w:rsidR="004F69CD" w:rsidRDefault="00B57CA5">
      <w:pPr>
        <w:numPr>
          <w:ilvl w:val="0"/>
          <w:numId w:val="1"/>
        </w:numPr>
        <w:spacing w:before="0"/>
      </w:pPr>
      <w:r>
        <w:t>Ακρίβεια, πληρότητα και συνέπεια στα δεδομένα που λαμβάνουν</w:t>
      </w:r>
    </w:p>
    <w:p w14:paraId="0000001C" w14:textId="77777777" w:rsidR="004F69CD" w:rsidRDefault="00B57CA5">
      <w:pPr>
        <w:pStyle w:val="1"/>
        <w:numPr>
          <w:ilvl w:val="0"/>
          <w:numId w:val="3"/>
        </w:numPr>
      </w:pPr>
      <w:r>
        <w:t>Αρχές του προτεινόμενου συστήματος</w:t>
      </w:r>
    </w:p>
    <w:p w14:paraId="0000001D" w14:textId="77777777" w:rsidR="004F69CD" w:rsidRDefault="00B57CA5">
      <w:r>
        <w:t>Οι κυριότερες λειτουργικές αρχές του συστήματος είναι οι ακόλουθες:</w:t>
      </w:r>
    </w:p>
    <w:p w14:paraId="0000001E" w14:textId="77777777" w:rsidR="004F69CD" w:rsidRDefault="00B57CA5">
      <w:pPr>
        <w:numPr>
          <w:ilvl w:val="0"/>
          <w:numId w:val="4"/>
        </w:numPr>
      </w:pPr>
      <w:r>
        <w:t xml:space="preserve">Αξιόπιστο σύστημα </w:t>
      </w:r>
    </w:p>
    <w:p w14:paraId="0000001F" w14:textId="77777777" w:rsidR="004F69CD" w:rsidRDefault="00B57CA5">
      <w:pPr>
        <w:numPr>
          <w:ilvl w:val="0"/>
          <w:numId w:val="4"/>
        </w:numPr>
        <w:spacing w:before="0"/>
      </w:pPr>
      <w:r>
        <w:t>Ασφάλεια των προσωπικών δεδομένων των</w:t>
      </w:r>
      <w:r>
        <w:t xml:space="preserve"> χρηστών</w:t>
      </w:r>
    </w:p>
    <w:p w14:paraId="00000020" w14:textId="77777777" w:rsidR="004F69CD" w:rsidRDefault="00B57CA5">
      <w:pPr>
        <w:numPr>
          <w:ilvl w:val="0"/>
          <w:numId w:val="4"/>
        </w:numPr>
        <w:spacing w:before="0"/>
      </w:pPr>
      <w:r>
        <w:t>Ασφάλεια στην διεκπεραίωση των συναλλαγών</w:t>
      </w:r>
    </w:p>
    <w:p w14:paraId="00000021" w14:textId="77777777" w:rsidR="004F69CD" w:rsidRDefault="00B57CA5">
      <w:pPr>
        <w:numPr>
          <w:ilvl w:val="0"/>
          <w:numId w:val="4"/>
        </w:numPr>
        <w:spacing w:before="0"/>
      </w:pPr>
      <w:r>
        <w:t>Ακρίβεια και συνέπεια στα δεδομένα και στατιστικά που παρέχει το σύστημα</w:t>
      </w:r>
    </w:p>
    <w:p w14:paraId="00000022" w14:textId="77777777" w:rsidR="004F69CD" w:rsidRDefault="00B57CA5">
      <w:pPr>
        <w:pStyle w:val="1"/>
        <w:numPr>
          <w:ilvl w:val="0"/>
          <w:numId w:val="3"/>
        </w:numPr>
      </w:pPr>
      <w:r>
        <w:t>Περιορισμοί στο πλαίσιο του έργου</w:t>
      </w:r>
    </w:p>
    <w:p w14:paraId="00000023" w14:textId="77777777" w:rsidR="004F69CD" w:rsidRDefault="00B57CA5">
      <w:r>
        <w:t>Οι τράπεζες και οι φορείς υπηρεσιών πληρωμών μπορούν να αντιμετωπίσουν δυσκολία στην συμβατότητα μεταξύ των συστημάτων τους και του συστήματος της εφαρμογής, όπως διαφορετικές αρχιτεκτονικές και εργαλεία που χρησιμοποιήθηκαν (σχεδιαστικές επιλογές).</w:t>
      </w:r>
    </w:p>
    <w:p w14:paraId="00000024" w14:textId="77777777" w:rsidR="004F69CD" w:rsidRDefault="004F69CD"/>
    <w:p w14:paraId="00000025" w14:textId="77777777" w:rsidR="004F69CD" w:rsidRDefault="00B57CA5">
      <w:pPr>
        <w:pStyle w:val="1"/>
        <w:numPr>
          <w:ilvl w:val="0"/>
          <w:numId w:val="3"/>
        </w:numPr>
      </w:pPr>
      <w:r>
        <w:t>Παράρ</w:t>
      </w:r>
      <w:r>
        <w:t xml:space="preserve">τημα: ακρωνύμια και συντομογραφίες </w:t>
      </w:r>
    </w:p>
    <w:p w14:paraId="00000026" w14:textId="77777777" w:rsidR="004F69CD" w:rsidRDefault="00B57CA5">
      <w:r>
        <w:t>Ν/Α.</w:t>
      </w:r>
    </w:p>
    <w:sectPr w:rsidR="004F69CD">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C9FE9" w14:textId="77777777" w:rsidR="00B57CA5" w:rsidRDefault="00B57CA5">
      <w:pPr>
        <w:spacing w:before="0"/>
      </w:pPr>
      <w:r>
        <w:separator/>
      </w:r>
    </w:p>
  </w:endnote>
  <w:endnote w:type="continuationSeparator" w:id="0">
    <w:p w14:paraId="197F22EC" w14:textId="77777777" w:rsidR="00B57CA5" w:rsidRDefault="00B57CA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656ED19D" w:rsidR="004F69CD" w:rsidRPr="003E1057" w:rsidRDefault="00B57CA5">
    <w:pPr>
      <w:pBdr>
        <w:top w:val="single" w:sz="4" w:space="1" w:color="000000"/>
        <w:left w:val="nil"/>
        <w:bottom w:val="nil"/>
        <w:right w:val="nil"/>
        <w:between w:val="nil"/>
      </w:pBdr>
      <w:tabs>
        <w:tab w:val="center" w:pos="4680"/>
        <w:tab w:val="right" w:pos="9360"/>
      </w:tabs>
      <w:spacing w:before="0"/>
      <w:rPr>
        <w:color w:val="000000"/>
        <w:sz w:val="18"/>
        <w:szCs w:val="18"/>
        <w:lang w:val="en-US"/>
      </w:rPr>
    </w:pPr>
    <w:r w:rsidRPr="003E1057">
      <w:rPr>
        <w:sz w:val="18"/>
        <w:szCs w:val="18"/>
        <w:lang w:val="en-US"/>
      </w:rPr>
      <w:t xml:space="preserve">Charging Point- </w:t>
    </w:r>
    <w:r>
      <w:rPr>
        <w:sz w:val="18"/>
        <w:szCs w:val="18"/>
      </w:rPr>
      <w:t>Ομάδα</w:t>
    </w:r>
    <w:r w:rsidRPr="003E1057">
      <w:rPr>
        <w:sz w:val="18"/>
        <w:szCs w:val="18"/>
        <w:lang w:val="en-US"/>
      </w:rPr>
      <w:t xml:space="preserve"> 32</w:t>
    </w:r>
    <w:r w:rsidRPr="003E1057">
      <w:rPr>
        <w:color w:val="000000"/>
        <w:sz w:val="18"/>
        <w:szCs w:val="18"/>
        <w:lang w:val="en-US"/>
      </w:rPr>
      <w:tab/>
    </w:r>
    <w:r>
      <w:rPr>
        <w:color w:val="000000"/>
        <w:sz w:val="18"/>
        <w:szCs w:val="18"/>
      </w:rPr>
      <w:t>ΕΓΓΡΑΦΟ</w:t>
    </w:r>
    <w:r w:rsidRPr="003E1057">
      <w:rPr>
        <w:color w:val="000000"/>
        <w:sz w:val="18"/>
        <w:szCs w:val="18"/>
        <w:lang w:val="en-US"/>
      </w:rPr>
      <w:t xml:space="preserve"> </w:t>
    </w:r>
    <w:proofErr w:type="spellStart"/>
    <w:r w:rsidRPr="003E1057">
      <w:rPr>
        <w:color w:val="000000"/>
        <w:sz w:val="18"/>
        <w:szCs w:val="18"/>
        <w:lang w:val="en-US"/>
      </w:rPr>
      <w:t>StRS</w:t>
    </w:r>
    <w:proofErr w:type="spellEnd"/>
    <w:r w:rsidRPr="003E1057">
      <w:rPr>
        <w:color w:val="000000"/>
        <w:sz w:val="18"/>
        <w:szCs w:val="18"/>
        <w:lang w:val="en-US"/>
      </w:rPr>
      <w:t xml:space="preserve"> (2020)</w:t>
    </w:r>
    <w:r w:rsidRPr="003E1057">
      <w:rPr>
        <w:color w:val="000000"/>
        <w:sz w:val="18"/>
        <w:szCs w:val="18"/>
        <w:lang w:val="en-US"/>
      </w:rPr>
      <w:tab/>
    </w:r>
    <w:proofErr w:type="spellStart"/>
    <w:r>
      <w:rPr>
        <w:color w:val="000000"/>
        <w:sz w:val="18"/>
        <w:szCs w:val="18"/>
      </w:rPr>
      <w:t>Σελ</w:t>
    </w:r>
    <w:proofErr w:type="spellEnd"/>
    <w:r w:rsidRPr="003E1057">
      <w:rPr>
        <w:color w:val="000000"/>
        <w:sz w:val="18"/>
        <w:szCs w:val="18"/>
        <w:lang w:val="en-US"/>
      </w:rPr>
      <w:t xml:space="preserve"> </w:t>
    </w:r>
    <w:r>
      <w:rPr>
        <w:color w:val="000000"/>
        <w:sz w:val="18"/>
        <w:szCs w:val="18"/>
      </w:rPr>
      <w:fldChar w:fldCharType="begin"/>
    </w:r>
    <w:r w:rsidRPr="003E1057">
      <w:rPr>
        <w:color w:val="000000"/>
        <w:sz w:val="18"/>
        <w:szCs w:val="18"/>
        <w:lang w:val="en-US"/>
      </w:rPr>
      <w:instrText>PAGE</w:instrText>
    </w:r>
    <w:r w:rsidR="003E1057">
      <w:rPr>
        <w:color w:val="000000"/>
        <w:sz w:val="18"/>
        <w:szCs w:val="18"/>
      </w:rPr>
      <w:fldChar w:fldCharType="separate"/>
    </w:r>
    <w:r w:rsidR="003E1057" w:rsidRPr="003E1057">
      <w:rPr>
        <w:noProof/>
        <w:color w:val="000000"/>
        <w:sz w:val="18"/>
        <w:szCs w:val="18"/>
        <w:lang w:val="en-US"/>
      </w:rPr>
      <w:t>1</w:t>
    </w:r>
    <w:r>
      <w:rPr>
        <w:color w:val="000000"/>
        <w:sz w:val="18"/>
        <w:szCs w:val="18"/>
      </w:rPr>
      <w:fldChar w:fldCharType="end"/>
    </w:r>
    <w:r w:rsidRPr="003E1057">
      <w:rPr>
        <w:color w:val="000000"/>
        <w:sz w:val="18"/>
        <w:szCs w:val="18"/>
        <w:lang w:val="en-US"/>
      </w:rPr>
      <w:t xml:space="preserve"> /  </w:t>
    </w:r>
    <w:r>
      <w:rPr>
        <w:color w:val="000000"/>
        <w:sz w:val="18"/>
        <w:szCs w:val="18"/>
      </w:rPr>
      <w:fldChar w:fldCharType="begin"/>
    </w:r>
    <w:r w:rsidRPr="003E1057">
      <w:rPr>
        <w:color w:val="000000"/>
        <w:sz w:val="18"/>
        <w:szCs w:val="18"/>
        <w:lang w:val="en-US"/>
      </w:rPr>
      <w:instrText>NUMPAGES</w:instrText>
    </w:r>
    <w:r w:rsidR="003E1057">
      <w:rPr>
        <w:color w:val="000000"/>
        <w:sz w:val="18"/>
        <w:szCs w:val="18"/>
      </w:rPr>
      <w:fldChar w:fldCharType="separate"/>
    </w:r>
    <w:r w:rsidR="003E1057" w:rsidRPr="003E1057">
      <w:rPr>
        <w:noProof/>
        <w:color w:val="000000"/>
        <w:sz w:val="18"/>
        <w:szCs w:val="18"/>
        <w:lang w:val="en-US"/>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0BBC7" w14:textId="77777777" w:rsidR="00B57CA5" w:rsidRDefault="00B57CA5">
      <w:pPr>
        <w:spacing w:before="0"/>
      </w:pPr>
      <w:r>
        <w:separator/>
      </w:r>
    </w:p>
  </w:footnote>
  <w:footnote w:type="continuationSeparator" w:id="0">
    <w:p w14:paraId="7B7B827A" w14:textId="77777777" w:rsidR="00B57CA5" w:rsidRDefault="00B57CA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7EF"/>
    <w:multiLevelType w:val="multilevel"/>
    <w:tmpl w:val="0A1AD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C97C5A"/>
    <w:multiLevelType w:val="multilevel"/>
    <w:tmpl w:val="9BC2E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AA2BC0"/>
    <w:multiLevelType w:val="multilevel"/>
    <w:tmpl w:val="501807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10A90"/>
    <w:multiLevelType w:val="multilevel"/>
    <w:tmpl w:val="C99E56B8"/>
    <w:lvl w:ilvl="0">
      <w:start w:val="1"/>
      <w:numFmt w:val="bullet"/>
      <w:pStyle w:val="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9CD"/>
    <w:rsid w:val="003E1057"/>
    <w:rsid w:val="004F69CD"/>
    <w:rsid w:val="00B57C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5F9B"/>
  <w15:docId w15:val="{C6773A42-9FCB-4D61-83E7-FE1F24F66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l-GR"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Q3KS1zVnE+vVf6IWOaUjh10bA==">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3100</Characters>
  <Application>Microsoft Office Word</Application>
  <DocSecurity>0</DocSecurity>
  <Lines>25</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Marios Kerasiotis</cp:lastModifiedBy>
  <cp:revision>2</cp:revision>
  <dcterms:created xsi:type="dcterms:W3CDTF">2020-01-22T08:51:00Z</dcterms:created>
  <dcterms:modified xsi:type="dcterms:W3CDTF">2020-12-19T11:59:00Z</dcterms:modified>
</cp:coreProperties>
</file>