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pStyle w:val="Heading1"/>
        <w:rPr/>
      </w:pPr>
      <w:bookmarkStart w:colFirst="0" w:colLast="0" w:name="_heading=h.fpa1jfa7evhx" w:id="0"/>
      <w:bookmarkEnd w:id="0"/>
      <w:r w:rsidDel="00000000" w:rsidR="00000000" w:rsidRPr="00000000">
        <w:rPr>
          <w:rtl w:val="0"/>
        </w:rPr>
        <w:t xml:space="preserve">Ιδιοκτήτες χώρων στάθμευσης</w:t>
      </w:r>
    </w:p>
    <w:p w:rsidR="00000000" w:rsidDel="00000000" w:rsidP="00000000" w:rsidRDefault="00000000" w:rsidRPr="00000000" w14:paraId="00000004">
      <w:pPr>
        <w:pStyle w:val="Heading1"/>
        <w:numPr>
          <w:ilvl w:val="0"/>
          <w:numId w:val="4"/>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6">
      <w:pPr>
        <w:ind w:firstLine="720"/>
        <w:rPr/>
      </w:pPr>
      <w:r w:rsidDel="00000000" w:rsidR="00000000" w:rsidRPr="00000000">
        <w:rPr>
          <w:rtl w:val="0"/>
        </w:rPr>
        <w:t xml:space="preserve">Με την ραγδαία εισαγωγή ηλεκτρικών οχημάτων στο καταναλωτικό κοινό και εξαιτίας της περιορισμένης μπαταρίας των ηλεκτρικών οχημάτων, δημιουργήθηκε η ανάγκη για σταθμούς φόρτισης. Το ιδανικότερο σημείο σταθμών φόρτισης, είναι χώροι στάθμευσης, στους οποίους ο οδηγός θα έχει πλήρη έλεγχο της φόρτισης του οχήματος του. Το σύστημα ελέγχου των φορτιστών καθώς και η βάση δεδομένων των φορτιστών, διευκολύνουν την διαχείριση και προώθηση τέτοιων σταθμών για τους ιδιοκτήτες Parking, κάνοντας ευκολότερη την μετάβαση στις νέες ηλεκτρονικές τεχνολογίες.</w:t>
      </w:r>
    </w:p>
    <w:p w:rsidR="00000000" w:rsidDel="00000000" w:rsidP="00000000" w:rsidRDefault="00000000" w:rsidRPr="00000000" w14:paraId="00000007">
      <w:pPr>
        <w:ind w:firstLine="720"/>
        <w:rPr/>
      </w:pPr>
      <w:r w:rsidDel="00000000" w:rsidR="00000000" w:rsidRPr="00000000">
        <w:rPr>
          <w:rtl w:val="0"/>
        </w:rPr>
        <w:t xml:space="preserve">Το σύστημα θα επιτρέπει στους ιδιοκτήτες Parking, να ελέγχουν όλους τους φορτιστές τους παράλληλα, με δυνατότητες εισαγωγής και διαγραφής από την βάση δεδομένων. Επίσης θα παρέχονται στατιστικά στοιχεία φόρτισης και χρήσης των φορτιστών, καθώς και προώθηση του σταθμού στους χρήστες μέσω συστήματος αξιολόγησης.</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9">
      <w:pPr>
        <w:rPr/>
      </w:pPr>
      <w:r w:rsidDel="00000000" w:rsidR="00000000" w:rsidRPr="00000000">
        <w:rPr>
          <w:rtl w:val="0"/>
        </w:rPr>
        <w:t xml:space="preserve">Ο ιδιοκτήτης σταθμού με την είσοδο στην ιστοσελίδα θα εισέρχεται στον τομέα των επιχειρήσεων όπου εκεί είτε θα μπορεί να κάνει εγγραφή καταχωρώντας τα στοιχεία του και το όνομα της εταιρείας του, είτε θα μπορεί να συνδεθεί σε υπάρχον λογαριασμό.Στην συνέχεια θα εμφανίζεται το εξατομικευμένο dashboard που περιέχει τους χώρους στάθμευσης του ιδιοκτήτη, τα αντίστοιχα στοιχεία του μαζί με πληροφορίες που αφορούν τον  τραπεζικό του λογαριασμό .Επιλέγοντας έναν χώρο θα παρέχονται πληροφορίες για τους σταθμούς φόρτισης  οπως η τωρινή τους κατάσταση, ο αναμενόμενος χρόνος φόρτισης, η κατανάλωση τους και τα στοιχεία του οχήματος/πελάτη που τον χρησιμοποιεί και θα δίνεται η δυνατότητα έκδοσης  τιμολογίου (όταν ολοκληρωθεί η φόρτιση). Επιλέγοντας την καρτέλα στατιστικά, θα του εμφανίζονται διαγράμματα γεγονότων φόρτισης και χρήσης των φορτιστών. Επιλέγοντας την καρτέλα διαχείρισης θα μπορεί να εισάγει και να διαγράφει χώρους parking ελέγχοντας καθώς και να προσθέτει φορτιστές. Τέλος με την επιλογή της καρτέλας αξιολόγησης, μπορεί να βλέπει σχόλια και αξιολογήσεις για τους χώρους του, καθώς και να απαντήσει σε αυτές.</w:t>
      </w:r>
    </w:p>
    <w:p w:rsidR="00000000" w:rsidDel="00000000" w:rsidP="00000000" w:rsidRDefault="00000000" w:rsidRPr="00000000" w14:paraId="0000000A">
      <w:pPr>
        <w:pStyle w:val="Heading1"/>
        <w:ind w:left="0" w:firstLine="0"/>
        <w:rPr/>
      </w:pPr>
      <w:bookmarkStart w:colFirst="0" w:colLast="0" w:name="_heading=h.21nkx3pq5fpt" w:id="1"/>
      <w:bookmarkEnd w:id="1"/>
      <w:r w:rsidDel="00000000" w:rsidR="00000000" w:rsidRPr="00000000">
        <w:rPr>
          <w:rtl w:val="0"/>
        </w:rPr>
        <w:t xml:space="preserve">2. </w:t>
      </w:r>
      <w:r w:rsidDel="00000000" w:rsidR="00000000" w:rsidRPr="00000000">
        <w:rPr>
          <w:rtl w:val="0"/>
        </w:rPr>
        <w:t xml:space="preserve">Αναφορές - πηγές πληροφοριών</w:t>
      </w:r>
    </w:p>
    <w:p w:rsidR="00000000" w:rsidDel="00000000" w:rsidP="00000000" w:rsidRDefault="00000000" w:rsidRPr="00000000" w14:paraId="0000000B">
      <w:pPr>
        <w:rPr>
          <w:vertAlign w:val="baseline"/>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0C">
      <w:pPr>
        <w:pStyle w:val="Heading1"/>
        <w:numPr>
          <w:ilvl w:val="0"/>
          <w:numId w:val="3"/>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D">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E">
      <w:pPr>
        <w:rPr>
          <w:color w:val="8496b0"/>
          <w:sz w:val="20"/>
          <w:szCs w:val="20"/>
        </w:rPr>
      </w:pPr>
      <w:r w:rsidDel="00000000" w:rsidR="00000000" w:rsidRPr="00000000">
        <w:rPr>
          <w:rtl w:val="0"/>
        </w:rPr>
        <w:t xml:space="preserve">Οι ιδιοκτήτες μπορούν κάθε στιγμή να έχουν πλήρη εικόνα για την κατασταση των φορτιστων τους , καθως και να έχουν την ικανότητα να μεταβάλλουν τα στοιχεία του τοσο του προφίλ τους οσο και στοιχεια χώρου στάθμευσης (όπως κωδικοί πρόσβασης, τηλέφωνα επικοινωνίας, εισαγωγή και εξαγωγή φορτιστών). Επίσης μπορούν να διαχειριστούν τις πληρωμές των σταθμών αν αυτες δεν γίνονται αυτόματα με την χρήση κάρτας και να εκδώσουν τα ανάλογα τιμολόγια για την επιχείρηση τους.</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1">
      <w:pPr>
        <w:rPr/>
      </w:pPr>
      <w:r w:rsidDel="00000000" w:rsidR="00000000" w:rsidRPr="00000000">
        <w:rPr>
          <w:rtl w:val="0"/>
        </w:rPr>
        <w:t xml:space="preserve">Για τους ιδιοκτήτες, δείκτης ποιότητας είναι οτιδήποτε θα κάνει την πλοήγησή τους στο σύστημά μας και γενικά την χρήση του και την διαχείριση των σταθμών πιο εύκολη, λειτουργική αλλά και ασφαλή. Έτσι αυτοί είναι:</w:t>
      </w:r>
    </w:p>
    <w:p w:rsidR="00000000" w:rsidDel="00000000" w:rsidP="00000000" w:rsidRDefault="00000000" w:rsidRPr="00000000" w14:paraId="00000012">
      <w:pPr>
        <w:numPr>
          <w:ilvl w:val="1"/>
          <w:numId w:val="3"/>
        </w:numPr>
        <w:spacing w:after="0" w:afterAutospacing="0"/>
        <w:ind w:left="792" w:hanging="432"/>
        <w:rPr>
          <w:u w:val="none"/>
        </w:rPr>
      </w:pPr>
      <w:r w:rsidDel="00000000" w:rsidR="00000000" w:rsidRPr="00000000">
        <w:rPr>
          <w:rtl w:val="0"/>
        </w:rPr>
        <w:t xml:space="preserve">η γρήγορη απόκριση της ιστοσελίδας</w:t>
      </w:r>
    </w:p>
    <w:p w:rsidR="00000000" w:rsidDel="00000000" w:rsidP="00000000" w:rsidRDefault="00000000" w:rsidRPr="00000000" w14:paraId="00000013">
      <w:pPr>
        <w:numPr>
          <w:ilvl w:val="1"/>
          <w:numId w:val="3"/>
        </w:numPr>
        <w:spacing w:after="0" w:afterAutospacing="0" w:before="0" w:beforeAutospacing="0"/>
        <w:ind w:left="792" w:hanging="432"/>
        <w:rPr>
          <w:u w:val="none"/>
        </w:rPr>
      </w:pPr>
      <w:r w:rsidDel="00000000" w:rsidR="00000000" w:rsidRPr="00000000">
        <w:rPr>
          <w:rtl w:val="0"/>
        </w:rPr>
        <w:t xml:space="preserve">η εύκολη χρήση και αξιοποίηση της ιστοσελίδας</w:t>
      </w:r>
    </w:p>
    <w:p w:rsidR="00000000" w:rsidDel="00000000" w:rsidP="00000000" w:rsidRDefault="00000000" w:rsidRPr="00000000" w14:paraId="00000014">
      <w:pPr>
        <w:numPr>
          <w:ilvl w:val="1"/>
          <w:numId w:val="3"/>
        </w:numPr>
        <w:spacing w:after="0" w:afterAutospacing="0" w:before="0" w:beforeAutospacing="0"/>
        <w:ind w:left="792" w:hanging="432"/>
        <w:rPr>
          <w:u w:val="none"/>
        </w:rPr>
      </w:pPr>
      <w:r w:rsidDel="00000000" w:rsidR="00000000" w:rsidRPr="00000000">
        <w:rPr>
          <w:rtl w:val="0"/>
        </w:rPr>
        <w:t xml:space="preserve">ποικιλία τρόπων πληρωμής </w:t>
      </w:r>
    </w:p>
    <w:p w:rsidR="00000000" w:rsidDel="00000000" w:rsidP="00000000" w:rsidRDefault="00000000" w:rsidRPr="00000000" w14:paraId="00000015">
      <w:pPr>
        <w:numPr>
          <w:ilvl w:val="1"/>
          <w:numId w:val="3"/>
        </w:numPr>
        <w:spacing w:after="0" w:afterAutospacing="0" w:before="0" w:beforeAutospacing="0"/>
        <w:ind w:left="792" w:hanging="432"/>
        <w:rPr>
          <w:u w:val="none"/>
        </w:rPr>
      </w:pPr>
      <w:r w:rsidDel="00000000" w:rsidR="00000000" w:rsidRPr="00000000">
        <w:rPr>
          <w:rtl w:val="0"/>
        </w:rPr>
        <w:t xml:space="preserve">δυνατότητα αυτόνομης λειτουργίας των σταθμών φόρτισης</w:t>
      </w:r>
    </w:p>
    <w:p w:rsidR="00000000" w:rsidDel="00000000" w:rsidP="00000000" w:rsidRDefault="00000000" w:rsidRPr="00000000" w14:paraId="00000016">
      <w:pPr>
        <w:numPr>
          <w:ilvl w:val="1"/>
          <w:numId w:val="3"/>
        </w:numPr>
        <w:spacing w:after="0" w:afterAutospacing="0" w:before="0" w:beforeAutospacing="0"/>
        <w:ind w:left="792" w:hanging="432"/>
        <w:rPr>
          <w:u w:val="none"/>
        </w:rPr>
      </w:pPr>
      <w:r w:rsidDel="00000000" w:rsidR="00000000" w:rsidRPr="00000000">
        <w:rPr>
          <w:rtl w:val="0"/>
        </w:rPr>
        <w:t xml:space="preserve">η αξιολόγηση των σταθμών φόρτισης</w:t>
      </w:r>
    </w:p>
    <w:p w:rsidR="00000000" w:rsidDel="00000000" w:rsidP="00000000" w:rsidRDefault="00000000" w:rsidRPr="00000000" w14:paraId="00000017">
      <w:pPr>
        <w:numPr>
          <w:ilvl w:val="1"/>
          <w:numId w:val="3"/>
        </w:numPr>
        <w:spacing w:after="0" w:afterAutospacing="0" w:before="0" w:beforeAutospacing="0"/>
        <w:ind w:left="792" w:hanging="432"/>
        <w:rPr>
          <w:u w:val="none"/>
        </w:rPr>
      </w:pPr>
      <w:r w:rsidDel="00000000" w:rsidR="00000000" w:rsidRPr="00000000">
        <w:rPr>
          <w:rtl w:val="0"/>
        </w:rPr>
        <w:t xml:space="preserve">το πλήθος των διαθέσιμων στατιστικών χρήσης φορτιστών</w:t>
      </w:r>
    </w:p>
    <w:p w:rsidR="00000000" w:rsidDel="00000000" w:rsidP="00000000" w:rsidRDefault="00000000" w:rsidRPr="00000000" w14:paraId="00000018">
      <w:pPr>
        <w:numPr>
          <w:ilvl w:val="1"/>
          <w:numId w:val="3"/>
        </w:numPr>
        <w:spacing w:after="0" w:afterAutospacing="0" w:before="0" w:beforeAutospacing="0"/>
        <w:ind w:left="792" w:hanging="432"/>
        <w:rPr>
          <w:u w:val="none"/>
        </w:rPr>
      </w:pPr>
      <w:r w:rsidDel="00000000" w:rsidR="00000000" w:rsidRPr="00000000">
        <w:rPr>
          <w:rtl w:val="0"/>
        </w:rPr>
        <w:t xml:space="preserve">η ασφάλεια των δεδομένων του ιδιοκτητη</w:t>
      </w:r>
    </w:p>
    <w:p w:rsidR="00000000" w:rsidDel="00000000" w:rsidP="00000000" w:rsidRDefault="00000000" w:rsidRPr="00000000" w14:paraId="00000019">
      <w:pPr>
        <w:numPr>
          <w:ilvl w:val="1"/>
          <w:numId w:val="3"/>
        </w:numPr>
        <w:spacing w:before="0" w:beforeAutospacing="0"/>
        <w:ind w:left="792" w:hanging="432"/>
        <w:rPr>
          <w:u w:val="none"/>
        </w:rPr>
      </w:pPr>
      <w:r w:rsidDel="00000000" w:rsidR="00000000" w:rsidRPr="00000000">
        <w:rPr>
          <w:rtl w:val="0"/>
        </w:rPr>
        <w:t xml:space="preserve">η αξιοπιστία του συστήματος</w:t>
      </w:r>
      <w:r w:rsidDel="00000000" w:rsidR="00000000" w:rsidRPr="00000000">
        <w:rPr>
          <w:rtl w:val="0"/>
        </w:rPr>
      </w:r>
    </w:p>
    <w:p w:rsidR="00000000" w:rsidDel="00000000" w:rsidP="00000000" w:rsidRDefault="00000000" w:rsidRPr="00000000" w14:paraId="0000001A">
      <w:pPr>
        <w:pStyle w:val="Heading1"/>
        <w:numPr>
          <w:ilvl w:val="0"/>
          <w:numId w:val="3"/>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B">
      <w:pPr>
        <w:rPr/>
      </w:pPr>
      <w:r w:rsidDel="00000000" w:rsidR="00000000" w:rsidRPr="00000000">
        <w:rPr>
          <w:rtl w:val="0"/>
        </w:rPr>
        <w:t xml:space="preserve">Οι κυριότερες απαιτήσεις υψηλού επιπέδου από την οπτική των ιδιοκτητών είναι οι εξής:</w:t>
      </w:r>
    </w:p>
    <w:p w:rsidR="00000000" w:rsidDel="00000000" w:rsidP="00000000" w:rsidRDefault="00000000" w:rsidRPr="00000000" w14:paraId="0000001C">
      <w:pPr>
        <w:numPr>
          <w:ilvl w:val="1"/>
          <w:numId w:val="3"/>
        </w:numPr>
        <w:spacing w:after="0" w:afterAutospacing="0"/>
        <w:ind w:left="792" w:hanging="432"/>
      </w:pPr>
      <w:r w:rsidDel="00000000" w:rsidR="00000000" w:rsidRPr="00000000">
        <w:rPr>
          <w:rtl w:val="0"/>
        </w:rPr>
        <w:t xml:space="preserve">Γρήγορη και εύκολη διαδικασία διαχειρισης πληρωμων</w:t>
      </w:r>
    </w:p>
    <w:p w:rsidR="00000000" w:rsidDel="00000000" w:rsidP="00000000" w:rsidRDefault="00000000" w:rsidRPr="00000000" w14:paraId="0000001D">
      <w:pPr>
        <w:numPr>
          <w:ilvl w:val="1"/>
          <w:numId w:val="3"/>
        </w:numPr>
        <w:spacing w:after="0" w:afterAutospacing="0" w:before="0" w:beforeAutospacing="0"/>
        <w:ind w:left="792" w:hanging="432"/>
      </w:pPr>
      <w:r w:rsidDel="00000000" w:rsidR="00000000" w:rsidRPr="00000000">
        <w:rPr>
          <w:rtl w:val="0"/>
        </w:rPr>
        <w:t xml:space="preserve">Παρουσίαση ευανάγνωστων και  οργανωμένων πληροφοριών και στατιστικών</w:t>
      </w:r>
    </w:p>
    <w:p w:rsidR="00000000" w:rsidDel="00000000" w:rsidP="00000000" w:rsidRDefault="00000000" w:rsidRPr="00000000" w14:paraId="0000001E">
      <w:pPr>
        <w:numPr>
          <w:ilvl w:val="1"/>
          <w:numId w:val="3"/>
        </w:numPr>
        <w:spacing w:after="0" w:afterAutospacing="0" w:before="0" w:beforeAutospacing="0"/>
        <w:ind w:left="792" w:hanging="432"/>
      </w:pPr>
      <w:r w:rsidDel="00000000" w:rsidR="00000000" w:rsidRPr="00000000">
        <w:rPr>
          <w:rtl w:val="0"/>
        </w:rPr>
        <w:t xml:space="preserve">Εύκολη αναζήτηση και εύρεση της επιθυμητής δραστηριότητας</w:t>
      </w:r>
    </w:p>
    <w:p w:rsidR="00000000" w:rsidDel="00000000" w:rsidP="00000000" w:rsidRDefault="00000000" w:rsidRPr="00000000" w14:paraId="0000001F">
      <w:pPr>
        <w:numPr>
          <w:ilvl w:val="1"/>
          <w:numId w:val="3"/>
        </w:numPr>
        <w:spacing w:after="0" w:afterAutospacing="0" w:before="0" w:beforeAutospacing="0"/>
        <w:ind w:left="792" w:hanging="432"/>
      </w:pPr>
      <w:r w:rsidDel="00000000" w:rsidR="00000000" w:rsidRPr="00000000">
        <w:rPr>
          <w:rtl w:val="0"/>
        </w:rPr>
        <w:t xml:space="preserve">Αποκρισιμότητα του συστήματος</w:t>
      </w:r>
    </w:p>
    <w:p w:rsidR="00000000" w:rsidDel="00000000" w:rsidP="00000000" w:rsidRDefault="00000000" w:rsidRPr="00000000" w14:paraId="00000020">
      <w:pPr>
        <w:numPr>
          <w:ilvl w:val="1"/>
          <w:numId w:val="3"/>
        </w:numPr>
        <w:spacing w:after="0" w:afterAutospacing="0" w:before="0" w:beforeAutospacing="0"/>
        <w:ind w:left="792" w:hanging="432"/>
      </w:pPr>
      <w:r w:rsidDel="00000000" w:rsidR="00000000" w:rsidRPr="00000000">
        <w:rPr>
          <w:rtl w:val="0"/>
        </w:rPr>
        <w:t xml:space="preserve">Ασφαλής χρήση συστήματος και προστασία των εισαγόμενων εταιρικών δεδομένων και τραπεζικών συναλλαγών.</w:t>
      </w:r>
    </w:p>
    <w:p w:rsidR="00000000" w:rsidDel="00000000" w:rsidP="00000000" w:rsidRDefault="00000000" w:rsidRPr="00000000" w14:paraId="00000021">
      <w:pPr>
        <w:numPr>
          <w:ilvl w:val="1"/>
          <w:numId w:val="3"/>
        </w:numPr>
        <w:spacing w:after="0" w:afterAutospacing="0" w:before="0" w:beforeAutospacing="0"/>
        <w:ind w:left="792" w:hanging="432"/>
      </w:pPr>
      <w:r w:rsidDel="00000000" w:rsidR="00000000" w:rsidRPr="00000000">
        <w:rPr>
          <w:rtl w:val="0"/>
        </w:rPr>
        <w:t xml:space="preserve">Διαχείριση αξιολογήσεων των σταθμών/χώρων στάθμευσης  που διαθετουν </w:t>
      </w:r>
    </w:p>
    <w:p w:rsidR="00000000" w:rsidDel="00000000" w:rsidP="00000000" w:rsidRDefault="00000000" w:rsidRPr="00000000" w14:paraId="00000022">
      <w:pPr>
        <w:numPr>
          <w:ilvl w:val="1"/>
          <w:numId w:val="3"/>
        </w:numPr>
        <w:spacing w:before="0" w:beforeAutospacing="0"/>
        <w:ind w:left="792" w:hanging="432"/>
        <w:rPr>
          <w:u w:val="none"/>
        </w:rPr>
      </w:pPr>
      <w:r w:rsidDel="00000000" w:rsidR="00000000" w:rsidRPr="00000000">
        <w:rPr>
          <w:rtl w:val="0"/>
        </w:rPr>
        <w:t xml:space="preserve">Δυνατότητα πλήρους απομακρυσμένης διαχείρισης των σταθμών</w:t>
      </w:r>
    </w:p>
    <w:p w:rsidR="00000000" w:rsidDel="00000000" w:rsidP="00000000" w:rsidRDefault="00000000" w:rsidRPr="00000000" w14:paraId="00000023">
      <w:pPr>
        <w:ind w:left="792" w:firstLine="0"/>
        <w:rPr/>
      </w:pPr>
      <w:r w:rsidDel="00000000" w:rsidR="00000000" w:rsidRPr="00000000">
        <w:rPr>
          <w:rtl w:val="0"/>
        </w:rPr>
      </w:r>
    </w:p>
    <w:p w:rsidR="00000000" w:rsidDel="00000000" w:rsidP="00000000" w:rsidRDefault="00000000" w:rsidRPr="00000000" w14:paraId="00000024">
      <w:pPr>
        <w:pStyle w:val="Heading1"/>
        <w:numPr>
          <w:ilvl w:val="0"/>
          <w:numId w:val="3"/>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5">
      <w:pPr>
        <w:rPr/>
      </w:pPr>
      <w:r w:rsidDel="00000000" w:rsidR="00000000" w:rsidRPr="00000000">
        <w:rPr>
          <w:rtl w:val="0"/>
        </w:rPr>
        <w:t xml:space="preserve">Οι κυριότερες α</w:t>
      </w:r>
      <w:r w:rsidDel="00000000" w:rsidR="00000000" w:rsidRPr="00000000">
        <w:rPr>
          <w:rtl w:val="0"/>
        </w:rPr>
        <w:t xml:space="preserve">ρχές του προτεινόμενου συστήματος</w:t>
      </w:r>
      <w:r w:rsidDel="00000000" w:rsidR="00000000" w:rsidRPr="00000000">
        <w:rPr>
          <w:rtl w:val="0"/>
        </w:rPr>
        <w:t xml:space="preserve"> από την οπτική των ιδιοκτητών είναι οι εξής:</w:t>
      </w:r>
    </w:p>
    <w:p w:rsidR="00000000" w:rsidDel="00000000" w:rsidP="00000000" w:rsidRDefault="00000000" w:rsidRPr="00000000" w14:paraId="00000026">
      <w:pPr>
        <w:numPr>
          <w:ilvl w:val="1"/>
          <w:numId w:val="3"/>
        </w:numPr>
        <w:spacing w:after="0" w:afterAutospacing="0"/>
        <w:ind w:left="792" w:hanging="432"/>
      </w:pPr>
      <w:r w:rsidDel="00000000" w:rsidR="00000000" w:rsidRPr="00000000">
        <w:rPr>
          <w:rtl w:val="0"/>
        </w:rPr>
        <w:t xml:space="preserve">Γρήγορη και εύκολη διαδικασία διαχείρισης πληρωμών</w:t>
      </w:r>
    </w:p>
    <w:p w:rsidR="00000000" w:rsidDel="00000000" w:rsidP="00000000" w:rsidRDefault="00000000" w:rsidRPr="00000000" w14:paraId="00000027">
      <w:pPr>
        <w:numPr>
          <w:ilvl w:val="1"/>
          <w:numId w:val="3"/>
        </w:numPr>
        <w:spacing w:after="0" w:afterAutospacing="0" w:before="0" w:beforeAutospacing="0"/>
        <w:ind w:left="792" w:hanging="432"/>
        <w:rPr>
          <w:u w:val="none"/>
        </w:rPr>
      </w:pPr>
      <w:r w:rsidDel="00000000" w:rsidR="00000000" w:rsidRPr="00000000">
        <w:rPr>
          <w:rtl w:val="0"/>
        </w:rPr>
        <w:t xml:space="preserve">Δυνατότητα διαφορετικών τρόπων πληρωμής </w:t>
      </w:r>
    </w:p>
    <w:p w:rsidR="00000000" w:rsidDel="00000000" w:rsidP="00000000" w:rsidRDefault="00000000" w:rsidRPr="00000000" w14:paraId="00000028">
      <w:pPr>
        <w:numPr>
          <w:ilvl w:val="1"/>
          <w:numId w:val="3"/>
        </w:numPr>
        <w:spacing w:after="0" w:afterAutospacing="0" w:before="0" w:beforeAutospacing="0"/>
        <w:ind w:left="792" w:hanging="432"/>
        <w:rPr>
          <w:u w:val="none"/>
        </w:rPr>
      </w:pPr>
      <w:r w:rsidDel="00000000" w:rsidR="00000000" w:rsidRPr="00000000">
        <w:rPr>
          <w:rtl w:val="0"/>
        </w:rPr>
        <w:t xml:space="preserve">Δυνατότητα εξυπηρέτησης μη αυτόματων πληρωμών</w:t>
      </w:r>
    </w:p>
    <w:p w:rsidR="00000000" w:rsidDel="00000000" w:rsidP="00000000" w:rsidRDefault="00000000" w:rsidRPr="00000000" w14:paraId="00000029">
      <w:pPr>
        <w:numPr>
          <w:ilvl w:val="1"/>
          <w:numId w:val="3"/>
        </w:numPr>
        <w:spacing w:after="0" w:afterAutospacing="0" w:before="0" w:beforeAutospacing="0"/>
        <w:ind w:left="792" w:hanging="432"/>
      </w:pPr>
      <w:r w:rsidDel="00000000" w:rsidR="00000000" w:rsidRPr="00000000">
        <w:rPr>
          <w:rtl w:val="0"/>
        </w:rPr>
        <w:t xml:space="preserve">Ασφαλής χρήση συστήματος και προστασία των εισαγόμενων εταιρικών δεδομένων και τραπεζικών συναλλαγών</w:t>
      </w:r>
    </w:p>
    <w:p w:rsidR="00000000" w:rsidDel="00000000" w:rsidP="00000000" w:rsidRDefault="00000000" w:rsidRPr="00000000" w14:paraId="0000002A">
      <w:pPr>
        <w:numPr>
          <w:ilvl w:val="1"/>
          <w:numId w:val="3"/>
        </w:numPr>
        <w:spacing w:after="0" w:afterAutospacing="0" w:before="0" w:beforeAutospacing="0"/>
        <w:ind w:left="792" w:hanging="432"/>
        <w:rPr>
          <w:u w:val="none"/>
        </w:rPr>
      </w:pPr>
      <w:r w:rsidDel="00000000" w:rsidR="00000000" w:rsidRPr="00000000">
        <w:rPr>
          <w:rtl w:val="0"/>
        </w:rPr>
        <w:t xml:space="preserve">Σύστημα αξιολόγησης παροχής υπηρεσιών</w:t>
      </w:r>
    </w:p>
    <w:p w:rsidR="00000000" w:rsidDel="00000000" w:rsidP="00000000" w:rsidRDefault="00000000" w:rsidRPr="00000000" w14:paraId="0000002B">
      <w:pPr>
        <w:numPr>
          <w:ilvl w:val="1"/>
          <w:numId w:val="3"/>
        </w:numPr>
        <w:spacing w:after="0" w:afterAutospacing="0" w:before="0" w:beforeAutospacing="0"/>
        <w:ind w:left="792" w:hanging="432"/>
      </w:pPr>
      <w:r w:rsidDel="00000000" w:rsidR="00000000" w:rsidRPr="00000000">
        <w:rPr>
          <w:rtl w:val="0"/>
        </w:rPr>
        <w:t xml:space="preserve">Διαχείριση αξιολογήσεων καθώς και σχολίων των σταθμών/χώρων στάθμευσης  που διαθέτουν </w:t>
      </w:r>
    </w:p>
    <w:p w:rsidR="00000000" w:rsidDel="00000000" w:rsidP="00000000" w:rsidRDefault="00000000" w:rsidRPr="00000000" w14:paraId="0000002C">
      <w:pPr>
        <w:numPr>
          <w:ilvl w:val="1"/>
          <w:numId w:val="3"/>
        </w:numPr>
        <w:spacing w:after="0" w:afterAutospacing="0" w:before="0" w:beforeAutospacing="0"/>
        <w:ind w:left="792" w:hanging="432"/>
      </w:pPr>
      <w:r w:rsidDel="00000000" w:rsidR="00000000" w:rsidRPr="00000000">
        <w:rPr>
          <w:rtl w:val="0"/>
        </w:rPr>
        <w:t xml:space="preserve">Δυνατότητα πλήρους απομακρυσμένης διαχείρισης των σταθμών</w:t>
      </w:r>
    </w:p>
    <w:p w:rsidR="00000000" w:rsidDel="00000000" w:rsidP="00000000" w:rsidRDefault="00000000" w:rsidRPr="00000000" w14:paraId="0000002D">
      <w:pPr>
        <w:numPr>
          <w:ilvl w:val="1"/>
          <w:numId w:val="3"/>
        </w:numPr>
        <w:spacing w:after="0" w:afterAutospacing="0" w:before="0" w:beforeAutospacing="0"/>
        <w:ind w:left="792" w:hanging="432"/>
        <w:rPr>
          <w:u w:val="none"/>
        </w:rPr>
      </w:pPr>
      <w:r w:rsidDel="00000000" w:rsidR="00000000" w:rsidRPr="00000000">
        <w:rPr>
          <w:rtl w:val="0"/>
        </w:rPr>
        <w:t xml:space="preserve">Δυνατότητα για πλήρη αυτόματη λειτουργία του χώρου, χωρίς προσωπικό</w:t>
      </w:r>
    </w:p>
    <w:p w:rsidR="00000000" w:rsidDel="00000000" w:rsidP="00000000" w:rsidRDefault="00000000" w:rsidRPr="00000000" w14:paraId="0000002E">
      <w:pPr>
        <w:numPr>
          <w:ilvl w:val="1"/>
          <w:numId w:val="3"/>
        </w:numPr>
        <w:spacing w:after="0" w:afterAutospacing="0" w:before="0" w:beforeAutospacing="0"/>
        <w:ind w:left="792" w:hanging="432"/>
        <w:rPr>
          <w:u w:val="none"/>
        </w:rPr>
      </w:pPr>
      <w:r w:rsidDel="00000000" w:rsidR="00000000" w:rsidRPr="00000000">
        <w:rPr>
          <w:rtl w:val="0"/>
        </w:rPr>
        <w:t xml:space="preserve">Εύκολη και άμεση παροχή υποστήριξης σε βλάβες φορτιστών</w:t>
      </w:r>
    </w:p>
    <w:p w:rsidR="00000000" w:rsidDel="00000000" w:rsidP="00000000" w:rsidRDefault="00000000" w:rsidRPr="00000000" w14:paraId="0000002F">
      <w:pPr>
        <w:numPr>
          <w:ilvl w:val="1"/>
          <w:numId w:val="3"/>
        </w:numPr>
        <w:spacing w:before="0" w:beforeAutospacing="0"/>
        <w:ind w:left="792" w:hanging="432"/>
        <w:rPr>
          <w:u w:val="none"/>
        </w:rPr>
      </w:pPr>
      <w:r w:rsidDel="00000000" w:rsidR="00000000" w:rsidRPr="00000000">
        <w:rPr>
          <w:rtl w:val="0"/>
        </w:rPr>
        <w:t xml:space="preserve">Άμεση ενημέρωση των διαθέσιμων φορτιστών του χώρου στάθμευσης καθώς και προγραμμάτων φόρτισης (πχ. λόγω βλάβης)</w:t>
      </w:r>
      <w:r w:rsidDel="00000000" w:rsidR="00000000" w:rsidRPr="00000000">
        <w:rPr>
          <w:rtl w:val="0"/>
        </w:rPr>
      </w:r>
    </w:p>
    <w:p w:rsidR="00000000" w:rsidDel="00000000" w:rsidP="00000000" w:rsidRDefault="00000000" w:rsidRPr="00000000" w14:paraId="00000030">
      <w:pPr>
        <w:pStyle w:val="Heading1"/>
        <w:numPr>
          <w:ilvl w:val="0"/>
          <w:numId w:val="3"/>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31">
      <w:pPr>
        <w:rPr/>
      </w:pPr>
      <w:r w:rsidDel="00000000" w:rsidR="00000000" w:rsidRPr="00000000">
        <w:rPr>
          <w:rtl w:val="0"/>
        </w:rPr>
        <w:t xml:space="preserve">Οι ιδιοκτήτες των parking μπορούν να βρουν δυσκολίες στα εξής:</w:t>
      </w:r>
    </w:p>
    <w:p w:rsidR="00000000" w:rsidDel="00000000" w:rsidP="00000000" w:rsidRDefault="00000000" w:rsidRPr="00000000" w14:paraId="00000032">
      <w:pPr>
        <w:numPr>
          <w:ilvl w:val="0"/>
          <w:numId w:val="2"/>
        </w:numPr>
        <w:spacing w:after="0" w:afterAutospacing="0"/>
        <w:ind w:left="720" w:hanging="360"/>
        <w:rPr>
          <w:u w:val="none"/>
        </w:rPr>
      </w:pPr>
      <w:r w:rsidDel="00000000" w:rsidR="00000000" w:rsidRPr="00000000">
        <w:rPr>
          <w:rtl w:val="0"/>
        </w:rPr>
        <w:t xml:space="preserve">Δεν έχουν κινητή συσκευή / υπολογιστή</w:t>
      </w:r>
    </w:p>
    <w:p w:rsidR="00000000" w:rsidDel="00000000" w:rsidP="00000000" w:rsidRDefault="00000000" w:rsidRPr="00000000" w14:paraId="00000033">
      <w:pPr>
        <w:numPr>
          <w:ilvl w:val="0"/>
          <w:numId w:val="2"/>
        </w:numPr>
        <w:spacing w:after="0" w:afterAutospacing="0" w:before="0" w:beforeAutospacing="0"/>
        <w:ind w:left="720" w:hanging="360"/>
        <w:rPr>
          <w:u w:val="none"/>
        </w:rPr>
      </w:pPr>
      <w:r w:rsidDel="00000000" w:rsidR="00000000" w:rsidRPr="00000000">
        <w:rPr>
          <w:rtl w:val="0"/>
        </w:rPr>
        <w:t xml:space="preserve">Δεν έχουν διαθέσιμη σύνδεση στο ίντερνετ</w:t>
      </w:r>
    </w:p>
    <w:p w:rsidR="00000000" w:rsidDel="00000000" w:rsidP="00000000" w:rsidRDefault="00000000" w:rsidRPr="00000000" w14:paraId="00000034">
      <w:pPr>
        <w:numPr>
          <w:ilvl w:val="0"/>
          <w:numId w:val="2"/>
        </w:numPr>
        <w:spacing w:before="0" w:beforeAutospacing="0"/>
        <w:ind w:left="720" w:hanging="360"/>
        <w:rPr>
          <w:u w:val="none"/>
        </w:rPr>
      </w:pPr>
      <w:r w:rsidDel="00000000" w:rsidR="00000000" w:rsidRPr="00000000">
        <w:rPr>
          <w:rtl w:val="0"/>
        </w:rPr>
        <w:t xml:space="preserve">Δεν είναι πρόθυμοι να δώσουν εταιρικές και προσωπικές πληροφορίες</w:t>
      </w:r>
      <w:r w:rsidDel="00000000" w:rsidR="00000000" w:rsidRPr="00000000">
        <w:rPr>
          <w:rtl w:val="0"/>
        </w:rPr>
      </w:r>
    </w:p>
    <w:p w:rsidR="00000000" w:rsidDel="00000000" w:rsidP="00000000" w:rsidRDefault="00000000" w:rsidRPr="00000000" w14:paraId="00000035">
      <w:pPr>
        <w:pStyle w:val="Heading1"/>
        <w:numPr>
          <w:ilvl w:val="0"/>
          <w:numId w:val="1"/>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36">
      <w:pPr>
        <w:rPr>
          <w:vertAlign w:val="baseline"/>
        </w:rPr>
      </w:pPr>
      <w:r w:rsidDel="00000000" w:rsidR="00000000" w:rsidRPr="00000000">
        <w:rPr>
          <w:rtl w:val="0"/>
        </w:rPr>
        <w:t xml:space="preserve">Ν/Α</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Charging Point- Ομάδα 32</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360" w:hanging="360"/>
      </w:pPr>
      <w:rPr/>
    </w:lvl>
    <w:lvl w:ilvl="1">
      <w:start w:val="1"/>
      <w:numFmt w:val="bullet"/>
      <w:lvlText w:val="○"/>
      <w:lvlJc w:val="left"/>
      <w:pPr>
        <w:ind w:left="792" w:hanging="432"/>
      </w:pPr>
      <w:rPr/>
    </w:lvl>
    <w:lvl w:ilvl="2">
      <w:start w:val="1"/>
      <w:numFmt w:val="decimal"/>
      <w:lvlText w:val="%1.○.%3."/>
      <w:lvlJc w:val="left"/>
      <w:pPr>
        <w:ind w:left="1224" w:hanging="504"/>
      </w:pPr>
      <w:rPr/>
    </w:lvl>
    <w:lvl w:ilvl="3">
      <w:start w:val="1"/>
      <w:numFmt w:val="decimal"/>
      <w:lvlText w:val="%1.○.%3.%4."/>
      <w:lvlJc w:val="left"/>
      <w:pPr>
        <w:ind w:left="1728" w:hanging="647.9999999999998"/>
      </w:pPr>
      <w:rPr/>
    </w:lvl>
    <w:lvl w:ilvl="4">
      <w:start w:val="1"/>
      <w:numFmt w:val="decimal"/>
      <w:lvlText w:val="%1.○.%3.%4.%5."/>
      <w:lvlJc w:val="left"/>
      <w:pPr>
        <w:ind w:left="2232" w:hanging="792"/>
      </w:pPr>
      <w:rPr/>
    </w:lvl>
    <w:lvl w:ilvl="5">
      <w:start w:val="1"/>
      <w:numFmt w:val="decimal"/>
      <w:lvlText w:val="%1.○.%3.%4.%5.%6."/>
      <w:lvlJc w:val="left"/>
      <w:pPr>
        <w:ind w:left="2736" w:hanging="935.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m4Qxq1lLfcmZk/I04pMxZb7NQ==">AMUW2mVx364uLwkqpzJSBcOfJ9KmHXL8FNPXHZLI2HMgsciUhV4P5WTyE/BYErxUs5re2HKwoiqP6ZaOHBXgSWNd1/h5Ht96O4S4oGqSMzNc7Dp9NrzVoUcWGvaWOLHbUou0o+0RiiBfNpDvIDHrlHcFfSaNPzm7g6XC0B7rCycerdI83uFUkVIrII3Inaw+w+B0c+ALjqHt12s9fEtvGyjoH527AeRtow==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