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6FFC2" w14:textId="77777777" w:rsidR="00700F52" w:rsidRPr="00700F52" w:rsidRDefault="00700F52" w:rsidP="00700F52">
      <w:pPr>
        <w:spacing w:after="0" w:line="240" w:lineRule="auto"/>
        <w:rPr>
          <w:rFonts w:ascii="Times New Roman" w:eastAsia="Times New Roman" w:hAnsi="Times New Roman" w:cs="Times New Roman"/>
          <w:sz w:val="24"/>
          <w:szCs w:val="24"/>
        </w:rPr>
      </w:pPr>
      <w:r w:rsidRPr="00700F52">
        <w:rPr>
          <w:rFonts w:ascii="Arial" w:eastAsia="Times New Roman" w:hAnsi="Arial" w:cs="Arial"/>
          <w:color w:val="222222"/>
          <w:sz w:val="24"/>
          <w:szCs w:val="24"/>
          <w:shd w:val="clear" w:color="auto" w:fill="FFFFFF"/>
        </w:rPr>
        <w:t>Here is a todo list, where I have put either your name or mine. Do you agree on the partition (even if there are more marios than mehdis)? :-)</w:t>
      </w:r>
    </w:p>
    <w:p w14:paraId="34DD84D7" w14:textId="77777777" w:rsidR="00C13C01" w:rsidRDefault="00700F52" w:rsidP="00700F52">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500050"/>
          <w:sz w:val="24"/>
          <w:szCs w:val="24"/>
        </w:rPr>
        <w:t>Reviewer #1: This was an excellent article. It was a great mixture of literature review of fundamental OFC behavior and modelling, followed by interesting newer behavioral data with corresponding model simulations. I thought it was comprehensive and well written. The short sub sections made the article very tractable and easy to digest. I only have minor thoughts and comments.</w:t>
      </w:r>
      <w:r w:rsidRPr="00700F52">
        <w:rPr>
          <w:rFonts w:ascii="Arial" w:eastAsia="Times New Roman" w:hAnsi="Arial" w:cs="Arial"/>
          <w:color w:val="500050"/>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-I understand the point made that the state of the field generally thinks that OFC is not that involved in simple initial learning, but I thought it was a little overstated. My impression from the previous work was that it was involved initially but demonstrating it behaviorally was difficult and could only be seen in behavior post learning, and that the lack of behavioral effects might reflect function associated with parallel systems.</w:t>
      </w:r>
    </w:p>
    <w:p w14:paraId="4C6ECB03" w14:textId="6913FDDD" w:rsidR="002B4E1A" w:rsidRDefault="002B4E1A"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 xml:space="preserve">The reviewer is correct that this point </w:t>
      </w:r>
      <w:r w:rsidR="0003305C">
        <w:rPr>
          <w:rFonts w:ascii="Arial" w:eastAsia="Times New Roman" w:hAnsi="Arial" w:cs="Arial"/>
          <w:color w:val="FF0000"/>
          <w:sz w:val="24"/>
          <w:szCs w:val="24"/>
        </w:rPr>
        <w:t>is a little overstated.</w:t>
      </w:r>
      <w:r w:rsidR="004447EA">
        <w:rPr>
          <w:rFonts w:ascii="Arial" w:eastAsia="Times New Roman" w:hAnsi="Arial" w:cs="Arial"/>
          <w:color w:val="FF0000"/>
          <w:sz w:val="24"/>
          <w:szCs w:val="24"/>
        </w:rPr>
        <w:t xml:space="preserve"> However, we believe there is a disconnect between </w:t>
      </w:r>
      <w:r w:rsidR="0041618C">
        <w:rPr>
          <w:rFonts w:ascii="Arial" w:eastAsia="Times New Roman" w:hAnsi="Arial" w:cs="Arial"/>
          <w:color w:val="FF0000"/>
          <w:sz w:val="24"/>
          <w:szCs w:val="24"/>
        </w:rPr>
        <w:t>a</w:t>
      </w:r>
      <w:r w:rsidR="002E6E19">
        <w:rPr>
          <w:rFonts w:ascii="Arial" w:eastAsia="Times New Roman" w:hAnsi="Arial" w:cs="Arial"/>
          <w:color w:val="FF0000"/>
          <w:sz w:val="24"/>
          <w:szCs w:val="24"/>
        </w:rPr>
        <w:t xml:space="preserve"> nuanced understanding of the</w:t>
      </w:r>
      <w:r w:rsidR="00842760">
        <w:rPr>
          <w:rFonts w:ascii="Arial" w:eastAsia="Times New Roman" w:hAnsi="Arial" w:cs="Arial"/>
          <w:color w:val="FF0000"/>
          <w:sz w:val="24"/>
          <w:szCs w:val="24"/>
        </w:rPr>
        <w:t xml:space="preserve"> field of</w:t>
      </w:r>
      <w:r w:rsidR="002E6E19">
        <w:rPr>
          <w:rFonts w:ascii="Arial" w:eastAsia="Times New Roman" w:hAnsi="Arial" w:cs="Arial"/>
          <w:color w:val="FF0000"/>
          <w:sz w:val="24"/>
          <w:szCs w:val="24"/>
        </w:rPr>
        <w:t xml:space="preserve"> OFC</w:t>
      </w:r>
      <w:r w:rsidR="00842760">
        <w:rPr>
          <w:rFonts w:ascii="Arial" w:eastAsia="Times New Roman" w:hAnsi="Arial" w:cs="Arial"/>
          <w:color w:val="FF0000"/>
          <w:sz w:val="24"/>
          <w:szCs w:val="24"/>
        </w:rPr>
        <w:t xml:space="preserve"> research </w:t>
      </w:r>
      <w:r w:rsidR="0041618C">
        <w:rPr>
          <w:rFonts w:ascii="Arial" w:eastAsia="Times New Roman" w:hAnsi="Arial" w:cs="Arial"/>
          <w:color w:val="FF0000"/>
          <w:sz w:val="24"/>
          <w:szCs w:val="24"/>
        </w:rPr>
        <w:t xml:space="preserve">and the </w:t>
      </w:r>
      <w:r w:rsidR="00045AC0">
        <w:rPr>
          <w:rFonts w:ascii="Arial" w:eastAsia="Times New Roman" w:hAnsi="Arial" w:cs="Arial"/>
          <w:color w:val="FF0000"/>
          <w:sz w:val="24"/>
          <w:szCs w:val="24"/>
        </w:rPr>
        <w:t xml:space="preserve">way the </w:t>
      </w:r>
      <w:r w:rsidR="00425447">
        <w:rPr>
          <w:rFonts w:ascii="Arial" w:eastAsia="Times New Roman" w:hAnsi="Arial" w:cs="Arial"/>
          <w:color w:val="FF0000"/>
          <w:sz w:val="24"/>
          <w:szCs w:val="24"/>
        </w:rPr>
        <w:t xml:space="preserve">effect is often discussed in modeling and review papers. </w:t>
      </w:r>
      <w:r w:rsidR="00B6158D">
        <w:rPr>
          <w:rFonts w:ascii="Arial" w:eastAsia="Times New Roman" w:hAnsi="Arial" w:cs="Arial"/>
          <w:color w:val="FF0000"/>
          <w:sz w:val="24"/>
          <w:szCs w:val="24"/>
        </w:rPr>
        <w:t xml:space="preserve">For example, the modeling performed by Wilson et al </w:t>
      </w:r>
      <w:r w:rsidR="000F15B0">
        <w:rPr>
          <w:rFonts w:ascii="Arial" w:eastAsia="Times New Roman" w:hAnsi="Arial" w:cs="Arial"/>
          <w:color w:val="FF0000"/>
          <w:sz w:val="24"/>
          <w:szCs w:val="24"/>
        </w:rPr>
        <w:t>(2014; Neuron)</w:t>
      </w:r>
      <w:r w:rsidR="00BE68DA">
        <w:rPr>
          <w:rFonts w:ascii="Arial" w:eastAsia="Times New Roman" w:hAnsi="Arial" w:cs="Arial"/>
          <w:color w:val="FF0000"/>
          <w:sz w:val="24"/>
          <w:szCs w:val="24"/>
        </w:rPr>
        <w:t xml:space="preserve"> portrays </w:t>
      </w:r>
      <w:r w:rsidR="005D0871">
        <w:rPr>
          <w:rFonts w:ascii="Arial" w:eastAsia="Times New Roman" w:hAnsi="Arial" w:cs="Arial"/>
          <w:color w:val="FF0000"/>
          <w:sz w:val="24"/>
          <w:szCs w:val="24"/>
        </w:rPr>
        <w:t xml:space="preserve">initial acquisition in simple tasks as being </w:t>
      </w:r>
      <w:r w:rsidR="00835A52">
        <w:rPr>
          <w:rFonts w:ascii="Arial" w:eastAsia="Times New Roman" w:hAnsi="Arial" w:cs="Arial"/>
          <w:color w:val="FF0000"/>
          <w:sz w:val="24"/>
          <w:szCs w:val="24"/>
        </w:rPr>
        <w:t>entirely identical between lesion and control animals</w:t>
      </w:r>
      <w:r w:rsidR="00776588">
        <w:rPr>
          <w:rFonts w:ascii="Arial" w:eastAsia="Times New Roman" w:hAnsi="Arial" w:cs="Arial"/>
          <w:color w:val="FF0000"/>
          <w:sz w:val="24"/>
          <w:szCs w:val="24"/>
        </w:rPr>
        <w:t>. Clearly this is a</w:t>
      </w:r>
      <w:r w:rsidR="009331FD">
        <w:rPr>
          <w:rFonts w:ascii="Arial" w:eastAsia="Times New Roman" w:hAnsi="Arial" w:cs="Arial"/>
          <w:color w:val="FF0000"/>
          <w:sz w:val="24"/>
          <w:szCs w:val="24"/>
        </w:rPr>
        <w:t xml:space="preserve"> computational</w:t>
      </w:r>
      <w:r w:rsidR="00776588">
        <w:rPr>
          <w:rFonts w:ascii="Arial" w:eastAsia="Times New Roman" w:hAnsi="Arial" w:cs="Arial"/>
          <w:color w:val="FF0000"/>
          <w:sz w:val="24"/>
          <w:szCs w:val="24"/>
        </w:rPr>
        <w:t xml:space="preserve"> simplification</w:t>
      </w:r>
      <w:r w:rsidR="002F37D4">
        <w:rPr>
          <w:rFonts w:ascii="Arial" w:eastAsia="Times New Roman" w:hAnsi="Arial" w:cs="Arial"/>
          <w:color w:val="FF0000"/>
          <w:sz w:val="24"/>
          <w:szCs w:val="24"/>
        </w:rPr>
        <w:t xml:space="preserve">, </w:t>
      </w:r>
      <w:r w:rsidR="009331FD">
        <w:rPr>
          <w:rFonts w:ascii="Arial" w:eastAsia="Times New Roman" w:hAnsi="Arial" w:cs="Arial"/>
          <w:color w:val="FF0000"/>
          <w:sz w:val="24"/>
          <w:szCs w:val="24"/>
        </w:rPr>
        <w:t xml:space="preserve">however it can easily mislead readers into believing that </w:t>
      </w:r>
      <w:r w:rsidR="009921FE">
        <w:rPr>
          <w:rFonts w:ascii="Arial" w:eastAsia="Times New Roman" w:hAnsi="Arial" w:cs="Arial"/>
          <w:color w:val="FF0000"/>
          <w:sz w:val="24"/>
          <w:szCs w:val="24"/>
        </w:rPr>
        <w:t>OFC lesions cause no deficits in simple acquisition.</w:t>
      </w:r>
      <w:r w:rsidR="00BF4111">
        <w:rPr>
          <w:rFonts w:ascii="Arial" w:eastAsia="Times New Roman" w:hAnsi="Arial" w:cs="Arial"/>
          <w:color w:val="FF0000"/>
          <w:sz w:val="24"/>
          <w:szCs w:val="24"/>
        </w:rPr>
        <w:t xml:space="preserve"> </w:t>
      </w:r>
      <w:r w:rsidR="003D6945">
        <w:rPr>
          <w:rFonts w:ascii="Arial" w:eastAsia="Times New Roman" w:hAnsi="Arial" w:cs="Arial"/>
          <w:color w:val="FF0000"/>
          <w:sz w:val="24"/>
          <w:szCs w:val="24"/>
        </w:rPr>
        <w:t>Take as a further example</w:t>
      </w:r>
      <w:r w:rsidR="00BF4111">
        <w:rPr>
          <w:rFonts w:ascii="Arial" w:eastAsia="Times New Roman" w:hAnsi="Arial" w:cs="Arial"/>
          <w:color w:val="FF0000"/>
          <w:sz w:val="24"/>
          <w:szCs w:val="24"/>
        </w:rPr>
        <w:t>,</w:t>
      </w:r>
      <w:r w:rsidR="003D6945">
        <w:rPr>
          <w:rFonts w:ascii="Arial" w:eastAsia="Times New Roman" w:hAnsi="Arial" w:cs="Arial"/>
          <w:color w:val="FF0000"/>
          <w:sz w:val="24"/>
          <w:szCs w:val="24"/>
        </w:rPr>
        <w:t xml:space="preserve"> the description provided</w:t>
      </w:r>
      <w:r w:rsidR="00BF4111">
        <w:rPr>
          <w:rFonts w:ascii="Arial" w:eastAsia="Times New Roman" w:hAnsi="Arial" w:cs="Arial"/>
          <w:color w:val="FF0000"/>
          <w:sz w:val="24"/>
          <w:szCs w:val="24"/>
        </w:rPr>
        <w:t xml:space="preserve"> </w:t>
      </w:r>
      <w:r w:rsidR="00707E28">
        <w:rPr>
          <w:rFonts w:ascii="Arial" w:eastAsia="Times New Roman" w:hAnsi="Arial" w:cs="Arial"/>
          <w:color w:val="FF0000"/>
          <w:sz w:val="24"/>
          <w:szCs w:val="24"/>
        </w:rPr>
        <w:t>in the final paragraph of the introduction</w:t>
      </w:r>
      <w:r w:rsidR="00960421">
        <w:rPr>
          <w:rFonts w:ascii="Arial" w:eastAsia="Times New Roman" w:hAnsi="Arial" w:cs="Arial"/>
          <w:color w:val="FF0000"/>
          <w:sz w:val="24"/>
          <w:szCs w:val="24"/>
        </w:rPr>
        <w:t xml:space="preserve"> of their paper</w:t>
      </w:r>
      <w:r w:rsidR="003D6945">
        <w:rPr>
          <w:rFonts w:ascii="Arial" w:eastAsia="Times New Roman" w:hAnsi="Arial" w:cs="Arial"/>
          <w:color w:val="FF0000"/>
          <w:sz w:val="24"/>
          <w:szCs w:val="24"/>
        </w:rPr>
        <w:t xml:space="preserve"> where</w:t>
      </w:r>
      <w:r w:rsidR="00707E28">
        <w:rPr>
          <w:rFonts w:ascii="Arial" w:eastAsia="Times New Roman" w:hAnsi="Arial" w:cs="Arial"/>
          <w:color w:val="FF0000"/>
          <w:sz w:val="24"/>
          <w:szCs w:val="24"/>
        </w:rPr>
        <w:t xml:space="preserve"> the</w:t>
      </w:r>
      <w:r w:rsidR="003D6945">
        <w:rPr>
          <w:rFonts w:ascii="Arial" w:eastAsia="Times New Roman" w:hAnsi="Arial" w:cs="Arial"/>
          <w:color w:val="FF0000"/>
          <w:sz w:val="24"/>
          <w:szCs w:val="24"/>
        </w:rPr>
        <w:t xml:space="preserve"> </w:t>
      </w:r>
      <w:r w:rsidR="00707E28">
        <w:rPr>
          <w:rFonts w:ascii="Arial" w:eastAsia="Times New Roman" w:hAnsi="Arial" w:cs="Arial"/>
          <w:color w:val="FF0000"/>
          <w:sz w:val="24"/>
          <w:szCs w:val="24"/>
        </w:rPr>
        <w:t xml:space="preserve">phrasing </w:t>
      </w:r>
      <w:r w:rsidR="001F6D9E">
        <w:rPr>
          <w:rFonts w:ascii="Arial" w:eastAsia="Times New Roman" w:hAnsi="Arial" w:cs="Arial"/>
          <w:color w:val="FF0000"/>
          <w:sz w:val="24"/>
          <w:szCs w:val="24"/>
        </w:rPr>
        <w:t>is rather ambiguous:</w:t>
      </w:r>
    </w:p>
    <w:p w14:paraId="01189FBE" w14:textId="1AA25E06" w:rsidR="001F6D9E" w:rsidRDefault="001F6D9E"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w:t>
      </w:r>
      <w:r w:rsidRPr="001F6D9E">
        <w:rPr>
          <w:rFonts w:ascii="Arial" w:eastAsia="Times New Roman" w:hAnsi="Arial" w:cs="Arial"/>
          <w:color w:val="FF0000"/>
          <w:sz w:val="24"/>
          <w:szCs w:val="24"/>
        </w:rPr>
        <w:t>an OFC-lesioned animal can still learn and perform basic tasks using RL, albeit using only observable (stimulus-bound) states based on current perceptual information. As a result, basic learning and decision making are possible without the OFC, but behavior becomes more and more impaired as tasks become abstract, and more of their states are partially observable.</w:t>
      </w:r>
      <w:r>
        <w:rPr>
          <w:rFonts w:ascii="Arial" w:eastAsia="Times New Roman" w:hAnsi="Arial" w:cs="Arial"/>
          <w:color w:val="FF0000"/>
          <w:sz w:val="24"/>
          <w:szCs w:val="24"/>
        </w:rPr>
        <w:t>”</w:t>
      </w:r>
    </w:p>
    <w:p w14:paraId="1A7F56D9" w14:textId="77777777" w:rsidR="009851E0" w:rsidRDefault="00986C71"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Here t</w:t>
      </w:r>
      <w:r w:rsidR="006D1A20">
        <w:rPr>
          <w:rFonts w:ascii="Arial" w:eastAsia="Times New Roman" w:hAnsi="Arial" w:cs="Arial"/>
          <w:color w:val="FF0000"/>
          <w:sz w:val="24"/>
          <w:szCs w:val="24"/>
        </w:rPr>
        <w:t xml:space="preserve">he reader is required to also acknowledge </w:t>
      </w:r>
      <w:r w:rsidR="00171A5F">
        <w:rPr>
          <w:rFonts w:ascii="Arial" w:eastAsia="Times New Roman" w:hAnsi="Arial" w:cs="Arial"/>
          <w:color w:val="FF0000"/>
          <w:sz w:val="24"/>
          <w:szCs w:val="24"/>
        </w:rPr>
        <w:t xml:space="preserve">that learning </w:t>
      </w:r>
      <w:r w:rsidR="004C6AC7">
        <w:rPr>
          <w:rFonts w:ascii="Arial" w:eastAsia="Times New Roman" w:hAnsi="Arial" w:cs="Arial"/>
          <w:color w:val="FF0000"/>
          <w:sz w:val="24"/>
          <w:szCs w:val="24"/>
        </w:rPr>
        <w:t>even in</w:t>
      </w:r>
      <w:r w:rsidR="00171A5F">
        <w:rPr>
          <w:rFonts w:ascii="Arial" w:eastAsia="Times New Roman" w:hAnsi="Arial" w:cs="Arial"/>
          <w:color w:val="FF0000"/>
          <w:sz w:val="24"/>
          <w:szCs w:val="24"/>
        </w:rPr>
        <w:t xml:space="preserve"> </w:t>
      </w:r>
      <w:r w:rsidR="004C6AC7">
        <w:rPr>
          <w:rFonts w:ascii="Arial" w:eastAsia="Times New Roman" w:hAnsi="Arial" w:cs="Arial"/>
          <w:color w:val="FF0000"/>
          <w:sz w:val="24"/>
          <w:szCs w:val="24"/>
        </w:rPr>
        <w:t>putatively “</w:t>
      </w:r>
      <w:r w:rsidR="00171A5F">
        <w:rPr>
          <w:rFonts w:ascii="Arial" w:eastAsia="Times New Roman" w:hAnsi="Arial" w:cs="Arial"/>
          <w:color w:val="FF0000"/>
          <w:sz w:val="24"/>
          <w:szCs w:val="24"/>
        </w:rPr>
        <w:t>simple</w:t>
      </w:r>
      <w:r w:rsidR="004C6AC7">
        <w:rPr>
          <w:rFonts w:ascii="Arial" w:eastAsia="Times New Roman" w:hAnsi="Arial" w:cs="Arial"/>
          <w:color w:val="FF0000"/>
          <w:sz w:val="24"/>
          <w:szCs w:val="24"/>
        </w:rPr>
        <w:t>”</w:t>
      </w:r>
      <w:r w:rsidR="00171A5F">
        <w:rPr>
          <w:rFonts w:ascii="Arial" w:eastAsia="Times New Roman" w:hAnsi="Arial" w:cs="Arial"/>
          <w:color w:val="FF0000"/>
          <w:sz w:val="24"/>
          <w:szCs w:val="24"/>
        </w:rPr>
        <w:t xml:space="preserve"> Pavlovian task might </w:t>
      </w:r>
      <w:r w:rsidR="00D5272B">
        <w:rPr>
          <w:rFonts w:ascii="Arial" w:eastAsia="Times New Roman" w:hAnsi="Arial" w:cs="Arial"/>
          <w:color w:val="FF0000"/>
          <w:sz w:val="24"/>
          <w:szCs w:val="24"/>
        </w:rPr>
        <w:t>not simply involve only “observable (stimulus bound) states”</w:t>
      </w:r>
      <w:r w:rsidR="006D1A20">
        <w:rPr>
          <w:rFonts w:ascii="Arial" w:eastAsia="Times New Roman" w:hAnsi="Arial" w:cs="Arial"/>
          <w:color w:val="FF0000"/>
          <w:sz w:val="24"/>
          <w:szCs w:val="24"/>
        </w:rPr>
        <w:t>.</w:t>
      </w:r>
      <w:r w:rsidR="0094244D">
        <w:rPr>
          <w:rFonts w:ascii="Arial" w:eastAsia="Times New Roman" w:hAnsi="Arial" w:cs="Arial"/>
          <w:color w:val="FF0000"/>
          <w:sz w:val="24"/>
          <w:szCs w:val="24"/>
        </w:rPr>
        <w:t xml:space="preserve"> This is not helped by the fact that all simulations </w:t>
      </w:r>
      <w:r w:rsidR="00E964ED">
        <w:rPr>
          <w:rFonts w:ascii="Arial" w:eastAsia="Times New Roman" w:hAnsi="Arial" w:cs="Arial"/>
          <w:color w:val="FF0000"/>
          <w:sz w:val="24"/>
          <w:szCs w:val="24"/>
        </w:rPr>
        <w:t>of simple tasks that are subsequently presented show that OFC lesions have no effect on simple task acquisition</w:t>
      </w:r>
      <w:r w:rsidR="007672B7">
        <w:rPr>
          <w:rFonts w:ascii="Arial" w:eastAsia="Times New Roman" w:hAnsi="Arial" w:cs="Arial"/>
          <w:color w:val="FF0000"/>
          <w:sz w:val="24"/>
          <w:szCs w:val="24"/>
        </w:rPr>
        <w:t xml:space="preserve"> because the underlying task representation in Lesion and Control animals is identical i.e. no </w:t>
      </w:r>
      <w:r w:rsidR="00BF0D34">
        <w:rPr>
          <w:rFonts w:ascii="Arial" w:eastAsia="Times New Roman" w:hAnsi="Arial" w:cs="Arial"/>
          <w:color w:val="FF0000"/>
          <w:sz w:val="24"/>
          <w:szCs w:val="24"/>
        </w:rPr>
        <w:t>unobservable/latent states</w:t>
      </w:r>
      <w:r w:rsidR="00E964ED">
        <w:rPr>
          <w:rFonts w:ascii="Arial" w:eastAsia="Times New Roman" w:hAnsi="Arial" w:cs="Arial"/>
          <w:color w:val="FF0000"/>
          <w:sz w:val="24"/>
          <w:szCs w:val="24"/>
        </w:rPr>
        <w:t>.</w:t>
      </w:r>
      <w:r w:rsidR="006D1A20">
        <w:rPr>
          <w:rFonts w:ascii="Arial" w:eastAsia="Times New Roman" w:hAnsi="Arial" w:cs="Arial"/>
          <w:color w:val="FF0000"/>
          <w:sz w:val="24"/>
          <w:szCs w:val="24"/>
        </w:rPr>
        <w:t xml:space="preserve"> </w:t>
      </w:r>
      <w:r w:rsidR="00184E74">
        <w:rPr>
          <w:rFonts w:ascii="Arial" w:eastAsia="Times New Roman" w:hAnsi="Arial" w:cs="Arial"/>
          <w:color w:val="FF0000"/>
          <w:sz w:val="24"/>
          <w:szCs w:val="24"/>
        </w:rPr>
        <w:t>Note that we are not trying to single out this particular paper</w:t>
      </w:r>
      <w:r w:rsidR="009E75C5">
        <w:rPr>
          <w:rFonts w:ascii="Arial" w:eastAsia="Times New Roman" w:hAnsi="Arial" w:cs="Arial"/>
          <w:color w:val="FF0000"/>
          <w:sz w:val="24"/>
          <w:szCs w:val="24"/>
        </w:rPr>
        <w:t>.</w:t>
      </w:r>
      <w:r w:rsidR="005C5B98">
        <w:rPr>
          <w:rFonts w:ascii="Arial" w:eastAsia="Times New Roman" w:hAnsi="Arial" w:cs="Arial"/>
          <w:color w:val="FF0000"/>
          <w:sz w:val="24"/>
          <w:szCs w:val="24"/>
        </w:rPr>
        <w:t xml:space="preserve"> </w:t>
      </w:r>
      <w:r w:rsidR="009E75C5">
        <w:rPr>
          <w:rFonts w:ascii="Arial" w:eastAsia="Times New Roman" w:hAnsi="Arial" w:cs="Arial"/>
          <w:color w:val="FF0000"/>
          <w:sz w:val="24"/>
          <w:szCs w:val="24"/>
        </w:rPr>
        <w:t>However,</w:t>
      </w:r>
      <w:r w:rsidR="005C5B98">
        <w:rPr>
          <w:rFonts w:ascii="Arial" w:eastAsia="Times New Roman" w:hAnsi="Arial" w:cs="Arial"/>
          <w:color w:val="FF0000"/>
          <w:sz w:val="24"/>
          <w:szCs w:val="24"/>
        </w:rPr>
        <w:t xml:space="preserve"> </w:t>
      </w:r>
      <w:r w:rsidR="00B61F9F">
        <w:rPr>
          <w:rFonts w:ascii="Arial" w:eastAsia="Times New Roman" w:hAnsi="Arial" w:cs="Arial"/>
          <w:color w:val="FF0000"/>
          <w:sz w:val="24"/>
          <w:szCs w:val="24"/>
        </w:rPr>
        <w:t xml:space="preserve">it </w:t>
      </w:r>
      <w:r w:rsidR="002A5F83">
        <w:rPr>
          <w:rFonts w:ascii="Arial" w:eastAsia="Times New Roman" w:hAnsi="Arial" w:cs="Arial"/>
          <w:color w:val="FF0000"/>
          <w:sz w:val="24"/>
          <w:szCs w:val="24"/>
        </w:rPr>
        <w:t xml:space="preserve">is representative of the </w:t>
      </w:r>
      <w:r w:rsidR="00B64109">
        <w:rPr>
          <w:rFonts w:ascii="Arial" w:eastAsia="Times New Roman" w:hAnsi="Arial" w:cs="Arial"/>
          <w:color w:val="FF0000"/>
          <w:sz w:val="24"/>
          <w:szCs w:val="24"/>
        </w:rPr>
        <w:t xml:space="preserve">potential misinterpretation that </w:t>
      </w:r>
      <w:r w:rsidR="00A64793">
        <w:rPr>
          <w:rFonts w:ascii="Arial" w:eastAsia="Times New Roman" w:hAnsi="Arial" w:cs="Arial"/>
          <w:color w:val="FF0000"/>
          <w:sz w:val="24"/>
          <w:szCs w:val="24"/>
        </w:rPr>
        <w:t xml:space="preserve">we believe often occurs when </w:t>
      </w:r>
      <w:r w:rsidR="006937BA">
        <w:rPr>
          <w:rFonts w:ascii="Arial" w:eastAsia="Times New Roman" w:hAnsi="Arial" w:cs="Arial"/>
          <w:color w:val="FF0000"/>
          <w:sz w:val="24"/>
          <w:szCs w:val="24"/>
        </w:rPr>
        <w:t>the effects of OFC lesions on simple acquisition are discussed.</w:t>
      </w:r>
      <w:r w:rsidR="00F41115">
        <w:rPr>
          <w:rFonts w:ascii="Arial" w:eastAsia="Times New Roman" w:hAnsi="Arial" w:cs="Arial"/>
          <w:color w:val="FF0000"/>
          <w:sz w:val="24"/>
          <w:szCs w:val="24"/>
        </w:rPr>
        <w:t xml:space="preserve"> </w:t>
      </w:r>
    </w:p>
    <w:p w14:paraId="61FDCD11" w14:textId="55204280" w:rsidR="001F6D9E" w:rsidRDefault="00F41115"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Indeed,</w:t>
      </w:r>
      <w:r w:rsidR="009851E0">
        <w:rPr>
          <w:rFonts w:ascii="Arial" w:eastAsia="Times New Roman" w:hAnsi="Arial" w:cs="Arial"/>
          <w:color w:val="FF0000"/>
          <w:sz w:val="24"/>
          <w:szCs w:val="24"/>
        </w:rPr>
        <w:t xml:space="preserve"> as anecdotal evidence of the actual persistence of this belief even among OFC </w:t>
      </w:r>
      <w:r w:rsidR="00EC71DB">
        <w:rPr>
          <w:rFonts w:ascii="Arial" w:eastAsia="Times New Roman" w:hAnsi="Arial" w:cs="Arial"/>
          <w:color w:val="FF0000"/>
          <w:sz w:val="24"/>
          <w:szCs w:val="24"/>
        </w:rPr>
        <w:t xml:space="preserve">researchers, we </w:t>
      </w:r>
      <w:r>
        <w:rPr>
          <w:rFonts w:ascii="Arial" w:eastAsia="Times New Roman" w:hAnsi="Arial" w:cs="Arial"/>
          <w:color w:val="FF0000"/>
          <w:sz w:val="24"/>
          <w:szCs w:val="24"/>
        </w:rPr>
        <w:t>have recently had a paper</w:t>
      </w:r>
      <w:r w:rsidR="00EC71DB">
        <w:rPr>
          <w:rFonts w:ascii="Arial" w:eastAsia="Times New Roman" w:hAnsi="Arial" w:cs="Arial"/>
          <w:color w:val="FF0000"/>
          <w:sz w:val="24"/>
          <w:szCs w:val="24"/>
        </w:rPr>
        <w:t xml:space="preserve"> that was rejected </w:t>
      </w:r>
      <w:r w:rsidR="00B41D8D">
        <w:rPr>
          <w:rFonts w:ascii="Arial" w:eastAsia="Times New Roman" w:hAnsi="Arial" w:cs="Arial"/>
          <w:color w:val="FF0000"/>
          <w:sz w:val="24"/>
          <w:szCs w:val="24"/>
        </w:rPr>
        <w:t>as a result of all</w:t>
      </w:r>
      <w:r w:rsidR="00EC71DB">
        <w:rPr>
          <w:rFonts w:ascii="Arial" w:eastAsia="Times New Roman" w:hAnsi="Arial" w:cs="Arial"/>
          <w:color w:val="FF0000"/>
          <w:sz w:val="24"/>
          <w:szCs w:val="24"/>
        </w:rPr>
        <w:t xml:space="preserve"> 3 reviewers </w:t>
      </w:r>
      <w:r w:rsidR="00B41D8D">
        <w:rPr>
          <w:rFonts w:ascii="Arial" w:eastAsia="Times New Roman" w:hAnsi="Arial" w:cs="Arial"/>
          <w:color w:val="FF0000"/>
          <w:sz w:val="24"/>
          <w:szCs w:val="24"/>
        </w:rPr>
        <w:t xml:space="preserve">taking issue with an effect of acquisition following OFC inactivation in a control cue. </w:t>
      </w:r>
      <w:r w:rsidR="00517194">
        <w:rPr>
          <w:rFonts w:ascii="Arial" w:eastAsia="Times New Roman" w:hAnsi="Arial" w:cs="Arial"/>
          <w:color w:val="FF0000"/>
          <w:sz w:val="24"/>
          <w:szCs w:val="24"/>
        </w:rPr>
        <w:t xml:space="preserve">Rather than the reviewers </w:t>
      </w:r>
      <w:r w:rsidR="0084289C">
        <w:rPr>
          <w:rFonts w:ascii="Arial" w:eastAsia="Times New Roman" w:hAnsi="Arial" w:cs="Arial"/>
          <w:color w:val="FF0000"/>
          <w:sz w:val="24"/>
          <w:szCs w:val="24"/>
        </w:rPr>
        <w:t>considering</w:t>
      </w:r>
      <w:r w:rsidR="00517194">
        <w:rPr>
          <w:rFonts w:ascii="Arial" w:eastAsia="Times New Roman" w:hAnsi="Arial" w:cs="Arial"/>
          <w:color w:val="FF0000"/>
          <w:sz w:val="24"/>
          <w:szCs w:val="24"/>
        </w:rPr>
        <w:t xml:space="preserve"> that task</w:t>
      </w:r>
      <w:r w:rsidR="00AE13FC">
        <w:rPr>
          <w:rFonts w:ascii="Arial" w:eastAsia="Times New Roman" w:hAnsi="Arial" w:cs="Arial"/>
          <w:color w:val="FF0000"/>
          <w:sz w:val="24"/>
          <w:szCs w:val="24"/>
        </w:rPr>
        <w:t xml:space="preserve"> acquisition</w:t>
      </w:r>
      <w:r w:rsidR="00517194">
        <w:rPr>
          <w:rFonts w:ascii="Arial" w:eastAsia="Times New Roman" w:hAnsi="Arial" w:cs="Arial"/>
          <w:color w:val="FF0000"/>
          <w:sz w:val="24"/>
          <w:szCs w:val="24"/>
        </w:rPr>
        <w:t xml:space="preserve"> might have involved </w:t>
      </w:r>
      <w:r w:rsidR="00B132D8">
        <w:rPr>
          <w:rFonts w:ascii="Arial" w:eastAsia="Times New Roman" w:hAnsi="Arial" w:cs="Arial"/>
          <w:color w:val="FF0000"/>
          <w:sz w:val="24"/>
          <w:szCs w:val="24"/>
        </w:rPr>
        <w:t>unobservable states</w:t>
      </w:r>
      <w:r w:rsidR="00AE13FC">
        <w:rPr>
          <w:rFonts w:ascii="Arial" w:eastAsia="Times New Roman" w:hAnsi="Arial" w:cs="Arial"/>
          <w:color w:val="FF0000"/>
          <w:sz w:val="24"/>
          <w:szCs w:val="24"/>
        </w:rPr>
        <w:t xml:space="preserve">, </w:t>
      </w:r>
      <w:r w:rsidR="00E837A2">
        <w:rPr>
          <w:rFonts w:ascii="Arial" w:eastAsia="Times New Roman" w:hAnsi="Arial" w:cs="Arial"/>
          <w:color w:val="FF0000"/>
          <w:sz w:val="24"/>
          <w:szCs w:val="24"/>
        </w:rPr>
        <w:t>the</w:t>
      </w:r>
      <w:r w:rsidR="00960421">
        <w:rPr>
          <w:rFonts w:ascii="Arial" w:eastAsia="Times New Roman" w:hAnsi="Arial" w:cs="Arial"/>
          <w:color w:val="FF0000"/>
          <w:sz w:val="24"/>
          <w:szCs w:val="24"/>
        </w:rPr>
        <w:t>ir</w:t>
      </w:r>
      <w:r w:rsidR="00E837A2">
        <w:rPr>
          <w:rFonts w:ascii="Arial" w:eastAsia="Times New Roman" w:hAnsi="Arial" w:cs="Arial"/>
          <w:color w:val="FF0000"/>
          <w:sz w:val="24"/>
          <w:szCs w:val="24"/>
        </w:rPr>
        <w:t xml:space="preserve"> assumption was that the findings did not fit other </w:t>
      </w:r>
      <w:r w:rsidR="00E837A2">
        <w:rPr>
          <w:rFonts w:ascii="Arial" w:eastAsia="Times New Roman" w:hAnsi="Arial" w:cs="Arial"/>
          <w:color w:val="FF0000"/>
          <w:sz w:val="24"/>
          <w:szCs w:val="24"/>
        </w:rPr>
        <w:lastRenderedPageBreak/>
        <w:t>reports of null results</w:t>
      </w:r>
      <w:r w:rsidR="004F00E3">
        <w:rPr>
          <w:rFonts w:ascii="Arial" w:eastAsia="Times New Roman" w:hAnsi="Arial" w:cs="Arial"/>
          <w:color w:val="FF0000"/>
          <w:sz w:val="24"/>
          <w:szCs w:val="24"/>
        </w:rPr>
        <w:t xml:space="preserve"> and</w:t>
      </w:r>
      <w:r w:rsidR="00E837A2">
        <w:rPr>
          <w:rFonts w:ascii="Arial" w:eastAsia="Times New Roman" w:hAnsi="Arial" w:cs="Arial"/>
          <w:color w:val="FF0000"/>
          <w:sz w:val="24"/>
          <w:szCs w:val="24"/>
        </w:rPr>
        <w:t xml:space="preserve"> there </w:t>
      </w:r>
      <w:r w:rsidR="004F00E3">
        <w:rPr>
          <w:rFonts w:ascii="Arial" w:eastAsia="Times New Roman" w:hAnsi="Arial" w:cs="Arial"/>
          <w:color w:val="FF0000"/>
          <w:sz w:val="24"/>
          <w:szCs w:val="24"/>
        </w:rPr>
        <w:t>must be</w:t>
      </w:r>
      <w:r w:rsidR="00E837A2">
        <w:rPr>
          <w:rFonts w:ascii="Arial" w:eastAsia="Times New Roman" w:hAnsi="Arial" w:cs="Arial"/>
          <w:color w:val="FF0000"/>
          <w:sz w:val="24"/>
          <w:szCs w:val="24"/>
        </w:rPr>
        <w:t xml:space="preserve"> something wrong with the experimental manipulation instead.</w:t>
      </w:r>
    </w:p>
    <w:p w14:paraId="60764786" w14:textId="3E832DBB" w:rsidR="004F00E3" w:rsidRPr="002B4E1A" w:rsidRDefault="004F00E3" w:rsidP="00C13C01">
      <w:pPr>
        <w:shd w:val="clear" w:color="auto" w:fill="FFFFFF"/>
        <w:spacing w:before="100" w:beforeAutospacing="1" w:after="100" w:afterAutospacing="1" w:line="240" w:lineRule="auto"/>
        <w:ind w:firstLine="720"/>
        <w:rPr>
          <w:rFonts w:ascii="Arial" w:eastAsia="Times New Roman" w:hAnsi="Arial" w:cs="Arial"/>
          <w:color w:val="FF0000"/>
          <w:sz w:val="24"/>
          <w:szCs w:val="24"/>
        </w:rPr>
      </w:pPr>
      <w:r>
        <w:rPr>
          <w:rFonts w:ascii="Arial" w:eastAsia="Times New Roman" w:hAnsi="Arial" w:cs="Arial"/>
          <w:color w:val="FF0000"/>
          <w:sz w:val="24"/>
          <w:szCs w:val="24"/>
        </w:rPr>
        <w:t xml:space="preserve">Therefore, while we entirely agree with the reviewer that </w:t>
      </w:r>
      <w:r w:rsidR="00B30387">
        <w:rPr>
          <w:rFonts w:ascii="Arial" w:eastAsia="Times New Roman" w:hAnsi="Arial" w:cs="Arial"/>
          <w:color w:val="FF0000"/>
          <w:sz w:val="24"/>
          <w:szCs w:val="24"/>
        </w:rPr>
        <w:t>the point is overstated, this was</w:t>
      </w:r>
      <w:r w:rsidR="00E6650C">
        <w:rPr>
          <w:rFonts w:ascii="Arial" w:eastAsia="Times New Roman" w:hAnsi="Arial" w:cs="Arial"/>
          <w:color w:val="FF0000"/>
          <w:sz w:val="24"/>
          <w:szCs w:val="24"/>
        </w:rPr>
        <w:t xml:space="preserve"> also</w:t>
      </w:r>
      <w:r w:rsidR="00B30387">
        <w:rPr>
          <w:rFonts w:ascii="Arial" w:eastAsia="Times New Roman" w:hAnsi="Arial" w:cs="Arial"/>
          <w:color w:val="FF0000"/>
          <w:sz w:val="24"/>
          <w:szCs w:val="24"/>
        </w:rPr>
        <w:t xml:space="preserve"> </w:t>
      </w:r>
      <w:r w:rsidR="00596035">
        <w:rPr>
          <w:rFonts w:ascii="Arial" w:eastAsia="Times New Roman" w:hAnsi="Arial" w:cs="Arial"/>
          <w:color w:val="FF0000"/>
          <w:sz w:val="24"/>
          <w:szCs w:val="24"/>
        </w:rPr>
        <w:t xml:space="preserve">our intention. </w:t>
      </w:r>
      <w:r w:rsidR="00BD4427">
        <w:rPr>
          <w:rFonts w:ascii="Arial" w:eastAsia="Times New Roman" w:hAnsi="Arial" w:cs="Arial"/>
          <w:color w:val="FF0000"/>
          <w:sz w:val="24"/>
          <w:szCs w:val="24"/>
        </w:rPr>
        <w:t>We also believe that</w:t>
      </w:r>
      <w:r w:rsidR="00CD678D">
        <w:rPr>
          <w:rFonts w:ascii="Arial" w:eastAsia="Times New Roman" w:hAnsi="Arial" w:cs="Arial"/>
          <w:color w:val="FF0000"/>
          <w:sz w:val="24"/>
          <w:szCs w:val="24"/>
        </w:rPr>
        <w:t xml:space="preserve"> paragraphs 2 and 3 of Section 2.3 clearly </w:t>
      </w:r>
      <w:r w:rsidR="00E219B8">
        <w:rPr>
          <w:rFonts w:ascii="Arial" w:eastAsia="Times New Roman" w:hAnsi="Arial" w:cs="Arial"/>
          <w:color w:val="FF0000"/>
          <w:sz w:val="24"/>
          <w:szCs w:val="24"/>
        </w:rPr>
        <w:t xml:space="preserve">indicate this </w:t>
      </w:r>
      <w:r w:rsidR="00BA73B8">
        <w:rPr>
          <w:rFonts w:ascii="Arial" w:eastAsia="Times New Roman" w:hAnsi="Arial" w:cs="Arial"/>
          <w:color w:val="FF0000"/>
          <w:sz w:val="24"/>
          <w:szCs w:val="24"/>
        </w:rPr>
        <w:t>mismatch between computational and linguistic simplification and the nuance</w:t>
      </w:r>
      <w:r w:rsidR="007A37DE">
        <w:rPr>
          <w:rFonts w:ascii="Arial" w:eastAsia="Times New Roman" w:hAnsi="Arial" w:cs="Arial"/>
          <w:color w:val="FF0000"/>
          <w:sz w:val="24"/>
          <w:szCs w:val="24"/>
        </w:rPr>
        <w:t>d view that is actually expressed in these computational models.</w:t>
      </w:r>
      <w:r w:rsidR="0084289C">
        <w:rPr>
          <w:rFonts w:ascii="Arial" w:eastAsia="Times New Roman" w:hAnsi="Arial" w:cs="Arial"/>
          <w:color w:val="FF0000"/>
          <w:sz w:val="24"/>
          <w:szCs w:val="24"/>
        </w:rPr>
        <w:t xml:space="preserve"> </w:t>
      </w:r>
    </w:p>
    <w:p w14:paraId="2F94D50E" w14:textId="77777777" w:rsidR="00464B92" w:rsidRDefault="00700F52" w:rsidP="00A64793">
      <w:pPr>
        <w:shd w:val="clear" w:color="auto" w:fill="FFFFFF"/>
        <w:spacing w:before="100" w:beforeAutospacing="1" w:after="100" w:afterAutospacing="1" w:line="240" w:lineRule="auto"/>
        <w:rPr>
          <w:rFonts w:ascii="Arial" w:eastAsia="Times New Roman" w:hAnsi="Arial" w:cs="Arial"/>
          <w:b/>
          <w:bCs/>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-I thought latent states could be defined better.</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-Why does initial learning rely so much on MB? If there is no model how could it be MB?</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-Could some of the OFC inactivation results reflect an altered exploration system? </w:t>
      </w:r>
      <w:r w:rsidRPr="00700F52">
        <w:rPr>
          <w:rFonts w:ascii="Arial" w:eastAsia="Times New Roman" w:hAnsi="Arial" w:cs="Arial"/>
          <w:b/>
          <w:bCs/>
          <w:color w:val="222222"/>
          <w:sz w:val="24"/>
          <w:szCs w:val="24"/>
        </w:rPr>
        <w:t>(Here I am tempted to say that if a task was so complex that initially EXP is more selected than MB and MF [because MB and MF still require time before becoming efficient], then ofc inactivation would impair the selection of EXP and lead to a [1/3 1/3 1/3] selection of [EXP MB MF]. Thus it would produce an impaired exploration which might prevent the agent from exploring enough to learn appropriate representations in MB and MF systems. But it is just a prediction from the computational principles adopted in the model. One would need to think of such a complex task to illustrate this principle.)</w:t>
      </w:r>
    </w:p>
    <w:p w14:paraId="3BA0E69B" w14:textId="6DC8132F" w:rsidR="00CF3F3D" w:rsidRPr="00CF3F3D" w:rsidRDefault="00700F52" w:rsidP="00A64793">
      <w:pPr>
        <w:shd w:val="clear" w:color="auto" w:fill="FFFFFF"/>
        <w:spacing w:before="100" w:beforeAutospacing="1" w:after="100" w:afterAutospacing="1" w:line="240" w:lineRule="auto"/>
        <w:rPr>
          <w:rFonts w:ascii="Arial" w:eastAsia="Times New Roman" w:hAnsi="Arial" w:cs="Arial"/>
          <w:color w:val="FF0000"/>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-Overall, I was surprised that so much of the behavior was explained by MB is such a simple task.</w:t>
      </w:r>
    </w:p>
    <w:p w14:paraId="285AB510" w14:textId="43F99221" w:rsidR="007E23C1" w:rsidRDefault="005130E1" w:rsidP="00A6479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We share the reviewers initial surprise that a putatively simple task would be heavily dependent upon a relatively complex MB learning system. However, as we highlight throughout the manuscript, there are a myriad of complex processes that underlie learning</w:t>
      </w:r>
      <w:r w:rsidR="00A32A6E">
        <w:rPr>
          <w:rFonts w:ascii="Arial" w:eastAsia="Times New Roman" w:hAnsi="Arial" w:cs="Arial"/>
          <w:color w:val="FF0000"/>
          <w:sz w:val="24"/>
          <w:szCs w:val="24"/>
        </w:rPr>
        <w:t>/behaviour</w:t>
      </w:r>
      <w:r>
        <w:rPr>
          <w:rFonts w:ascii="Arial" w:eastAsia="Times New Roman" w:hAnsi="Arial" w:cs="Arial"/>
          <w:color w:val="FF0000"/>
          <w:sz w:val="24"/>
          <w:szCs w:val="24"/>
        </w:rPr>
        <w:t xml:space="preserve"> in even the most basic behavioural tasks</w:t>
      </w:r>
      <w:r w:rsidR="00413907">
        <w:rPr>
          <w:rFonts w:ascii="Arial" w:eastAsia="Times New Roman" w:hAnsi="Arial" w:cs="Arial"/>
          <w:color w:val="FF0000"/>
          <w:sz w:val="24"/>
          <w:szCs w:val="24"/>
        </w:rPr>
        <w:t xml:space="preserve"> (e.g. perceptual discrimination, working memory, attention, behavioural competition, timing, uncertainty etc…). From the perspective of the subject, particularly at the start of training, there is no reason to believe that the environment will contain a single fixed duration, easily detectable stimulus that will deterministically predict the delivery of food into the same receptacle. Indeed, most environments in the natural world involve substantial variability and uncertainty. It is therefore quite likely that subjects experience this simple Pavlovian procedure is uncertain and ambiguous for an extended period of time, and </w:t>
      </w:r>
      <w:r w:rsidR="00246113">
        <w:rPr>
          <w:rFonts w:ascii="Arial" w:eastAsia="Times New Roman" w:hAnsi="Arial" w:cs="Arial"/>
          <w:color w:val="FF0000"/>
          <w:sz w:val="24"/>
          <w:szCs w:val="24"/>
        </w:rPr>
        <w:t>therefore keeps a MB system engaged.</w:t>
      </w:r>
    </w:p>
    <w:p w14:paraId="15B790BB" w14:textId="344DF477" w:rsidR="002B21E4" w:rsidRDefault="00246113" w:rsidP="00CD7236">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Magazine approach behavior itself is also quite an ambiguous readout of the underlying psychological processes which drive it</w:t>
      </w:r>
      <w:r w:rsidR="006D1422">
        <w:rPr>
          <w:rFonts w:ascii="Arial" w:eastAsia="Times New Roman" w:hAnsi="Arial" w:cs="Arial"/>
          <w:color w:val="FF0000"/>
          <w:sz w:val="24"/>
          <w:szCs w:val="24"/>
        </w:rPr>
        <w:t xml:space="preserve"> </w:t>
      </w:r>
      <w:r w:rsidR="006D1422">
        <w:rPr>
          <w:rFonts w:ascii="Arial" w:eastAsia="Times New Roman" w:hAnsi="Arial" w:cs="Arial"/>
          <w:color w:val="FF0000"/>
          <w:sz w:val="24"/>
          <w:szCs w:val="24"/>
        </w:rPr>
        <w:fldChar w:fldCharType="begin" w:fldLock="1"/>
      </w:r>
      <w:r w:rsidR="00223FDE">
        <w:rPr>
          <w:rFonts w:ascii="Arial" w:eastAsia="Times New Roman" w:hAnsi="Arial" w:cs="Arial"/>
          <w:color w:val="FF0000"/>
          <w:sz w:val="24"/>
          <w:szCs w:val="24"/>
        </w:rPr>
        <w:instrText>ADDIN CSL_CITATION {"citationItems":[{"id":"ITEM-1","itemData":{"ISBN":"0-12-464650-6","author":[{"dropping-particle":"","family":"Mackintosh","given":"N J","non-dropping-particle":"","parse-names":false,"suffix":""}],"id":"ITEM-1","issued":{"date-parts":[["1974"]]},"number-of-pages":"730","publisher":"Academic Press","publisher-place":"London, UK","title":"The psychology of animal learning","type":"book"},"uris":["http://www.mendeley.com/documents/?uuid=82ad4646-aff0-4582-9419-e187ccc9f2cd"]},{"id":"ITEM-2","itemData":{"DOI":"10.3758/BF03210945","ISBN":"1069-9384 (Print)\r1069-9384 (Linking)","PMID":"24203549","abstract":"Associative and behavior systems accounts of Pavlovian conditioning have different emphases. The traditional associative account has focused on the role of the unconditional stimulus (US) in strengthening stimulus associations according to a set of general laws. The behavior systems account has focused on the relation of conditional responding to the preorganized perceptual, motor, and motivational organization engaged by the US. Knowledge of a behavior system enables successful prediction of the form and ease of conditioning as a function of the type of conditional stimulus (CS), US, and the CS-US relation. At the same time, Pavlovian manipulations act as a window on how a behavior system works. Both associative and behavior systems accounts can be criticized as incomplete and idiosyncratic. A comprehensive account of Pavlovian conditioning could profit from their integration.","author":[{"dropping-particle":"","family":"Timberlake","given":"W","non-dropping-particle":"","parse-names":false,"suffix":""}],"container-title":"Psychon Bull Rev","id":"ITEM-2","issue":"4","issued":{"date-parts":[["1994"]]},"note":"Timberlake, W\neng\n1994/12/01 00:00\nPsychon Bull Rev. 1994 Dec;1(4):405-20. doi: 10.3758/BF03210945.","page":"405-420","title":"Behavior systems, associationism, and Pavlovian conditioning","type":"article-journal","volume":"1"},"uris":["http://www.mendeley.com/documents/?uuid=a456e714-9ad6-4b8d-9124-f0e08068b1a0"]},{"id":"ITEM-3","itemData":{"ISBN":"9027251681","author":[{"dropping-particle":"","family":"Killcross","given":"A S","non-dropping-particle":"","parse-names":false,"suffix":""},{"dropping-particle":"","family":"Blundell","given":"P","non-dropping-particle":"","parse-names":false,"suffix":""}],"chapter-number":"3","container-title":"Emotional Cognition: From brain to behaviour","editor":[{"dropping-particle":"","family":"Moore","given":"S C","non-dropping-particle":"","parse-names":false,"suffix":""},{"dropping-particle":"","family":"Oaksford","given":"M","non-dropping-particle":"","parse-names":false,"suffix":""}],"id":"ITEM-3","issued":{"date-parts":[["2002"]]},"page":"35-74","publisher":"John Benjamins Publishing Company","publisher-place":"Amsterdam","title":"Associative representations of emotionally significant outcomes","type":"chapter","volume":"44"},"prefix":"e.g. ","uris":["http://www.mendeley.com/documents/?uuid=130942ee-36ba-4d18-b6e9-a76afdf8bb00"]}],"mendeley":{"formattedCitation":"(e.g. Killcross &amp; Blundell, 2002; Mackintosh, 1974; Timberlake, 1994)","plainTextFormattedCitation":"(e.g. Killcross &amp; Blundell, 2002; Mackintosh, 1974; Timberlake, 1994)","previouslyFormattedCitation":"(e.g. Killcross &amp; Blundell, 2002; Mackintosh, 1974; Timberlake, 1994)"},"properties":{"noteIndex":0},"schema":"https://github.com/citation-style-language/schema/raw/master/csl-citation.json"}</w:instrText>
      </w:r>
      <w:r w:rsidR="006D1422">
        <w:rPr>
          <w:rFonts w:ascii="Arial" w:eastAsia="Times New Roman" w:hAnsi="Arial" w:cs="Arial"/>
          <w:color w:val="FF0000"/>
          <w:sz w:val="24"/>
          <w:szCs w:val="24"/>
        </w:rPr>
        <w:fldChar w:fldCharType="separate"/>
      </w:r>
      <w:r w:rsidR="0094136E" w:rsidRPr="0094136E">
        <w:rPr>
          <w:rFonts w:ascii="Arial" w:eastAsia="Times New Roman" w:hAnsi="Arial" w:cs="Arial"/>
          <w:noProof/>
          <w:color w:val="FF0000"/>
          <w:sz w:val="24"/>
          <w:szCs w:val="24"/>
        </w:rPr>
        <w:t>(e.g. Killcross &amp; Blundell, 2002; Mackintosh, 1974; Timberlake, 1994)</w:t>
      </w:r>
      <w:r w:rsidR="006D1422">
        <w:rPr>
          <w:rFonts w:ascii="Arial" w:eastAsia="Times New Roman" w:hAnsi="Arial" w:cs="Arial"/>
          <w:color w:val="FF0000"/>
          <w:sz w:val="24"/>
          <w:szCs w:val="24"/>
        </w:rPr>
        <w:fldChar w:fldCharType="end"/>
      </w:r>
      <w:r>
        <w:rPr>
          <w:rFonts w:ascii="Arial" w:eastAsia="Times New Roman" w:hAnsi="Arial" w:cs="Arial"/>
          <w:color w:val="FF0000"/>
          <w:sz w:val="24"/>
          <w:szCs w:val="24"/>
        </w:rPr>
        <w:t>. Indeed, a procedure such as outcome devaluation suggests that initial acquisition behavior involves learning about a causal/sensory model of the world, which is only revealed during the final devaluation test.</w:t>
      </w:r>
      <w:r w:rsidR="00CD7236">
        <w:rPr>
          <w:rFonts w:ascii="Arial" w:eastAsia="Times New Roman" w:hAnsi="Arial" w:cs="Arial"/>
          <w:color w:val="FF0000"/>
          <w:sz w:val="24"/>
          <w:szCs w:val="24"/>
        </w:rPr>
        <w:t xml:space="preserve"> Given that performance to a devalued Pavlovian CS can be significantly suppressed (e.g. a single Light-Pellet CS-</w:t>
      </w:r>
      <w:r w:rsidR="00CD7236">
        <w:rPr>
          <w:rFonts w:ascii="Arial" w:eastAsia="Times New Roman" w:hAnsi="Arial" w:cs="Arial"/>
          <w:color w:val="FF0000"/>
          <w:sz w:val="24"/>
          <w:szCs w:val="24"/>
        </w:rPr>
        <w:lastRenderedPageBreak/>
        <w:t xml:space="preserve">US protocol employed by </w:t>
      </w:r>
      <w:r w:rsidR="007F4ED6">
        <w:rPr>
          <w:rFonts w:ascii="Arial" w:eastAsia="Times New Roman" w:hAnsi="Arial" w:cs="Arial"/>
          <w:color w:val="FF0000"/>
          <w:sz w:val="24"/>
          <w:szCs w:val="24"/>
        </w:rPr>
        <w:fldChar w:fldCharType="begin" w:fldLock="1"/>
      </w:r>
      <w:r w:rsidR="006D1422">
        <w:rPr>
          <w:rFonts w:ascii="Arial" w:eastAsia="Times New Roman" w:hAnsi="Arial" w:cs="Arial"/>
          <w:color w:val="FF0000"/>
          <w:sz w:val="24"/>
          <w:szCs w:val="24"/>
        </w:rPr>
        <w:instrText>ADDIN CSL_CITATION {"citationItems":[{"id":"ITEM-1","itemData":{"DOI":"10.1523/JNEUROSCI.23-35-11078.2003","ISBN":"0270-6474","ISSN":"0270-6474","author":[{"dropping-particle":"","family":"Pickens","given":"C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Neuroscience","id":"ITEM-1","issue":"35","issued":{"date-parts":[["2003","12","3"]]},"language":"English","page":"11078-11084","title":"Different Roles for Orbitofrontal Cortex and Basolateral Amygdala in a Reinforcer Devaluation Task","type":"article-journal","volume":"23"},"uris":["http://www.mendeley.com/documents/?uuid=ce2d03fc-eca2-41c5-a721-df463f96a2c2"]}],"mendeley":{"formattedCitation":"(Pickens et al., 2003)","plainTextFormattedCitation":"(Pickens et al., 2003)","previouslyFormattedCitation":"(Pickens et al., 2003)"},"properties":{"noteIndex":0},"schema":"https://github.com/citation-style-language/schema/raw/master/csl-citation.json"}</w:instrText>
      </w:r>
      <w:r w:rsidR="007F4ED6">
        <w:rPr>
          <w:rFonts w:ascii="Arial" w:eastAsia="Times New Roman" w:hAnsi="Arial" w:cs="Arial"/>
          <w:color w:val="FF0000"/>
          <w:sz w:val="24"/>
          <w:szCs w:val="24"/>
        </w:rPr>
        <w:fldChar w:fldCharType="separate"/>
      </w:r>
      <w:r w:rsidR="007F4ED6" w:rsidRPr="007F4ED6">
        <w:rPr>
          <w:rFonts w:ascii="Arial" w:eastAsia="Times New Roman" w:hAnsi="Arial" w:cs="Arial"/>
          <w:noProof/>
          <w:color w:val="FF0000"/>
          <w:sz w:val="24"/>
          <w:szCs w:val="24"/>
        </w:rPr>
        <w:t>(Pickens et al., 2003)</w:t>
      </w:r>
      <w:r w:rsidR="007F4ED6">
        <w:rPr>
          <w:rFonts w:ascii="Arial" w:eastAsia="Times New Roman" w:hAnsi="Arial" w:cs="Arial"/>
          <w:color w:val="FF0000"/>
          <w:sz w:val="24"/>
          <w:szCs w:val="24"/>
        </w:rPr>
        <w:fldChar w:fldCharType="end"/>
      </w:r>
      <w:r w:rsidR="00CD7236">
        <w:rPr>
          <w:rFonts w:ascii="Arial" w:eastAsia="Times New Roman" w:hAnsi="Arial" w:cs="Arial"/>
          <w:color w:val="FF0000"/>
          <w:sz w:val="24"/>
          <w:szCs w:val="24"/>
        </w:rPr>
        <w:t>), it is not surprising that an MB system can be heavily engaged in such a simple task.</w:t>
      </w:r>
    </w:p>
    <w:p w14:paraId="7395A9F1" w14:textId="584393C0" w:rsidR="0094136E" w:rsidRDefault="0094136E" w:rsidP="00CD7236">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We thank the reviewer for raising this point, as it is worth </w:t>
      </w:r>
      <w:r w:rsidR="00223FDE">
        <w:rPr>
          <w:rFonts w:ascii="Arial" w:eastAsia="Times New Roman" w:hAnsi="Arial" w:cs="Arial"/>
          <w:color w:val="FF0000"/>
          <w:sz w:val="24"/>
          <w:szCs w:val="24"/>
        </w:rPr>
        <w:t>highlighting in the</w:t>
      </w:r>
      <w:r>
        <w:rPr>
          <w:rFonts w:ascii="Arial" w:eastAsia="Times New Roman" w:hAnsi="Arial" w:cs="Arial"/>
          <w:color w:val="FF0000"/>
          <w:sz w:val="24"/>
          <w:szCs w:val="24"/>
        </w:rPr>
        <w:t xml:space="preserve"> discussi</w:t>
      </w:r>
      <w:r w:rsidR="00223FDE">
        <w:rPr>
          <w:rFonts w:ascii="Arial" w:eastAsia="Times New Roman" w:hAnsi="Arial" w:cs="Arial"/>
          <w:color w:val="FF0000"/>
          <w:sz w:val="24"/>
          <w:szCs w:val="24"/>
        </w:rPr>
        <w:t>on</w:t>
      </w:r>
      <w:r>
        <w:rPr>
          <w:rFonts w:ascii="Arial" w:eastAsia="Times New Roman" w:hAnsi="Arial" w:cs="Arial"/>
          <w:color w:val="FF0000"/>
          <w:sz w:val="24"/>
          <w:szCs w:val="24"/>
        </w:rPr>
        <w:t xml:space="preserve">. We have added the following paragraph to the discussion section: </w:t>
      </w:r>
    </w:p>
    <w:p w14:paraId="42F63C98" w14:textId="41FD0779" w:rsidR="00223FDE" w:rsidRDefault="00223FDE" w:rsidP="00223FDE">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223FDE">
        <w:rPr>
          <w:rFonts w:ascii="Arial" w:hAnsi="Arial" w:cs="Arial"/>
          <w:color w:val="2F5496" w:themeColor="accent1" w:themeShade="BF"/>
          <w:sz w:val="24"/>
          <w:szCs w:val="24"/>
          <w:lang w:val="en-GB"/>
        </w:rPr>
        <w:t>These modifications make explicit the implicit understanding that there are numerous psychological processes that underlie even simple learning procedures that are often implicitly acknowledged by researchers.</w:t>
      </w:r>
      <w:r w:rsidRPr="00223FDE">
        <w:rPr>
          <w:rFonts w:ascii="Arial" w:eastAsia="Times New Roman" w:hAnsi="Arial" w:cs="Arial"/>
          <w:color w:val="2F5496" w:themeColor="accent1" w:themeShade="BF"/>
          <w:sz w:val="24"/>
          <w:szCs w:val="24"/>
        </w:rPr>
        <w:t xml:space="preserve"> </w:t>
      </w:r>
      <w:bookmarkStart w:id="0" w:name="_Hlk60493844"/>
      <w:r w:rsidR="00872C01" w:rsidRPr="00872C01">
        <w:rPr>
          <w:rFonts w:ascii="Arial" w:eastAsia="Times New Roman" w:hAnsi="Arial" w:cs="Arial"/>
          <w:color w:val="FF0000"/>
          <w:sz w:val="24"/>
          <w:szCs w:val="24"/>
        </w:rPr>
        <w:t>Indeed, this is reflected in the models we have considered by the surprisingly strong MB contributions to behaviour in simple Pavlovian tasks, consistent with other RL models of Pavlovian approach behaviour</w:t>
      </w:r>
      <w:r w:rsidR="00872C01">
        <w:rPr>
          <w:rFonts w:ascii="Arial" w:eastAsia="Times New Roman" w:hAnsi="Arial" w:cs="Arial"/>
          <w:color w:val="FF0000"/>
          <w:sz w:val="24"/>
          <w:szCs w:val="24"/>
        </w:rPr>
        <w:t xml:space="preserve"> </w:t>
      </w:r>
      <w:r w:rsidRPr="00223FDE">
        <w:rPr>
          <w:rFonts w:ascii="Arial" w:eastAsia="Times New Roman" w:hAnsi="Arial" w:cs="Arial"/>
          <w:color w:val="FF0000"/>
          <w:sz w:val="24"/>
          <w:szCs w:val="24"/>
        </w:rPr>
        <w:fldChar w:fldCharType="begin" w:fldLock="1"/>
      </w:r>
      <w:r w:rsidR="000908DF">
        <w:rPr>
          <w:rFonts w:ascii="Arial" w:eastAsia="Times New Roman" w:hAnsi="Arial" w:cs="Arial"/>
          <w:color w:val="FF0000"/>
          <w:sz w:val="24"/>
          <w:szCs w:val="24"/>
        </w:rPr>
        <w:instrText>ADDIN CSL_CITATION {"citationItems":[{"id":"ITEM-1","itemData":{"DOI":"10.1371/journal.pcbi.1003466","ISSN":"1553-7358","abstract":"Reinforcement Learning has greatly influenced models of conditioning, providing powerful explanations of acquired behaviour and underlying physiological observations. However, in recent autoshaping experiments in rats, variation in the form of Pavlovian conditioned responses (CRs) and associated dopamine activity, have questioned the classical hypothesis that phasic dopamine activity corresponds to a reward prediction error-like signal arising from a classical Model-Free system, necessary for Pavlovian conditioning. Over the course of Pavlovian conditioning using food as the unconditioned stimulus (US), some rats (sign-trackers) come to approach and engage the conditioned stimulus (CS) itself – a lever – more and more avidly, whereas other rats (goal-trackers) learn to approach the location of food delivery upon CS presentation. Importantly, although both sign-trackers and goal-trackers learn the CS-US association equally well, only in sign-trackers does phasic dopamine activity show classical reward prediction error-like bursts. Furthermore, neither the acquisition nor the expression of a goal-tracking CR is dopamine-dependent. Here we present a computational model that can account for such individual variations. We show that a combination of a Model-Based system and a revised Model-Free system can account for the development of distinct CRs in rats. Moreover, we show that revising a classical Model-Free system to individually process stimuli by using factored representations can explain why classical dopaminergic patterns may be observed for some rats and not for others depending on the CR they develop. In addition, the model can account for other behavioural and pharmacological results obtained using the same, or similar, autoshaping procedures. Finally, the model makes it possible to draw a set of experimental predictions that may be verified in a modified experimental protocol. We suggest that further investigation of factored representations in computational neuroscience studies may be useful.","author":[{"dropping-particle":"","family":"Lesaint","given":"Florian","non-dropping-particle":"","parse-names":false,"suffix":""},{"dropping-particle":"","family":"Sigaud","given":"Olivier","non-dropping-particle":"","parse-names":false,"suffix":""},{"dropping-particle":"","family":"Flagel","given":"Shelly B.","non-dropping-particle":"","parse-names":false,"suffix":""},{"dropping-particle":"","family":"Robinson","given":"Terry E.","non-dropping-particle":"","parse-names":false,"suffix":""},{"dropping-particle":"","family":"Khamassi","given":"Mehdi","non-dropping-particle":"","parse-names":false,"suffix":""}],"container-title":"PLoS Computational Biology","editor":[{"dropping-particle":"","family":"Sporns","given":"Olaf","non-dropping-particle":"","parse-names":false,"suffix":""}],"id":"ITEM-1","issue":"2","issued":{"date-parts":[["2014","2","13"]]},"page":"e1003466","publisher":"Public Library of Science","title":"Modelling Individual Differences in the Form of Pavlovian Conditioned Approach Responses: A Dual Learning Systems Approach with Factored Representations","type":"article-journal","volume":"10"},"uris":["http://www.mendeley.com/documents/?uuid=e6301a89-7eb0-3708-bc5c-5c332c24fad3"]},{"id":"ITEM-2","itemData":{"DOI":"10.1371/journal.pcbi.1000437","ISSN":"1553-7358","abstract":"Incentive salience is a motivational property with ‘magnet-like’ qualities. When attributed to reward-predicting stimuli (cues), incentive salience triggers a pulse of ‘wanting’ and an individual is pulled toward the cues and reward. A key computational question is how incentive salience is generated during a cue re-encounter, which combines both learning and the state of limbic brain mechanisms. Learning processes, such as temporal-difference models, provide one way for stimuli to acquire cached predictive values of rewards. However, empirical data show that subsequent incentive values are also modulated on the fly by dynamic fluctuation in physiological states, altering cached values in ways requiring additional motivation mechanisms. Dynamic modulation of incentive salience for a Pavlovian conditioned stimulus (CS or cue) occurs during certain states, without necessarily requiring (re)learning about the cue. In some cases, dynamic modulation of cue value occurs during states that are quite novel, never having been experienced before, and even prior to experience of the associated unconditioned reward in the new state. Such cases can include novel drug-induced mesolimbic activation and addictive incentive-sensitization, as well as natural appetite states such as salt appetite. Dynamic enhancement specifically raises the incentive salience of an appropriate CS, without necessarily changing that of other CSs. Here we suggest a new computational model that modulates incentive salience by integrating changing physiological states with prior learning. We support the model with behavioral and neurobiological data from empirical tests that demonstrate dynamic elevations in cue-triggered motivation (involving natural salt appetite, and drug-induced intoxication and sensitization). Our data call for a dynamic model of incentive salience, such as presented here. Computational models can adequately capture fluctuations in cue-triggered ‘wanting’ only by incorporating modulation of previously learned values by natural appetite and addiction-related states.","author":[{"dropping-particle":"","family":"Zhang","given":"Jun","non-dropping-particle":"","parse-names":false,"suffix":""},{"dropping-particle":"","family":"Berridge","given":"Kent C.","non-dropping-particle":"","parse-names":false,"suffix":""},{"dropping-particle":"","family":"Tindell","given":"Amy J.","non-dropping-particle":"","parse-names":false,"suffix":""},{"dropping-particle":"","family":"Smith","given":"Kyle S.","non-dropping-particle":"","parse-names":false,"suffix":""},{"dropping-particle":"","family":"Aldridge","given":"J. Wayne","non-dropping-particle":"","parse-names":false,"suffix":""}],"container-title":"PLoS Computational Biology","editor":[{"dropping-particle":"","family":"Friston","given":"Karl J.","non-dropping-particle":"","parse-names":false,"suffix":""}],"id":"ITEM-2","issue":"7","issued":{"date-parts":[["2009","7","17"]]},"page":"e1000437","publisher":"Public Library of Science","title":"A Neural Computational Model of Incentive Salience","type":"article-journal","volume":"5"},"uris":["http://www.mendeley.com/documents/?uuid=4d7f059f-629e-3e3f-bbdf-7d3abf6209fa"]},{"id":"ITEM-3","itemData":{"DOI":"10.3758/s13415-014-0277-8","ISSN":"1531-135X","PMID":"24647659","abstract":"Evidence supports at least two methods for learning about reward and punishment and making predictions for guiding actions. One method, called model-free, progressively acquires cached estimates of the long-run values of circumstances and actions from retrospective experience. The other method, called model-based, uses representations of the environment, expectations, and prospective calculations to make cognitive predictions of future value. Extensive attention has been paid to both methods in computational analyses of instrumental learning. By contrast, although a full computational analysis has been lacking, Pavlovian learning and prediction has typically been presumed to be solely model-free. Here, we revise that presumption and review compelling evidence from Pavlovian revaluation experiments showing that Pavlovian predictions can involve their own form of model-based evaluation. In model-based Pavlovian evaluation, prevailing states of the body and brain influence value computations, and thereby produce powerful incentive motivations that can sometimes be quite new. We consider the consequences of this revised Pavlovian view for the computational landscape of prediction, response, and choice. We also revisit differences between Pavlovian and instrumental learning in the control of incentive motivation.","author":[{"dropping-particle":"","family":"Dayan","given":"Peter","non-dropping-particle":"","parse-names":false,"suffix":""},{"dropping-particle":"","family":"Berridge","given":"Kent C","non-dropping-particle":"","parse-names":false,"suffix":""}],"container-title":"Cognitive, affective &amp; behavioral neuroscience","id":"ITEM-3","issue":"2","issued":{"date-parts":[["2014","6"]]},"page":"473-92","publisher":"NIH Public Access","title":"Model-based and model-free Pavlovian reward learning: revaluation, revision, and revelation.","type":"article-journal","volume":"14"},"uris":["http://www.mendeley.com/documents/?uuid=5ba0298a-d297-388d-9078-3ef2da6ce7d3"]}],"mendeley":{"formattedCitation":"(Dayan &amp; Berridge, 2014; Lesaint et al., 2014; Zhang et al., 2009)","plainTextFormattedCitation":"(Dayan &amp; Berridge, 2014; Lesaint et al., 2014; Zhang et al., 2009)","previouslyFormattedCitation":"(Dayan &amp; Berridge, 2014; Lesaint et al., 2014; Zhang et al., 2009)"},"properties":{"noteIndex":0},"schema":"https://github.com/citation-style-language/schema/raw/master/csl-citation.json"}</w:instrText>
      </w:r>
      <w:r w:rsidRPr="00223FDE">
        <w:rPr>
          <w:rFonts w:ascii="Arial" w:eastAsia="Times New Roman" w:hAnsi="Arial" w:cs="Arial"/>
          <w:color w:val="FF0000"/>
          <w:sz w:val="24"/>
          <w:szCs w:val="24"/>
        </w:rPr>
        <w:fldChar w:fldCharType="separate"/>
      </w:r>
      <w:r w:rsidRPr="00223FDE">
        <w:rPr>
          <w:rFonts w:ascii="Arial" w:eastAsia="Times New Roman" w:hAnsi="Arial" w:cs="Arial"/>
          <w:noProof/>
          <w:color w:val="FF0000"/>
          <w:sz w:val="24"/>
          <w:szCs w:val="24"/>
        </w:rPr>
        <w:t>(Dayan &amp; Berridge, 2014; Lesaint et al., 2014; Zhang et al., 2009)</w:t>
      </w:r>
      <w:r w:rsidRPr="00223FDE">
        <w:rPr>
          <w:rFonts w:ascii="Arial" w:eastAsia="Times New Roman" w:hAnsi="Arial" w:cs="Arial"/>
          <w:color w:val="FF0000"/>
          <w:sz w:val="24"/>
          <w:szCs w:val="24"/>
        </w:rPr>
        <w:fldChar w:fldCharType="end"/>
      </w:r>
      <w:r w:rsidR="00DF683E" w:rsidRPr="00223FDE">
        <w:rPr>
          <w:rFonts w:ascii="Arial" w:eastAsia="Times New Roman" w:hAnsi="Arial" w:cs="Arial"/>
          <w:color w:val="FF0000"/>
          <w:sz w:val="24"/>
          <w:szCs w:val="24"/>
        </w:rPr>
        <w:t>.</w:t>
      </w:r>
      <w:bookmarkEnd w:id="0"/>
    </w:p>
    <w:p w14:paraId="4F4166E4" w14:textId="0121DAF6" w:rsidR="009A1E62" w:rsidRDefault="00700F52" w:rsidP="00223FDE">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 </w:t>
      </w:r>
      <w:r w:rsidRPr="00700F52">
        <w:rPr>
          <w:rFonts w:ascii="Arial" w:eastAsia="Times New Roman" w:hAnsi="Arial" w:cs="Arial"/>
          <w:color w:val="222222"/>
          <w:sz w:val="24"/>
          <w:szCs w:val="24"/>
        </w:rPr>
        <w:t>-I know that this was a review about OFC, but I was left wondering how OFC arbitrates between MB and MF (ie, the mechanism) and what larger circuit was involved.</w:t>
      </w:r>
    </w:p>
    <w:p w14:paraId="0AD9B283" w14:textId="0B4EC51E" w:rsidR="005A544A" w:rsidRPr="005A544A" w:rsidRDefault="005A544A"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This is an interesting question. Despite the lack of direct evidence currently available, we have added the following paragraph to the manuscript discussion to direct the reader towards possible circuits and mechanisms that might underpin how the OFC arbitrates between MB and MF learning systems.</w:t>
      </w:r>
      <w:bookmarkStart w:id="1" w:name="_GoBack"/>
      <w:bookmarkEnd w:id="1"/>
    </w:p>
    <w:p w14:paraId="522A2A12" w14:textId="1A2A4C75" w:rsidR="00AA0BA3" w:rsidRPr="005A544A" w:rsidRDefault="005A544A"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Added to </w:t>
      </w:r>
      <w:r w:rsidRPr="005A544A">
        <w:rPr>
          <w:rFonts w:ascii="Arial" w:eastAsia="Times New Roman" w:hAnsi="Arial" w:cs="Arial"/>
          <w:color w:val="FF0000"/>
          <w:sz w:val="24"/>
          <w:szCs w:val="24"/>
        </w:rPr>
        <w:t>Section 8. Discussion, Paragraph 5</w:t>
      </w:r>
      <w:r>
        <w:rPr>
          <w:rFonts w:ascii="Arial" w:eastAsia="Times New Roman" w:hAnsi="Arial" w:cs="Arial"/>
          <w:color w:val="FF0000"/>
          <w:sz w:val="24"/>
          <w:szCs w:val="24"/>
        </w:rPr>
        <w:t>:</w:t>
      </w:r>
    </w:p>
    <w:p w14:paraId="6D697106" w14:textId="77777777" w:rsidR="005A544A" w:rsidRDefault="00672DFB" w:rsidP="005A544A">
      <w:pPr>
        <w:shd w:val="clear" w:color="auto" w:fill="FFFFFF"/>
        <w:spacing w:before="100" w:beforeAutospacing="1" w:after="100" w:afterAutospacing="1" w:line="240" w:lineRule="auto"/>
        <w:ind w:left="720"/>
        <w:rPr>
          <w:rFonts w:ascii="Arial" w:eastAsia="Times New Roman" w:hAnsi="Arial" w:cs="Arial"/>
          <w:color w:val="500050"/>
          <w:sz w:val="24"/>
          <w:szCs w:val="24"/>
        </w:rPr>
      </w:pPr>
      <w:bookmarkStart w:id="2" w:name="_Hlk60740602"/>
      <w:r w:rsidRPr="00627149">
        <w:rPr>
          <w:rFonts w:ascii="Arial" w:eastAsia="Times New Roman" w:hAnsi="Arial" w:cs="Arial"/>
          <w:color w:val="FF0000"/>
          <w:sz w:val="24"/>
          <w:szCs w:val="24"/>
        </w:rPr>
        <w:t>The proposed model of arbitration between learning systems within the rodent lateral OFC is consistent with proposals that the OFC as a whole is critical for MB learning</w:t>
      </w:r>
      <w:r w:rsidR="00D04856">
        <w:rPr>
          <w:rFonts w:ascii="Arial" w:eastAsia="Times New Roman" w:hAnsi="Arial" w:cs="Arial"/>
          <w:color w:val="FF0000"/>
          <w:sz w:val="24"/>
          <w:szCs w:val="24"/>
        </w:rPr>
        <w:t xml:space="preserve"> </w:t>
      </w:r>
      <w:r w:rsidR="00D04856">
        <w:rPr>
          <w:rFonts w:ascii="Arial" w:eastAsia="Times New Roman" w:hAnsi="Arial" w:cs="Arial"/>
          <w:color w:val="FF0000"/>
          <w:sz w:val="24"/>
          <w:szCs w:val="24"/>
        </w:rPr>
        <w:fldChar w:fldCharType="begin" w:fldLock="1"/>
      </w:r>
      <w:r w:rsidR="00D04856">
        <w:rPr>
          <w:rFonts w:ascii="Arial" w:eastAsia="Times New Roman" w:hAnsi="Arial" w:cs="Arial"/>
          <w:color w:val="FF0000"/>
          <w:sz w:val="24"/>
          <w:szCs w:val="24"/>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space","type":"article-journal","volume":"81"},"uris":["http://www.mendeley.com/documents/?uuid=e799499b-0391-4c93-9152-fe51e93aca9f"]},{"id":"ITEM-2","itemData":{"DOI":"10.1038/s41593-019-0470-8","ISSN":"15461726","PMID":"31551597","abstract":"Arguably, the most difficult part of learning is deciding what to learn about. Should I associate the positive outcome of safely completing a street-crossing with the situation ‘the car approaching the crosswalk was red’ or with ‘the approaching car was slowing down’? In this Perspective, we summarize our recent research into the computational and neural underpinnings of ‘representation learning’—how humans (and other animals) construct task representations that allow efficient learning and decision-making. We first discuss the problem of learning what to ignore when confronted with too much information, so that experience can properly generalize across situations. We then turn to the problem of augmenting perceptual information with inferred latent causes that embody unobservable task-relevant information, such as contextual knowledge. Finally, we discuss recent findings regarding the neural substrates of task representations that suggest the orbitofrontal cortex represents ‘task states’, deploying them for decision-making and learning elsewhere in the brain.","author":[{"dropping-particle":"","family":"Niv","given":"Yael","non-dropping-particle":"","parse-names":false,"suffix":""}],"container-title":"Nature Neuroscience","id":"ITEM-2","issued":{"date-parts":[["2019"]]},"title":"Learning task-state representations","type":"article-journal"},"uris":["http://www.mendeley.com/documents/?uuid=146b45b7-1e66-424f-9dfb-cc93fe4fc2a7"]}],"mendeley":{"formattedCitation":"(Niv, 2019; Wilson et al., 2014)","plainTextFormattedCitation":"(Niv, 2019; Wilson et al., 2014)","previouslyFormattedCitation":"(Niv, 2019; Wilson et al., 2014)"},"properties":{"noteIndex":0},"schema":"https://github.com/citation-style-language/schema/raw/master/csl-citation.json"}</w:instrText>
      </w:r>
      <w:r w:rsidR="00D04856">
        <w:rPr>
          <w:rFonts w:ascii="Arial" w:eastAsia="Times New Roman" w:hAnsi="Arial" w:cs="Arial"/>
          <w:color w:val="FF0000"/>
          <w:sz w:val="24"/>
          <w:szCs w:val="24"/>
        </w:rPr>
        <w:fldChar w:fldCharType="separate"/>
      </w:r>
      <w:r w:rsidR="00D04856" w:rsidRPr="00D04856">
        <w:rPr>
          <w:rFonts w:ascii="Arial" w:eastAsia="Times New Roman" w:hAnsi="Arial" w:cs="Arial"/>
          <w:noProof/>
          <w:color w:val="FF0000"/>
          <w:sz w:val="24"/>
          <w:szCs w:val="24"/>
        </w:rPr>
        <w:t>(Niv, 2019; Wilson et al., 2014)</w:t>
      </w:r>
      <w:r w:rsidR="00D04856">
        <w:rPr>
          <w:rFonts w:ascii="Arial" w:eastAsia="Times New Roman" w:hAnsi="Arial" w:cs="Arial"/>
          <w:color w:val="FF0000"/>
          <w:sz w:val="24"/>
          <w:szCs w:val="24"/>
        </w:rPr>
        <w:fldChar w:fldCharType="end"/>
      </w:r>
      <w:r w:rsidRPr="00627149">
        <w:rPr>
          <w:rFonts w:ascii="Arial" w:eastAsia="Times New Roman" w:hAnsi="Arial" w:cs="Arial"/>
          <w:color w:val="FF0000"/>
          <w:sz w:val="24"/>
          <w:szCs w:val="24"/>
        </w:rPr>
        <w:t xml:space="preserve">. </w:t>
      </w:r>
      <w:r w:rsidR="006D06F0" w:rsidRPr="00627149">
        <w:rPr>
          <w:rFonts w:ascii="Arial" w:eastAsia="Times New Roman" w:hAnsi="Arial" w:cs="Arial"/>
          <w:color w:val="FF0000"/>
          <w:sz w:val="24"/>
          <w:szCs w:val="24"/>
        </w:rPr>
        <w:t>There is emerging evidence that the OFC is comprised of a number of functionally heterogeneous subregions</w:t>
      </w:r>
      <w:r w:rsidRPr="00627149">
        <w:rPr>
          <w:rFonts w:ascii="Arial" w:eastAsia="Times New Roman" w:hAnsi="Arial" w:cs="Arial"/>
          <w:color w:val="FF0000"/>
          <w:sz w:val="24"/>
          <w:szCs w:val="24"/>
        </w:rPr>
        <w:t xml:space="preserve"> </w:t>
      </w:r>
      <w:r w:rsidR="00D04856">
        <w:rPr>
          <w:rFonts w:ascii="Arial" w:eastAsia="Times New Roman" w:hAnsi="Arial" w:cs="Arial"/>
          <w:color w:val="FF0000"/>
          <w:sz w:val="24"/>
          <w:szCs w:val="24"/>
        </w:rPr>
        <w:fldChar w:fldCharType="begin" w:fldLock="1"/>
      </w:r>
      <w:r w:rsidR="00EA3249">
        <w:rPr>
          <w:rFonts w:ascii="Arial" w:eastAsia="Times New Roman" w:hAnsi="Arial" w:cs="Arial"/>
          <w:color w:val="FF0000"/>
          <w:sz w:val="24"/>
          <w:szCs w:val="24"/>
        </w:rPr>
        <w:instrText>ADDIN CSL_CITATION {"citationItems":[{"id":"ITEM-1","itemData":{"author":[{"dropping-particle":"V","family":"Barreiros","given":"Ines","non-dropping-particle":"","parse-names":false,"suffix":""},{"dropping-particle":"","family":"Ishii","given":"Hironori","non-dropping-particle":"","parse-names":false,"suffix":""},{"dropping-particle":"","family":"Walton","given":"M E","non-dropping-particle":"","parse-names":false,"suffix":""},{"dropping-particle":"","family":"Panayi","given":"M C","non-dropping-particle":"","parse-names":false,"suffix":""}],"container-title":"Behavioral neuroscience","id":"ITEM-1","issue":"under review","issued":{"date-parts":[["2021"]]},"title":"Defining an orbitofrontal compass: functional and anatomical heterogeneity across anterior-posterior and medial-lateral axes","type":"article-journal"},"uris":["http://www.mendeley.com/documents/?uuid=5c0cc2ed-e9cc-442f-8e75-0bb063b53c9d"]},{"id":"ITEM-2","itemData":{"DOI":"10.1371/journal.pbio.3000605","ISSN":"15457885","PMID":"32453728","abstract":"One of the most influential accounts of central orbitofrontal cortex-that it mediates behavioral flexibility-has been challenged by the finding that discrimination reversal in macaques, the classic test of behavioral flexibility, is unaffected when lesions are made by excitotoxin injection rather than aspiration. This suggests that the critical brain circuit mediating behavioral flexibility in reversal tasks lies beyond the central orbitofrontal cortex. To determine its identity, a group of nine macaques were taught discrimination reversal learning tasks, and its impact on gray matter was measured. Magnetic resonance imaging scans were taken before and after learning and compared with scans from two control groups, each comprising 10 animals. One control group learned discrimination tasks that were similar but lacked any reversal component, and the other control group engaged in no learning. Gray matter changes were prominent in posterior orbitofrontal cortex/anterior insula but were also found in three other frontal cortical regions: lateral orbitofrontal cortex (orbital part of area 12 [12o]), cingulate cortex, and lateral prefrontal cortex. In a second analysis, neural activity in posterior orbitofrontal cortex/anterior insula was measured at rest, and its pattern of coupling with the other frontal cortical regions was assessed. Activity coupling increased significantly in the reversal learning group in comparison with controls. In a final set of experiments, we used similar structural imaging procedures and analyses to demonstrate that aspiration lesion of central orbitofrontal cortex, of the type known to affect discrimination learning, affected structure and activity in the same frontal cortical circuit. The results identify a distributed frontal cortical circuit associated with behavioral flexibility.","author":[{"dropping-particle":"","family":"Sallet","given":"Jérôme","non-dropping-particle":"","parse-names":false,"suffix":""},{"dropping-particle":"","family":"Noonan","given":"Mary Ann P.","non-dropping-particle":"","parse-names":false,"suffix":""},{"dropping-particle":"","family":"Thomas","given":"Adam","non-dropping-particle":"","parse-names":false,"suffix":""},{"dropping-particle":"","family":"O'Reilly","given":"Jill X.","non-dropping-particle":"","parse-names":false,"suffix":""},{"dropping-particle":"","family":"Anderson","given":"Jesper","non-dropping-particle":"","parse-names":false,"suffix":""},{"dropping-particle":"","family":"Papageorgiou","given":"Georgios K.","non-dropping-particle":"","parse-names":false,"suffix":""},{"dropping-particle":"","family":"Neubert","given":"Franz X.","non-dropping-particle":"","parse-names":false,"suffix":""},{"dropping-particle":"","family":"Ahmed","given":"Bashir","non-dropping-particle":"","parse-names":false,"suffix":""},{"dropping-particle":"","family":"Smith","given":"Jackson","non-dropping-particle":"","parse-names":false,"suffix":""},{"dropping-particle":"","family":"Bell","given":"Andrew H.","non-dropping-particle":"","parse-names":false,"suffix":""},{"dropping-particle":"","family":"Buckley","given":"Mark J.","non-dropping-particle":"","parse-names":false,"suffix":""},{"dropping-particle":"","family":"Roumazeilles","given":"Léa","non-dropping-particle":"","parse-names":false,"suffix":""},{"dropping-particle":"","family":"Cuell","given":"Steven","non-dropping-particle":"","parse-names":false,"suffix":""},{"dropping-particle":"","family":"Walton","given":"Mark E.","non-dropping-particle":"","parse-names":false,"suffix":""},{"dropping-particle":"","family":"Krug","given":"Kristine","non-dropping-particle":"","parse-names":false,"suffix":""},{"dropping-particle":"","family":"Mars","given":"Rogier B.","non-dropping-particle":"","parse-names":false,"suffix":""},{"dropping-particle":"","family":"Rushworth","given":"Matthew F.S.","non-dropping-particle":"","parse-names":false,"suffix":""}],"container-title":"PLoS Biology","id":"ITEM-2","issued":{"date-parts":[["2020"]]},"title":"Behavioral flexibility is associated with changes in structure and function distributed across a frontal cortical network in macaques","type":"article-journal"},"uris":["http://www.mendeley.com/documents/?uuid=e8799315-146e-4241-b410-bb4a20e99d39"]},{"id":"ITEM-3","itemData":{"DOI":"10.7554/eLife.11695","ISSN":"2050-084X","PMID":"26673891","abstract":"The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OFC.","author":[{"dropping-particle":"","family":"Murray","given":"Elisabeth A.","non-dropping-particle":"","parse-names":false,"suffix":""},{"dropping-particle":"","family":"Moylan","given":"Emily J","non-dropping-particle":"","parse-names":false,"suffix":""},{"dropping-particle":"","family":"Saleem","given":"Kadharbatcha S","non-dropping-particle":"","parse-names":false,"suffix":""},{"dropping-particle":"","family":"Basile","given":"Benjamin M","non-dropping-particle":"","parse-names":false,"suffix":""},{"dropping-particle":"","family":"Turchi","given":"Janita","non-dropping-particle":"","parse-names":false,"suffix":""}],"container-title":"eLife","id":"ITEM-3","issued":{"date-parts":[["2015","12","17"]]},"language":"en","page":"e11695","publisher":"eLife Sciences Publications Limited","title":"Specialized areas for value updating and goal selection in the primate orbitofrontal cortex","type":"article-journal","volume":"4"},"uris":["http://www.mendeley.com/documents/?uuid=414e8292-60e0-4715-b5b8-fbe9a6a38b41"]},{"id":"ITEM-4","itemData":{"DOI":"10.7554/eLife.37357.001","ISSN":"2050084X","abstract":"The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deficits","type":"article-journal","volume":"7"},"uris":["http://www.mendeley.com/documents/?uuid=830dcb69-80d3-3948-bcf4-b67f5d01f017"]},{"id":"ITEM-5","itemData":{"DOI":"10.1016/J.NEUBIOREV.2019.11.009","ISSN":"0149-7634","abstract":"The orbitofrontal cortex (OFC) has been proposed to function as a cognitive map of task space: a mental model of the steps involved in a task. This idea has proven popular because it provides a cohesive explanation for a number of disparate findings regarding the OFC’s role in a broad array of tasks. Concurrently, evidence has begun to reveal the functional heterogeneity of OFC subregions, particularly the medial and lateral OFC. How these subregions uniquely contribute to the OFC’s role as a cognitive map of task space, however, has not been explored. Here we propose that, in rodents, the lateral OFC represents the agent’s initial position within that task map (i.e. initial state), determining which actions are available as a consequence of that position, whereas the medial OFC represents the agent’s future position within the task map (i.e. terminal state), influencing which actions are selected to achieve that position. We argue that these processes are achieved somewhat independently and somewhat interdependently, and are achieved through similar but non-identical circuitry.","author":[{"dropping-particle":"","family":"Bradfield","given":"Laura A.","non-dropping-particle":"","parse-names":false,"suffix":""},{"dropping-particle":"","family":"Hart","given":"Genevra","non-dropping-particle":"","parse-names":false,"suffix":""}],"container-title":"Neuroscience &amp; Biobehavioral Reviews","id":"ITEM-5","issued":{"date-parts":[["2020","1","1"]]},"page":"287-294","publisher":"Pergamon","title":"Rodent medial and lateral orbitofrontal cortices represent unique components of cognitive maps of task space","type":"article-journal","volume":"108"},"uris":["http://www.mendeley.com/documents/?uuid=a59de6ec-ebdc-3e8e-8c97-77b502c159bb"]}],"mendeley":{"formattedCitation":"(Barreiros et al., 2021; Bradfield &amp; Hart, 2020; Murray et al., 2015; Panayi &amp; Killcross, 2018; Sallet et al., 2020)","plainTextFormattedCitation":"(Barreiros et al., 2021; Bradfield &amp; Hart, 2020; Murray et al., 2015; Panayi &amp; Killcross, 2018; Sallet et al., 2020)","previouslyFormattedCitation":"(Barreiros et al., 2021; Bradfield &amp; Hart, 2020; Murray et al., 2015; Panayi &amp; Killcross, 2018; Sallet et al., 2020)"},"properties":{"noteIndex":0},"schema":"https://github.com/citation-style-language/schema/raw/master/csl-citation.json"}</w:instrText>
      </w:r>
      <w:r w:rsidR="00D04856">
        <w:rPr>
          <w:rFonts w:ascii="Arial" w:eastAsia="Times New Roman" w:hAnsi="Arial" w:cs="Arial"/>
          <w:color w:val="FF0000"/>
          <w:sz w:val="24"/>
          <w:szCs w:val="24"/>
        </w:rPr>
        <w:fldChar w:fldCharType="separate"/>
      </w:r>
      <w:r w:rsidR="00EA3249" w:rsidRPr="00EA3249">
        <w:rPr>
          <w:rFonts w:ascii="Arial" w:eastAsia="Times New Roman" w:hAnsi="Arial" w:cs="Arial"/>
          <w:noProof/>
          <w:color w:val="FF0000"/>
          <w:sz w:val="24"/>
          <w:szCs w:val="24"/>
        </w:rPr>
        <w:t>(Barreiros et al., 2021; Bradfield &amp; Hart, 2020; Murray et al., 2015; Panayi &amp; Killcross, 2018; Sallet et al., 2020)</w:t>
      </w:r>
      <w:r w:rsidR="00D04856">
        <w:rPr>
          <w:rFonts w:ascii="Arial" w:eastAsia="Times New Roman" w:hAnsi="Arial" w:cs="Arial"/>
          <w:color w:val="FF0000"/>
          <w:sz w:val="24"/>
          <w:szCs w:val="24"/>
        </w:rPr>
        <w:fldChar w:fldCharType="end"/>
      </w:r>
      <w:r w:rsidR="006D06F0" w:rsidRPr="00627149">
        <w:rPr>
          <w:rFonts w:ascii="Arial" w:eastAsia="Times New Roman" w:hAnsi="Arial" w:cs="Arial"/>
          <w:color w:val="FF0000"/>
          <w:sz w:val="24"/>
          <w:szCs w:val="24"/>
        </w:rPr>
        <w:t xml:space="preserve">. One possibility is that the lateral OFC coordinates sources of Pavlovian MB and MF information from adjacent OFC subregions via dense intra-OFC reciprocal projections </w:t>
      </w:r>
      <w:r w:rsidR="00EA3249">
        <w:rPr>
          <w:rFonts w:ascii="Arial" w:eastAsia="Times New Roman" w:hAnsi="Arial" w:cs="Arial"/>
          <w:color w:val="FF0000"/>
          <w:sz w:val="24"/>
          <w:szCs w:val="24"/>
        </w:rPr>
        <w:fldChar w:fldCharType="begin" w:fldLock="1"/>
      </w:r>
      <w:r w:rsidR="00EA3249">
        <w:rPr>
          <w:rFonts w:ascii="Arial" w:eastAsia="Times New Roman" w:hAnsi="Arial" w:cs="Arial"/>
          <w:color w:val="FF0000"/>
          <w:sz w:val="24"/>
          <w:szCs w:val="24"/>
        </w:rPr>
        <w:instrText>ADDIN CSL_CITATION {"citationItems":[{"id":"ITEM-1","itemData":{"DOI":"https://doi.org/10.1101/2020.08.28.272591","author":[{"dropping-particle":"V","family":"Barreiros","given":"Ines","non-dropping-particle":"","parse-names":false,"suffix":""},{"dropping-particle":"","family":"Panayi","given":"Marios C","non-dropping-particle":"","parse-names":false,"suffix":""},{"dropping-particle":"","family":"Walton","given":"Mark E","non-dropping-particle":"","parse-names":false,"suffix":""}],"container-title":"bioRxiv","id":"ITEM-1","issued":{"date-parts":[["2020"]]},"page":"1-44","title":"Organisation of afferents along the anterior-posterior and medial-lateral axes of the rat OFC","type":"article-journal"},"uris":["http://www.mendeley.com/documents/?uuid=5eff01f1-3baf-4a11-afe1-abb723f9a7b4"]}],"mendeley":{"formattedCitation":"(Barreiros et al., 2020)","plainTextFormattedCitation":"(Barreiros et al., 2020)","previouslyFormattedCitation":"(Barreiros et al., 2020)"},"properties":{"noteIndex":0},"schema":"https://github.com/citation-style-language/schema/raw/master/csl-citation.json"}</w:instrText>
      </w:r>
      <w:r w:rsidR="00EA3249">
        <w:rPr>
          <w:rFonts w:ascii="Arial" w:eastAsia="Times New Roman" w:hAnsi="Arial" w:cs="Arial"/>
          <w:color w:val="FF0000"/>
          <w:sz w:val="24"/>
          <w:szCs w:val="24"/>
        </w:rPr>
        <w:fldChar w:fldCharType="separate"/>
      </w:r>
      <w:r w:rsidR="00EA3249" w:rsidRPr="00EA3249">
        <w:rPr>
          <w:rFonts w:ascii="Arial" w:eastAsia="Times New Roman" w:hAnsi="Arial" w:cs="Arial"/>
          <w:noProof/>
          <w:color w:val="FF0000"/>
          <w:sz w:val="24"/>
          <w:szCs w:val="24"/>
        </w:rPr>
        <w:t>(Barreiros et al., 2020)</w:t>
      </w:r>
      <w:r w:rsidR="00EA3249">
        <w:rPr>
          <w:rFonts w:ascii="Arial" w:eastAsia="Times New Roman" w:hAnsi="Arial" w:cs="Arial"/>
          <w:color w:val="FF0000"/>
          <w:sz w:val="24"/>
          <w:szCs w:val="24"/>
        </w:rPr>
        <w:fldChar w:fldCharType="end"/>
      </w:r>
      <w:r w:rsidR="006D06F0" w:rsidRPr="00627149">
        <w:rPr>
          <w:rFonts w:ascii="Arial" w:eastAsia="Times New Roman" w:hAnsi="Arial" w:cs="Arial"/>
          <w:color w:val="FF0000"/>
          <w:sz w:val="24"/>
          <w:szCs w:val="24"/>
        </w:rPr>
        <w:t>.</w:t>
      </w:r>
      <w:r w:rsidR="008B6649" w:rsidRPr="00627149">
        <w:rPr>
          <w:rFonts w:ascii="Arial" w:eastAsia="Times New Roman" w:hAnsi="Arial" w:cs="Arial"/>
          <w:color w:val="FF0000"/>
          <w:sz w:val="24"/>
          <w:szCs w:val="24"/>
        </w:rPr>
        <w:t xml:space="preserve"> </w:t>
      </w:r>
      <w:r w:rsidR="00414D4A" w:rsidRPr="00627149">
        <w:rPr>
          <w:rFonts w:ascii="Arial" w:eastAsia="Times New Roman" w:hAnsi="Arial" w:cs="Arial"/>
          <w:color w:val="FF0000"/>
          <w:sz w:val="24"/>
          <w:szCs w:val="24"/>
        </w:rPr>
        <w:t>Possible</w:t>
      </w:r>
      <w:r w:rsidR="008B6649" w:rsidRPr="00627149">
        <w:rPr>
          <w:rFonts w:ascii="Arial" w:eastAsia="Times New Roman" w:hAnsi="Arial" w:cs="Arial"/>
          <w:color w:val="FF0000"/>
          <w:sz w:val="24"/>
          <w:szCs w:val="24"/>
        </w:rPr>
        <w:t xml:space="preserve"> sources of task state information might also come </w:t>
      </w:r>
      <w:r w:rsidR="00414D4A" w:rsidRPr="00627149">
        <w:rPr>
          <w:rFonts w:ascii="Arial" w:eastAsia="Times New Roman" w:hAnsi="Arial" w:cs="Arial"/>
          <w:color w:val="FF0000"/>
          <w:sz w:val="24"/>
          <w:szCs w:val="24"/>
        </w:rPr>
        <w:t>via</w:t>
      </w:r>
      <w:r w:rsidR="008B6649" w:rsidRPr="00627149">
        <w:rPr>
          <w:rFonts w:ascii="Arial" w:eastAsia="Times New Roman" w:hAnsi="Arial" w:cs="Arial"/>
          <w:color w:val="FF0000"/>
          <w:sz w:val="24"/>
          <w:szCs w:val="24"/>
        </w:rPr>
        <w:t xml:space="preserve"> indirect hippocampal inputs to OFC, which have been implicated in the representation of MB task state space structures </w:t>
      </w:r>
      <w:r w:rsidR="00EA3249">
        <w:rPr>
          <w:rFonts w:ascii="Arial" w:eastAsia="Times New Roman" w:hAnsi="Arial" w:cs="Arial"/>
          <w:color w:val="FF0000"/>
          <w:sz w:val="24"/>
          <w:szCs w:val="24"/>
        </w:rPr>
        <w:fldChar w:fldCharType="begin" w:fldLock="1"/>
      </w:r>
      <w:r w:rsidR="00EA3249">
        <w:rPr>
          <w:rFonts w:ascii="Arial" w:eastAsia="Times New Roman" w:hAnsi="Arial" w:cs="Arial"/>
          <w:color w:val="FF0000"/>
          <w:sz w:val="24"/>
          <w:szCs w:val="24"/>
        </w:rPr>
        <w:instrText>ADDIN CSL_CITATION {"citationItems":[{"id":"ITEM-1","itemData":{"DOI":"10.1038/nrn.2016.56","ISSN":"1471-003X","author":[{"dropping-particle":"","family":"Wikenheiser","given":"Andrew M.","non-dropping-particle":"","parse-names":false,"suffix":""},{"dropping-particle":"","family":"Schoenbaum","given":"G.","non-dropping-particle":"","parse-names":false,"suffix":""}],"container-title":"Nature Reviews Neuroscience","id":"ITEM-1","issue":"8","issued":{"date-parts":[["2016","6","3"]]},"page":"513-523","publisher":"Nature Research","title":"Over the river, through the woods: cognitive maps in the hippocampus and orbitofrontal cortex","type":"article-journal","volume":"17"},"uris":["http://www.mendeley.com/documents/?uuid=a81ba63a-62eb-3ba9-bf56-63634cac4ff5"]},{"id":"ITEM-2","itemData":{"DOI":"10.1016/j.neuron.2017.08.003","ISSN":"08966273","abstract":"The hippocampus and orbitofrontal cortex (OFC) both make important contributions to decision making and other cognitive processes. However, despite anatomical links between the two, few studies have tested the importance of hippocampal–OFC interactions. Here, we recorded OFC neurons in rats performing a decision making task while suppressing activity in a key hippocampal output region, the ventral subiculum. OFC neurons encoded information about expected outcomes and rats’ responses. With hippocampal output suppressed, rats were slower to adapt to changes in reward contingency, and OFC encoding of response information was strongly attenuated. In addition, ventral subiculum inactivation prevented OFC neurons from integrating information about features of outcomes to form holistic representations of the outcomes available in specific trial blocks. These data suggest that the hippocampus contributes to OFC encoding of both concrete, low-level features of expected outcomes, and abstract, inferred properties of the structure of the world, such as task state.","author":[{"dropping-particle":"","family":"Wikenheiser","given":"Andrew M.","non-dropping-particle":"","parse-names":false,"suffix":""},{"dropping-particle":"","family":"Marrero-Garcia","given":"Yasmin","non-dropping-particle":"","parse-names":false,"suffix":""},{"dropping-particle":"","family":"Schoenbaum","given":"G.","non-dropping-particle":"","parse-names":false,"suffix":""}],"container-title":"Neuron","id":"ITEM-2","issued":{"date-parts":[["2017"]]},"title":"Suppression of Ventral Hippocampal Output Impairs Integrated Orbitofrontal Encoding of Task Structure","type":"article-journal"},"uris":["http://www.mendeley.com/documents/?uuid=36fb082f-ec35-3f30-8e6e-639459e35b66"]}],"mendeley":{"formattedCitation":"(Wikenheiser et al., 2017; Wikenheiser &amp; Schoenbaum, 2016)","plainTextFormattedCitation":"(Wikenheiser et al., 2017; Wikenheiser &amp; Schoenbaum, 2016)","previouslyFormattedCitation":"(Wikenheiser et al., 2017; Wikenheiser &amp; Schoenbaum, 2016)"},"properties":{"noteIndex":0},"schema":"https://github.com/citation-style-language/schema/raw/master/csl-citation.json"}</w:instrText>
      </w:r>
      <w:r w:rsidR="00EA3249">
        <w:rPr>
          <w:rFonts w:ascii="Arial" w:eastAsia="Times New Roman" w:hAnsi="Arial" w:cs="Arial"/>
          <w:color w:val="FF0000"/>
          <w:sz w:val="24"/>
          <w:szCs w:val="24"/>
        </w:rPr>
        <w:fldChar w:fldCharType="separate"/>
      </w:r>
      <w:r w:rsidR="00EA3249" w:rsidRPr="00EA3249">
        <w:rPr>
          <w:rFonts w:ascii="Arial" w:eastAsia="Times New Roman" w:hAnsi="Arial" w:cs="Arial"/>
          <w:noProof/>
          <w:color w:val="FF0000"/>
          <w:sz w:val="24"/>
          <w:szCs w:val="24"/>
        </w:rPr>
        <w:t>(Wikenheiser et al., 2017; Wikenheiser &amp; Schoenbaum, 2016)</w:t>
      </w:r>
      <w:r w:rsidR="00EA3249">
        <w:rPr>
          <w:rFonts w:ascii="Arial" w:eastAsia="Times New Roman" w:hAnsi="Arial" w:cs="Arial"/>
          <w:color w:val="FF0000"/>
          <w:sz w:val="24"/>
          <w:szCs w:val="24"/>
        </w:rPr>
        <w:fldChar w:fldCharType="end"/>
      </w:r>
      <w:r w:rsidR="00414D4A" w:rsidRPr="00627149">
        <w:rPr>
          <w:rFonts w:ascii="Arial" w:eastAsia="Times New Roman" w:hAnsi="Arial" w:cs="Arial"/>
          <w:color w:val="FF0000"/>
          <w:sz w:val="24"/>
          <w:szCs w:val="24"/>
        </w:rPr>
        <w:t xml:space="preserve">, and reciprocal connections with the basolateral amygdala a region critical to OFC-dependent behaviours such as reversal learning and outcome devaluation </w:t>
      </w:r>
      <w:r w:rsidR="00EA3249">
        <w:rPr>
          <w:rFonts w:ascii="Arial" w:eastAsia="Times New Roman" w:hAnsi="Arial" w:cs="Arial"/>
          <w:color w:val="FF0000"/>
          <w:sz w:val="24"/>
          <w:szCs w:val="24"/>
        </w:rPr>
        <w:fldChar w:fldCharType="begin" w:fldLock="1"/>
      </w:r>
      <w:r w:rsidR="00EA3249">
        <w:rPr>
          <w:rFonts w:ascii="Arial" w:eastAsia="Times New Roman" w:hAnsi="Arial" w:cs="Arial"/>
          <w:color w:val="FF0000"/>
          <w:sz w:val="24"/>
          <w:szCs w:val="24"/>
        </w:rPr>
        <w:instrText>ADDIN CSL_CITATION {"citationItems":[{"id":"ITEM-1","itemData":{"DOI":"DOI 10.1016/j.neuron.2007.02.014","ISBN":"0896-6273","author":[{"dropping-particle":"","family":"Stalnaker","given":"Thomas A","non-dropping-particle":"","parse-names":false,"suffix":""},{"dropping-particle":"","family":"Franz","given":"T M","non-dropping-particle":"","parse-names":false,"suffix":""},{"dropping-particle":"","family":"Singh","given":"T","non-dropping-particle":"","parse-names":false,"suffix":""},{"dropping-particle":"","family":"Schoenbaum","given":"G.","non-dropping-particle":"","parse-names":false,"suffix":""}],"container-title":"Neuron","id":"ITEM-1","issue":"1","issued":{"date-parts":[["2007"]]},"language":"English","page":"51-58","title":"Basolateral amygdala lesions abolish orbitofrontal-dependent reversal impairments","type":"article-journal","volume":"54"},"uris":["http://www.mendeley.com/documents/?uuid=73aeb339-a851-4790-a77c-41796aa9bd2c"]},{"id":"ITEM-2","itemData":{"ISBN":"0270-6474","author":[{"dropping-particle":"","family":"Schoenbaum","given":"G.","non-dropping-particle":"","parse-names":false,"suffix":""},{"dropping-particle":"","family":"Chiba","given":"A A","non-dropping-particle":"","parse-names":false,"suffix":""},{"dropping-particle":"","family":"Gallagher","given":"M","non-dropping-particle":"","parse-names":false,"suffix":""}],"container-title":"Journal of Neuroscience","id":"ITEM-2","issue":"13","issued":{"date-parts":[["2000"]]},"language":"English","page":"5179-5189","title":"Changes in functional connectivity in orbitofrontal cortex and basolateral amygdala during learning and reversal training","type":"article-journal","volume":"20"},"uris":["http://www.mendeley.com/documents/?uuid=8de373b8-4174-458b-85b4-5b9beb05a5de"]},{"id":"ITEM-3","itemData":{"DOI":"Doi 10.1523/Jneurosci.2272-08.2008","ISBN":"0270-6474","author":[{"dropping-particle":"","family":"Rudebeck","given":"P H","non-dropping-particle":"","parse-names":false,"suffix":""},{"dropping-particle":"","family":"Murray","given":"Elisabeth A.","non-dropping-particle":"","parse-names":false,"suffix":""}],"container-title":"Journal of Neuroscience","id":"ITEM-3","issue":"33","issued":{"date-parts":[["2008"]]},"language":"English","page":"8338-8343","title":"Amygdala and orbitofrontal cortex lesions differentially influence choices during object reversal learning","type":"article-journal","volume":"28"},"uris":["http://www.mendeley.com/documents/?uuid=87293e68-30b0-4d96-9e6e-766c77df0513"]},{"id":"ITEM-4","itemData":{"DOI":"10.7554/eLife.27483","ISSN":"2050-084X","abstract":"&lt;p&gt; We make choices based on the values of expected outcomes, informed by previous experience in similar settings. When the outcomes of our decisions consistently violate expectations, new learning is needed to maximize rewards. Yet not every surprising event indicates a meaningful change in the environment. Even when conditions are stable overall, outcomes of a single experience can still be unpredictable due to small fluctuations (i.e., &lt;italic&gt;expected uncertainty&lt;/italic&gt; ) in reward or costs. In the present work, we investigate causal contributions of the basolateral amygdala (BLA) and orbitofrontal cortex (OFC) in rats to learning under expected outcome uncertainty in a novel delay-based task that incorporates both predictable fluctuations and directional shifts in outcome values. We demonstrate that OFC is required to accurately represent the distribution of wait times to stabilize choice preferences despite trial-by-trial fluctuations in outcomes, whereas BLA is necessary for the facilitation of learning in response to surprising events. &lt;/p&gt;","author":[{"dropping-particle":"","family":"Stolyarova","given":"Alexandra","non-dropping-particle":"","parse-names":false,"suffix":""},{"dropping-particle":"","family":"Izquierdo","given":"A D","non-dropping-particle":"","parse-names":false,"suffix":""}],"container-title":"eLife","id":"ITEM-4","issued":{"date-parts":[["2017","7","6"]]},"page":"e27483","publisher":"eLife Sciences Publications Limited","title":"Complementary contributions of basolateral amygdala and orbitofrontal cortex to value learning under uncertainty","type":"article-journal","volume":"6"},"uris":["http://www.mendeley.com/documents/?uuid=65c69c49-816e-3cec-a42e-b7f48a27fe97"]},{"id":"ITEM-5","itemData":{"DOI":"10.1016/j.neuron.2015.08.018","ISSN":"1097-4199","PMID":"26335649","abstract":"Recent studies have challenged the view that orbitofrontal cortex (OFC) and amygdala mediate flexible reward-guided behavior. We trained macaques to perform an object discrimination reversal task during fMRI sessions and identified a lateral OFC (lOFC) region in which activity predicted adaptive win-stay/lose-shift behavior. Amygdala and lOFC activity was more strongly coupled on lose-shift trials. However, lOFC-amygdala coupling was also modulated by the relevance of reward information in a manner consistent with a role in establishing how credit for reward should be assigned. Day-to-day fluctuations in signals and signal coupling were correlated with day-to-day fluctuation in performance. A second experiment confirmed the existence of signals for adaptive stay/shift behavior in lOFC and reflecting irrelevant reward in the amygdala in a probabilistic learning task. Our data demonstrate that OFC and amygdala each make unique contributions to flexible behavior and credit assignment.","author":[{"dropping-particle":"","family":"Chau","given":"Bolton K H","non-dropping-particle":"","parse-names":false,"suffix":""},{"dropping-particle":"","family":"Sallet","given":"Jérôme","non-dropping-particle":"","parse-names":false,"suffix":""},{"dropping-particle":"","family":"Papageorgiou","given":"Georgios K","non-dropping-particle":"","parse-names":false,"suffix":""},{"dropping-particle":"","family":"Noonan","given":"MaryAnn P","non-dropping-particle":"","parse-names":false,"suffix":""},{"dropping-particle":"","family":"Bell","given":"Andrew H","non-dropping-particle":"","parse-names":false,"suffix":""},{"dropping-particle":"","family":"Walton","given":"Mark E","non-dropping-particle":"","parse-names":false,"suffix":""},{"dropping-particle":"","family":"Rushworth","given":"Matthew F S","non-dropping-particle":"","parse-names":false,"suffix":""}],"container-title":"Neuron","id":"ITEM-5","issue":"5","issued":{"date-parts":[["2015","9","2"]]},"page":"1106-18","title":"Contrasting Roles for Orbitofrontal Cortex and Amygdala in Credit Assignment and Learning in Macaques.","type":"article-journal","volume":"87"},"uris":["http://www.mendeley.com/documents/?uuid=62e56442-6d28-45a1-af82-530d344dede4"]},{"id":"ITEM-6","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Neuroscience","id":"ITEM-6","issue":"35","issued":{"date-parts":[["2003","12","3"]]},"language":"English","page":"11078-11084","title":"Different Roles for Orbitofrontal Cortex and Basolateral Amygdala in a Reinforcer Devaluation Task","type":"article-journal","volume":"23"},"uris":["http://www.mendeley.com/documents/?uuid=ce2d03fc-eca2-41c5-a721-df463f96a2c2"]}],"mendeley":{"formattedCitation":"(Chau et al., 2015; Pickens et al., 2003; Rudebeck &amp; Murray, 2008; Schoenbaum et al., 2000; Stalnaker et al., 2007; Stolyarova &amp; Izquierdo, 2017)","plainTextFormattedCitation":"(Chau et al., 2015; Pickens et al., 2003; Rudebeck &amp; Murray, 2008; Schoenbaum et al., 2000; Stalnaker et al., 2007; Stolyarova &amp; Izquierdo, 2017)","previouslyFormattedCitation":"(Chau et al., 2015; Pickens et al., 2003; Rudebeck &amp; Murray, 2008; Schoenbaum et al., 2000; Stalnaker et al., 2007; Stolyarova &amp; Izquierdo, 2017)"},"properties":{"noteIndex":0},"schema":"https://github.com/citation-style-language/schema/raw/master/csl-citation.json"}</w:instrText>
      </w:r>
      <w:r w:rsidR="00EA3249">
        <w:rPr>
          <w:rFonts w:ascii="Arial" w:eastAsia="Times New Roman" w:hAnsi="Arial" w:cs="Arial"/>
          <w:color w:val="FF0000"/>
          <w:sz w:val="24"/>
          <w:szCs w:val="24"/>
        </w:rPr>
        <w:fldChar w:fldCharType="separate"/>
      </w:r>
      <w:r w:rsidR="00EA3249" w:rsidRPr="00EA3249">
        <w:rPr>
          <w:rFonts w:ascii="Arial" w:eastAsia="Times New Roman" w:hAnsi="Arial" w:cs="Arial"/>
          <w:noProof/>
          <w:color w:val="FF0000"/>
          <w:sz w:val="24"/>
          <w:szCs w:val="24"/>
        </w:rPr>
        <w:t>(Chau et al., 2015; Pickens et al., 2003; Rudebeck &amp; Murray, 2008; Schoenbaum et al., 2000; Stalnaker et al., 2007; Stolyarova &amp; Izquierdo, 2017)</w:t>
      </w:r>
      <w:r w:rsidR="00EA3249">
        <w:rPr>
          <w:rFonts w:ascii="Arial" w:eastAsia="Times New Roman" w:hAnsi="Arial" w:cs="Arial"/>
          <w:color w:val="FF0000"/>
          <w:sz w:val="24"/>
          <w:szCs w:val="24"/>
        </w:rPr>
        <w:fldChar w:fldCharType="end"/>
      </w:r>
      <w:r w:rsidR="00414D4A" w:rsidRPr="00627149">
        <w:rPr>
          <w:rFonts w:ascii="Arial" w:eastAsia="Times New Roman" w:hAnsi="Arial" w:cs="Arial"/>
          <w:color w:val="FF0000"/>
          <w:sz w:val="24"/>
          <w:szCs w:val="24"/>
        </w:rPr>
        <w:t xml:space="preserve">. </w:t>
      </w:r>
      <w:r w:rsidR="0067178C" w:rsidRPr="00627149">
        <w:rPr>
          <w:rFonts w:ascii="Arial" w:eastAsia="Times New Roman" w:hAnsi="Arial" w:cs="Arial"/>
          <w:color w:val="FF0000"/>
          <w:sz w:val="24"/>
          <w:szCs w:val="24"/>
        </w:rPr>
        <w:t xml:space="preserve">Additionally, the submedius region of the thalamus is a </w:t>
      </w:r>
      <w:r w:rsidR="00586EDB" w:rsidRPr="00627149">
        <w:rPr>
          <w:rFonts w:ascii="Arial" w:eastAsia="Times New Roman" w:hAnsi="Arial" w:cs="Arial"/>
          <w:color w:val="FF0000"/>
          <w:sz w:val="24"/>
          <w:szCs w:val="24"/>
        </w:rPr>
        <w:t>defining</w:t>
      </w:r>
      <w:r w:rsidR="0067178C" w:rsidRPr="00627149">
        <w:rPr>
          <w:rFonts w:ascii="Arial" w:eastAsia="Times New Roman" w:hAnsi="Arial" w:cs="Arial"/>
          <w:color w:val="FF0000"/>
          <w:sz w:val="24"/>
          <w:szCs w:val="24"/>
        </w:rPr>
        <w:t xml:space="preserve"> anatomical input that topographically innervates all OFC subregions in the rodent </w:t>
      </w:r>
      <w:r w:rsidR="00EA3249">
        <w:rPr>
          <w:rFonts w:ascii="Arial" w:eastAsia="Times New Roman" w:hAnsi="Arial" w:cs="Arial"/>
          <w:color w:val="FF0000"/>
          <w:sz w:val="24"/>
          <w:szCs w:val="24"/>
        </w:rPr>
        <w:fldChar w:fldCharType="begin" w:fldLock="1"/>
      </w:r>
      <w:r w:rsidR="00627741">
        <w:rPr>
          <w:rFonts w:ascii="Arial" w:eastAsia="Times New Roman" w:hAnsi="Arial" w:cs="Arial"/>
          <w:color w:val="FF0000"/>
          <w:sz w:val="24"/>
          <w:szCs w:val="24"/>
        </w:rPr>
        <w:instrText>ADDIN CSL_CITATION {"citationItems":[{"id":"ITEM-1","itemData":{"ISBN":"0014-4819","abstract":"The cortical acid thalamic afferent connections of rat orbital cortex were investigated using fluorescent retrograde axonal tracers, Each of the four orbital areas has a distinct pattern of connections. Corticocortical connections involving the ventral and ventrolateral orbital areas are more extensive than those of the medial and lateral orbital areas. The medial orbital area has cortical connections with the cingulate, medial agranular (Fr2) and posterior parietal (PPC) cortices. The ventral orbital area has connections with the cingulate area, area Fr2, secondary somatic sensory area Par2. PPC, and visual areas Oc2M and Oc2L. The ventrolateral orbital area (VLO) receives cortical input from insular cortex. area Fr2, somatic sensory areas Par1 and Par2, PPC and Oc2L. The lateral orbital area has cortical connections limited to the agranular and granular insular areas, and Par2. Thalamic afferents to the four orbital fields are also topographically organized, and are focused in the submedial and mediodorsal nuclei, The ventrolateral orbital area receives input from the entirety of the submedial nucleus, whereas the other orbital areas receive input from its periphery only. Each orbital area is connected with a particular segment of the mediodorsal nucleus. The medial orbital area receives its principal thalamic afferents from the parataenial nucleus, the dorsocentral portion of the mediodorsal nucleus, and the ventromedial portion of the submedial nucleus. The ventral orbital area receives input from the lateral segment of the mediodorsal nucleus, the rostromedial portion of the submedial nucleus, and the central lateral nucleus, Thalamic afferents to the ventrolateral orbital area arise from the entirety of the submedial nucleus and from the lateral segment of the mediodorsal nucleus. The lateral orbital area receives thalamic afferents from the central segment of the mediodorsal nucleus, the ventral portion of the submedial nucleus, and the ventromedial nucleus. The paraventricular, ventromedial. rhomboid and reuniens nuclei also provide additional input to the four orbital areas. The connections of the ventrolateral orbital area are interpreted in the context of its role in directed attention and allocentric spatial localization. The present findings provide anatomical support for the view that areas Fr2, PPC and VLO comprise a cortical network mediating such functions.","author":[{"dropping-particle":"","family":"Reep","given":"R L","non-dropping-particle":"","parse-names":false,"suffix":""},{"dropping-particle":"V","family":"Corwin","given":"J","non-dropping-particle":"","parse-names":false,"suffix":""},{"dropping-particle":"","family":"King","given":"V","non-dropping-particle":"","parse-names":false,"suffix":""}],"container-title":"Experimental Brain Research","id":"ITEM-1","issue":"2","issued":{"date-parts":[["1996"]]},"language":"English","note":"Vp762\nTimes Cited:77\nCited References Count:53","page":"215-232","title":"Neuronal connections of orbital cortex in rats: Topography of cortical and thalamic afferents","type":"article-journal","volume":"111"},"uris":["http://www.mendeley.com/documents/?uuid=41976bd7-ce4d-4dbe-be19-1b7c0733a4a7"]},{"id":"ITEM-2","itemData":{"DOI":"10.1016/j.pneurobio.2009.10.002","ISBN":"1873-5118 (Electronic)\r0301-0082 (Linking)","PMID":"19819292","abstract":"Recently, a series of studies have given rise to and provided evidence for the hypothesis that the nucleus submedius (Sm) in the medial thalamus is involved in modulation of nociception. The Sm, ventrolateral orbital cortex (VLO) and the periaqueductal gray (PAG) constitute a pain modulatory pathway, activation of which leads to activation of the PAG-brainstem descending inhibitory system and depression of the nociceptive inputs in the spinal cord and trigeminal nucleus. Other studies have indicated that the Sm-VLO-PAG pathway plays an important role in the analgesia induced by electroacupuncture stimulation of the acupuncture point (acupoint) for exciting small diameter fiber (A-delta and C group) afferents. Opioid peptides, serotonin, dopamine, glutamate and their related receptors are involved in Sm- and/or VLO-mediated descending antinociception, and a GABAergic disinhibitory mechanism participates in mediating the antinociception induced by activation of mu-opioid receptors, serotonin 1(A) receptors, and dopamine D(2)-like receptors. This review describes these findings, which provide important new insights into the roles of the thalamus and cerebral cortex in descending pain modulation.","author":[{"dropping-particle":"","family":"Tang","given":"J S","non-dropping-particle":"","parse-names":false,"suffix":""},{"dropping-particle":"","family":"Qu","given":"C L","non-dropping-particle":"","parse-names":false,"suffix":""},{"dropping-particle":"","family":"Huo","given":"F Q","non-dropping-particle":"","parse-names":false,"suffix":""}],"container-title":"Progress in Neurobiology","id":"ITEM-2","issue":"4","issued":{"date-parts":[["2009"]]},"note":"Tang, Jing-Shi\nQu, Chao-Ling\nHuo, Fu-Quan\neng\nResearch Support, Non-U.S. Gov't\nReview\nEngland\n2009/10/13 06:00\nProg Neurobiol. 2009 Dec;89(4):383-9. doi: 10.1016/j.pneurobio.2009.10.002. Epub 2009 Oct 9.","page":"383-389","title":"The thalamic nucleus submedius and ventrolateral orbital cortex are involved in nociceptive modulation: a novel pain modulation pathway","type":"article-journal","volume":"89"},"uris":["http://www.mendeley.com/documents/?uuid=3ee1f00d-afa6-4de4-a8b1-4e037c994f27"]},{"id":"ITEM-3","itemData":{"DOI":"10.1002/cne.24306","ISSN":"10969861","PMID":"28863230","abstract":"The rodent orbitofrontal cortex is involved in a variety of cognitive and behavioral functions that require thalamic input to be successfully expressed. Although the thalamic nucleus submedius (Sm) is a major source of afferents to the orbitofrontal cortex, thalamocortical projection from the Sm has not been fully elucidated. In the present study, we first divided the rat Sm into dorsal and ventral parts according to the distribution of vesicular glutamate transporter 2-immunoreactive varicosities, which were somatosensory afferents from the brain stem. Subsequently we investigated dendritic and axonal arborizations of individual dorsal and ventral Sm neurons by visualizing the processes with Sindbis virus vectors expressing membrane-targeted fluorescent proteins. The number of dendritic processes of ventral Sm neurons was greater than that of dorsal Sm neurons. In the cerebral cortex, all the reconstructed Sm neurons sent axons primarily to layers 2–5. Interestingly, dorsal Sm neurons formed a single axon arbor exclusively within the ventrolateral orbital area, whereas ventral Sm neurons made two axon arbors in the lateral orbital and ventral orbital areas simultaneously. The spread of each axon arbor was 500–1000 µm in diameter in the direction tangential to the cortical surface. These results indicate that the dorsal and ventral Sm comprise two distinct thalamocortical pathways. The dorsal Sm pathway relay somatosensory information to the ventrolateral orbital area and may be involved in emotional and aversive aspects of nociceptive information processing, whereas the ventral Sm pathway seems to co-activate distant orbitofrontal cortical areas, and may link their functions under certain circumstances.","author":[{"dropping-particle":"","family":"Kuramoto","given":"Eriko","non-dropping-particle":"","parse-names":false,"suffix":""},{"dropping-particle":"","family":"Iwai","given":"Haruki","non-dropping-particle":"","parse-names":false,"suffix":""},{"dropping-particle":"","family":"Yamanaka","given":"Atsushi","non-dropping-particle":"","parse-names":false,"suffix":""},{"dropping-particle":"","family":"Ohno","given":"Sachi","non-dropping-particle":"","parse-names":false,"suffix":""},{"dropping-particle":"","family":"Seki","given":"Haruka","non-dropping-particle":"","parse-names":false,"suffix":""},{"dropping-particle":"","family":"Tanaka","given":"Yasuhiro R.","non-dropping-particle":"","parse-names":false,"suffix":""},{"dropping-particle":"","family":"Furuta","given":"Takahiro","non-dropping-particle":"","parse-names":false,"suffix":""},{"dropping-particle":"","family":"Hioki","given":"Hiroyuki","non-dropping-particle":"","parse-names":false,"suffix":""},{"dropping-particle":"","family":"Goto","given":"Tetsuya","non-dropping-particle":"","parse-names":false,"suffix":""}],"container-title":"Journal of Comparative Neurology","id":"ITEM-3","issued":{"date-parts":[["2017"]]},"title":"Dorsal and ventral parts of thalamic nucleus submedius project to different areas of rat orbitofrontal cortex: A single neuron-tracing study using virus vectors","type":"article-journal"},"uris":["http://www.mendeley.com/documents/?uuid=c845a0ac-1742-4b4e-8ba9-fa64f5694e81"]},{"id":"ITEM-4","itemData":{"DOI":"https://doi.org/10.1101/2020.08.28.272591","author":[{"dropping-particle":"V","family":"Barreiros","given":"Ines","non-dropping-particle":"","parse-names":false,"suffix":""},{"dropping-particle":"","family":"Panayi","given":"Marios C","non-dropping-particle":"","parse-names":false,"suffix":""},{"dropping-particle":"","family":"Walton","given":"Mark E","non-dropping-particle":"","parse-names":false,"suffix":""}],"container-title":"bioRxiv","id":"ITEM-4","issued":{"date-parts":[["2020"]]},"page":"1-44","title":"Organisation of afferents along the anterior-posterior and medial-lateral axes of the rat OFC","type":"article-journal"},"uris":["http://www.mendeley.com/documents/?uuid=5eff01f1-3baf-4a11-afe1-abb723f9a7b4"]}],"mendeley":{"formattedCitation":"(Barreiros et al., 2020; Kuramoto et al., 2017; Reep et al., 1996; Tang et al., 2009)","plainTextFormattedCitation":"(Barreiros et al., 2020; Kuramoto et al., 2017; Reep et al., 1996; Tang et al., 2009)","previouslyFormattedCitation":"(Barreiros et al., 2020; Kuramoto et al., 2017; Reep et al., 1996; Tang et al., 2009)"},"properties":{"noteIndex":0},"schema":"https://github.com/citation-style-language/schema/raw/master/csl-citation.json"}</w:instrText>
      </w:r>
      <w:r w:rsidR="00EA3249">
        <w:rPr>
          <w:rFonts w:ascii="Arial" w:eastAsia="Times New Roman" w:hAnsi="Arial" w:cs="Arial"/>
          <w:color w:val="FF0000"/>
          <w:sz w:val="24"/>
          <w:szCs w:val="24"/>
        </w:rPr>
        <w:fldChar w:fldCharType="separate"/>
      </w:r>
      <w:r w:rsidR="00EA3249" w:rsidRPr="00EA3249">
        <w:rPr>
          <w:rFonts w:ascii="Arial" w:eastAsia="Times New Roman" w:hAnsi="Arial" w:cs="Arial"/>
          <w:noProof/>
          <w:color w:val="FF0000"/>
          <w:sz w:val="24"/>
          <w:szCs w:val="24"/>
        </w:rPr>
        <w:t>(Barreiros et al., 2020; Kuramoto et al., 2017; Reep et al., 1996; Tang et al., 2009)</w:t>
      </w:r>
      <w:r w:rsidR="00EA3249">
        <w:rPr>
          <w:rFonts w:ascii="Arial" w:eastAsia="Times New Roman" w:hAnsi="Arial" w:cs="Arial"/>
          <w:color w:val="FF0000"/>
          <w:sz w:val="24"/>
          <w:szCs w:val="24"/>
        </w:rPr>
        <w:fldChar w:fldCharType="end"/>
      </w:r>
      <w:r w:rsidR="0067178C" w:rsidRPr="00627149">
        <w:rPr>
          <w:rFonts w:ascii="Arial" w:eastAsia="Times New Roman" w:hAnsi="Arial" w:cs="Arial"/>
          <w:color w:val="FF0000"/>
          <w:sz w:val="24"/>
          <w:szCs w:val="24"/>
        </w:rPr>
        <w:t xml:space="preserve">. </w:t>
      </w:r>
      <w:r w:rsidR="00586EDB" w:rsidRPr="00627149">
        <w:rPr>
          <w:rFonts w:ascii="Arial" w:eastAsia="Times New Roman" w:hAnsi="Arial" w:cs="Arial"/>
          <w:color w:val="FF0000"/>
          <w:sz w:val="24"/>
          <w:szCs w:val="24"/>
        </w:rPr>
        <w:t>While there is still little work on the function of the submedius nucleus of the thalamus, t</w:t>
      </w:r>
      <w:r w:rsidR="0067178C" w:rsidRPr="00627149">
        <w:rPr>
          <w:rFonts w:ascii="Arial" w:eastAsia="Times New Roman" w:hAnsi="Arial" w:cs="Arial"/>
          <w:color w:val="FF0000"/>
          <w:sz w:val="24"/>
          <w:szCs w:val="24"/>
        </w:rPr>
        <w:t>his region is necessary for flexibly updating Pavlovian cue-</w:t>
      </w:r>
      <w:r w:rsidR="0067178C" w:rsidRPr="00627149">
        <w:rPr>
          <w:rFonts w:ascii="Arial" w:eastAsia="Times New Roman" w:hAnsi="Arial" w:cs="Arial"/>
          <w:color w:val="FF0000"/>
          <w:sz w:val="24"/>
          <w:szCs w:val="24"/>
        </w:rPr>
        <w:lastRenderedPageBreak/>
        <w:t>outcome contingencies</w:t>
      </w:r>
      <w:r w:rsidR="00586EDB" w:rsidRPr="00627149">
        <w:rPr>
          <w:rFonts w:ascii="Arial" w:eastAsia="Times New Roman" w:hAnsi="Arial" w:cs="Arial"/>
          <w:color w:val="FF0000"/>
          <w:sz w:val="24"/>
          <w:szCs w:val="24"/>
        </w:rPr>
        <w:t xml:space="preserve"> </w:t>
      </w:r>
      <w:r w:rsidR="00627741">
        <w:rPr>
          <w:rFonts w:ascii="Arial" w:eastAsia="Times New Roman" w:hAnsi="Arial" w:cs="Arial"/>
          <w:color w:val="FF0000"/>
          <w:sz w:val="24"/>
          <w:szCs w:val="24"/>
        </w:rPr>
        <w:fldChar w:fldCharType="begin" w:fldLock="1"/>
      </w:r>
      <w:r w:rsidR="00AA0BA3">
        <w:rPr>
          <w:rFonts w:ascii="Arial" w:eastAsia="Times New Roman" w:hAnsi="Arial" w:cs="Arial"/>
          <w:color w:val="FF0000"/>
          <w:sz w:val="24"/>
          <w:szCs w:val="24"/>
        </w:rPr>
        <w:instrText>ADDIN CSL_CITATION {"citationItems":[{"id":"ITEM-1","itemData":{"DOI":"10.1523/JNEUROSCI.1237-15.2015","ISSN":"1529-2401","PMID":"26400947","abstract":"The orbitofrontal cortex (OFC) is known to play a crucial role in learning the consequences of specific events. However, the contribution of OFC thalamic inputs to these processes is largely unknown. Using a tract-tracing approach, we first demonstrated that the submedius nucleus (Sub) shares extensive reciprocal connections with the OFC. We then compared the effects of excitotoxic lesions of the Sub or the OFC on the ability of rats to use outcome identity to direct responding. We found that neither OFC nor Sub lesions interfered with the basic differential outcomes effect. However, more specific tests revealed that OFC rats, but not Sub rats, were disproportionally relying on the outcome, rather than on the discriminative stimulus, to guide behavior, which is consistent with the view that the OFC integrates information about predictive cues. In subsequent experiments using a Pavlovian contingency degradation procedure, we found that both OFC and Sub lesions produced a severe deficit in the ability to update Pavlovian associations. Altogether, the submedius therefore appears as a functionally relevant thalamic component in a circuit dedicated to the integration of predictive cues to guide behavior, previously conceived as essentially dependent on orbitofrontal functions. Significance statement: In the present study, we identify a largely unknown thalamic region, the submedius nucleus, as a new functionally relevant component in a circuit supporting the flexible use of predictive cues. Such abilities were previously conceived as largely dependent on the orbitofrontal cortex. Interestingly, this echoes recent findings in the field showing, in research involving an instrumental setup, an additional involvement of another thalamic nuclei, the parafascicular nucleus, when correct responding requires an element of flexibility (Bradfield et al., 2013a). Therefore, the present contribution supports the emerging view that limbic thalamic nuclei may contribute critically to adaptive responding when an element of flexibility is required after the establishment of initial learning.","author":[{"dropping-particle":"","family":"Alcaraz","given":"Fabien","non-dropping-particle":"","parse-names":false,"suffix":""},{"dropping-particle":"","family":"Marchand","given":"Alain R","non-dropping-particle":"","parse-names":false,"suffix":""},{"dropping-particle":"","family":"Vidal","given":"Elisa","non-dropping-particle":"","parse-names":false,"suffix":""},{"dropping-particle":"","family":"Guillou","given":"Alexandre","non-dropping-particle":"","parse-names":false,"suffix":""},{"dropping-particle":"","family":"Faugère","given":"Angélique","non-dropping-particle":"","parse-names":false,"suffix":""},{"dropping-particle":"","family":"Coutureau","given":"Etienne","non-dropping-particle":"","parse-names":false,"suffix":""},{"dropping-particle":"","family":"Wolff","given":"Mathieu","non-dropping-particle":"","parse-names":false,"suffix":""}],"container-title":"The Journal of neuroscience : the official journal of the Society for Neuroscience","id":"ITEM-1","issue":"38","issued":{"date-parts":[["2015","9","23"]]},"page":"13183-93","publisher":"Society for Neuroscience","title":"Flexible Use of Predictive Cues beyond the Orbitofrontal Cortex: Role of the Submedius Thalamic Nucleus.","type":"article-journal","volume":"35"},"uris":["http://www.mendeley.com/documents/?uuid=360254a8-5037-3358-957d-5b86b05a5cf7"]},{"id":"ITEM-2","itemData":{"DOI":"10.7554/eLife.46187","ISSN":"2050084X","PMID":"31012845","abstract":"The ability to flexibly use knowledge is one cardinal feature of goal-directed behaviors. We recently showed that thalamocortical and corticothalamic pathways connecting the medial prefrontal cortex and the mediodorsal thalamus (MD) contribute to adaptive decision-making (Alcaraz et al., 2018). In this study, we examined the impact of disconnecting the MD from its other main cortical target, the orbitofrontal cortex (OFC) in a task assessing outcome devaluation after initial instrumental training and after reversal of action-outcome contingencies. Crossed MD and OFC lesions did not impair instrumental performance. Using the same approach, we found however that disconnecting the OFC from its other main thalamic afferent, the submedius nucleus, produced a specific impairment in adaptive responding following action-outcome reversal. Altogether, this suggests that multiple thalamocortical circuits may act synergistically to achieve behaviorally relevant functions.","author":[{"dropping-particle":"","family":"Fresno","given":"Virginie","non-dropping-particle":"","parse-names":false,"suffix":""},{"dropping-particle":"","family":"Parkes","given":"Shauna L.","non-dropping-particle":"","parse-names":false,"suffix":""},{"dropping-particle":"","family":"Faugére","given":"Angé Lique","non-dropping-particle":"","parse-names":false,"suffix":""},{"dropping-particle":"","family":"Coutureau","given":"Etienne","non-dropping-particle":"","parse-names":false,"suffix":""},{"dropping-particle":"","family":"Wolff","given":"Mathieu","non-dropping-particle":"","parse-names":false,"suffix":""}],"container-title":"eLife","id":"ITEM-2","issued":{"date-parts":[["2019"]]},"title":"A thalamocortical circuit for updating action-outcome associations","type":"article-journal"},"uris":["http://www.mendeley.com/documents/?uuid=62ecc5f9-d711-47e5-bb27-b53c7d3486ad"]}],"mendeley":{"formattedCitation":"(Alcaraz et al., 2015; Fresno et al., 2019)","plainTextFormattedCitation":"(Alcaraz et al., 2015; Fresno et al., 2019)","previouslyFormattedCitation":"(Alcaraz et al., 2015; Fresno et al., 2019)"},"properties":{"noteIndex":0},"schema":"https://github.com/citation-style-language/schema/raw/master/csl-citation.json"}</w:instrText>
      </w:r>
      <w:r w:rsidR="00627741">
        <w:rPr>
          <w:rFonts w:ascii="Arial" w:eastAsia="Times New Roman" w:hAnsi="Arial" w:cs="Arial"/>
          <w:color w:val="FF0000"/>
          <w:sz w:val="24"/>
          <w:szCs w:val="24"/>
        </w:rPr>
        <w:fldChar w:fldCharType="separate"/>
      </w:r>
      <w:r w:rsidR="00627741" w:rsidRPr="00627741">
        <w:rPr>
          <w:rFonts w:ascii="Arial" w:eastAsia="Times New Roman" w:hAnsi="Arial" w:cs="Arial"/>
          <w:noProof/>
          <w:color w:val="FF0000"/>
          <w:sz w:val="24"/>
          <w:szCs w:val="24"/>
        </w:rPr>
        <w:t>(Alcaraz et al., 2015; Fresno et al., 2019)</w:t>
      </w:r>
      <w:r w:rsidR="00627741">
        <w:rPr>
          <w:rFonts w:ascii="Arial" w:eastAsia="Times New Roman" w:hAnsi="Arial" w:cs="Arial"/>
          <w:color w:val="FF0000"/>
          <w:sz w:val="24"/>
          <w:szCs w:val="24"/>
        </w:rPr>
        <w:fldChar w:fldCharType="end"/>
      </w:r>
      <w:r w:rsidR="0067178C" w:rsidRPr="00627149">
        <w:rPr>
          <w:rFonts w:ascii="Arial" w:eastAsia="Times New Roman" w:hAnsi="Arial" w:cs="Arial"/>
          <w:color w:val="FF0000"/>
          <w:sz w:val="24"/>
          <w:szCs w:val="24"/>
        </w:rPr>
        <w:t xml:space="preserve"> and may be a key </w:t>
      </w:r>
      <w:r w:rsidR="006D06F0" w:rsidRPr="00627149">
        <w:rPr>
          <w:rFonts w:ascii="Arial" w:eastAsia="Times New Roman" w:hAnsi="Arial" w:cs="Arial"/>
          <w:color w:val="FF0000"/>
          <w:sz w:val="24"/>
          <w:szCs w:val="24"/>
        </w:rPr>
        <w:t>pathway conveying</w:t>
      </w:r>
      <w:r w:rsidR="0067178C" w:rsidRPr="00627149">
        <w:rPr>
          <w:rFonts w:ascii="Arial" w:eastAsia="Times New Roman" w:hAnsi="Arial" w:cs="Arial"/>
          <w:color w:val="FF0000"/>
          <w:sz w:val="24"/>
          <w:szCs w:val="24"/>
        </w:rPr>
        <w:t xml:space="preserve"> MB and MF </w:t>
      </w:r>
      <w:r w:rsidR="006D06F0" w:rsidRPr="00627149">
        <w:rPr>
          <w:rFonts w:ascii="Arial" w:eastAsia="Times New Roman" w:hAnsi="Arial" w:cs="Arial"/>
          <w:color w:val="FF0000"/>
          <w:sz w:val="24"/>
          <w:szCs w:val="24"/>
        </w:rPr>
        <w:t xml:space="preserve">task </w:t>
      </w:r>
      <w:r w:rsidR="0067178C" w:rsidRPr="00627149">
        <w:rPr>
          <w:rFonts w:ascii="Arial" w:eastAsia="Times New Roman" w:hAnsi="Arial" w:cs="Arial"/>
          <w:color w:val="FF0000"/>
          <w:sz w:val="24"/>
          <w:szCs w:val="24"/>
        </w:rPr>
        <w:t>information across the OFC.</w:t>
      </w:r>
      <w:r w:rsidR="00414D4A" w:rsidRPr="00627149">
        <w:rPr>
          <w:rFonts w:ascii="Arial" w:eastAsia="Times New Roman" w:hAnsi="Arial" w:cs="Arial"/>
          <w:color w:val="FF0000"/>
          <w:sz w:val="24"/>
          <w:szCs w:val="24"/>
        </w:rPr>
        <w:t xml:space="preserve"> </w:t>
      </w:r>
      <w:r w:rsidR="00627149">
        <w:rPr>
          <w:rFonts w:ascii="Arial" w:eastAsia="Times New Roman" w:hAnsi="Arial" w:cs="Arial"/>
          <w:color w:val="FF0000"/>
          <w:sz w:val="24"/>
          <w:szCs w:val="24"/>
        </w:rPr>
        <w:t>Neurochemically, strong noradrenergic and serotonergic innervation of the OFC are also likely to be provide a mechanism for arbitration between MB and MF learning systems</w:t>
      </w:r>
      <w:r w:rsidR="00AA0BA3">
        <w:rPr>
          <w:rFonts w:ascii="Arial" w:eastAsia="Times New Roman" w:hAnsi="Arial" w:cs="Arial"/>
          <w:color w:val="FF0000"/>
          <w:sz w:val="24"/>
          <w:szCs w:val="24"/>
        </w:rPr>
        <w:t xml:space="preserve"> </w:t>
      </w:r>
      <w:r w:rsidR="00AA0BA3">
        <w:rPr>
          <w:rFonts w:ascii="Arial" w:eastAsia="Times New Roman" w:hAnsi="Arial" w:cs="Arial"/>
          <w:color w:val="FF0000"/>
          <w:sz w:val="24"/>
          <w:szCs w:val="24"/>
        </w:rPr>
        <w:fldChar w:fldCharType="begin" w:fldLock="1"/>
      </w:r>
      <w:r w:rsidR="00AA0BA3">
        <w:rPr>
          <w:rFonts w:ascii="Arial" w:eastAsia="Times New Roman" w:hAnsi="Arial" w:cs="Arial"/>
          <w:color w:val="FF0000"/>
          <w:sz w:val="24"/>
          <w:szCs w:val="24"/>
        </w:rPr>
        <w:instrText>ADDIN CSL_CITATION {"citationItems":[{"id":"ITEM-1","itemData":{"DOI":"https://doi.org/10.31234/osf.io/gt5fd","author":[{"dropping-particle":"","family":"Cerpa","given":"Juan Carlos","non-dropping-particle":"","parse-names":false,"suffix":""},{"dropping-particle":"","family":"Coutureau","given":"Etienne","non-dropping-particle":"","parse-names":false,"suffix":""},{"dropping-particle":"","family":"Parkes","given":"Shauna L","non-dropping-particle":"","parse-names":false,"suffix":""}],"container-title":"PsyArxiv","id":"ITEM-1","issued":{"date-parts":[["2020"]]},"title":"Dopamine and noradrenaline modulation of goal-directed behaviour in prefrontal areas: Toward a division of labour?","type":"article-journal"},"uris":["http://www.mendeley.com/documents/?uuid=26a59c0d-3ee4-4116-a4a1-a9b49d16a792"]},{"id":"ITEM-2","itemData":{"DOI":"10.1016/j.jchemneu.2019.01.002","ISSN":"18736300","PMID":"30630012","abstract":"The anatomy and functions of the rodent prefrontal cortex (PFC) have been extensively studied. It is now clear that the PFC is at the core of various executive functions and that these functions depend on monoaminergic neuromodulation. The PFC receives extensive projections from monoaminergic nuclei and, in particular, from the locus cœruleus (LC) which is the major source of noradrenaline (NA) in the cortex. Projections of this nucleus have long been considered to act diffusely and uniformly throughout the entire brain. However, recent studies have revealed a separate innervation of prefrontal sub-regions by non-collateralizing LC neurons, suggesting a specific modulation of their functions. Following this idea, we aimed at describing more precisely the pattern of noradrenergic innervation into different orbital (OFC) and medial (mPFC) sub-regions of the PFC. We focused on the lateral (LO), ventral (VO) and medial (MO) portions of the OFC, and on areas 32d (A32d), 32v (A32v) and 25 (A25) in the mPFC. Using Dopamine-β-Hydroxylase as a specific noradrenergic marker, we performed an automatic quantification of noradrenergic fibers and varicosities in each of these sub-regions. The results indicate that noradrenergic innervation is heterogeneous in some prefrontal sub-regions along the rostro-caudal axis. Functional dissociations have been recently reported in prefrontal sub-regions along the rostro-caudal direction. Our findings add neuroanatomical support to this emergent idea.","author":[{"dropping-particle":"","family":"Cerpa","given":"Juan Carlos","non-dropping-particle":"","parse-names":false,"suffix":""},{"dropping-particle":"","family":"Marchand","given":"Alain R.","non-dropping-particle":"","parse-names":false,"suffix":""},{"dropping-particle":"","family":"Coutureau","given":"Etienne","non-dropping-particle":"","parse-names":false,"suffix":""}],"container-title":"Journal of Chemical Neuroanatomy","id":"ITEM-2","issue":"November 2018","issued":{"date-parts":[["2019"]]},"page":"102-109","publisher":"Elsevier","title":"Distinct regional patterns in noradrenergic innervation of the rat prefrontal cortex","type":"article-journal","volume":"96"},"uris":["http://www.mendeley.com/documents/?uuid=2a1d4740-971c-4425-a2e5-d57d10706dc7"]},{"id":"ITEM-3","itemData":{"DOI":"10.1126/sciadv.abc7246","ISSN":"23752548","PMID":"33246957","abstract":"Optogenetic activation of serotonergic neurons in the dorsal raphe nucleus (DRN) enhances patience when waiting for future rewards, and this effect is maximized by both high probability and high timing uncertainty of reward. Here, we explored which serotonin projection areas contribute to these effects using optogenetic axon terminal stimulation. We found that serotonin stimulation in the orbitofrontal cortex (OFC) is nearly as effective as that in the DRN for promoting waiting, while in the nucleus accumbens, it does not promote waiting. We also found that serotonin stimulation in the medial prefrontal cortex (mPFC) promotes waiting only when the timing of future rewards is uncertain. Our Bayesian decision model of waiting assumed that the OFC and mPFC calculate the posterior probability of reward delivery separately. These results suggest that serotonin in the mPFC affects evaluation of time committed, while serotonin in the OFC is responsible for overall valuation of delayed rewards.","author":[{"dropping-particle":"","family":"Miyazaki","given":"Katsuhiko","non-dropping-particle":"","parse-names":false,"suffix":""},{"dropping-particle":"","family":"Miyazaki","given":"Kayoko W.","non-dropping-particle":"","parse-names":false,"suffix":""},{"dropping-particle":"","family":"Sivori","given":"Gaston","non-dropping-particle":"","parse-names":false,"suffix":""},{"dropping-particle":"","family":"Yamanaka","given":"Akihiro","non-dropping-particle":"","parse-names":false,"suffix":""},{"dropping-particle":"","family":"Tanaka","given":"Kenji F.","non-dropping-particle":"","parse-names":false,"suffix":""},{"dropping-particle":"","family":"Doya","given":"Kenji","non-dropping-particle":"","parse-names":false,"suffix":""}],"container-title":"Science Advances","id":"ITEM-3","issued":{"date-parts":[["2020"]]},"title":"Serotonergic projections to the orbitofrontal and medial prefrontal cortices differentially modulate waiting for future rewards","type":"article-journal"},"uris":["http://www.mendeley.com/documents/?uuid=9131db6f-981d-4d39-ad51-94dcf1811c7e"]},{"id":"ITEM-4","itemData":{"DOI":"10.1093/cercor/bhn136","ISSN":"10473211","PMID":"18723695","abstract":"We have shown previously that the inhibitory control functions of the orbitofrontal cortex (OFC) are disrupted by serotonin, but not dopamine depletions. However, both dopamine and serotonin terminals and receptors are present within the OFC and thus the aim of the present study was to determine the differential contributions of these neurotransmitters to orbitofrontal function. OFC and dopamine are involved in the process by which neutral stimuli take on reinforcing properties, by virtue of their prior association with reward, and guide behavior. Thus, we compared the performance of marmosets with dopaminergic or serotoninergic OFC depletions on a test of conditioned reinforcement. To further our understanding of serotonin in behavioral flexibility, the effect of these depletions was also compared on the extinction of a visual discrimination. Monkeys with serotonin depletions of the OFC displayed stimulus-bound responding on both tests of conditioned reinforcement and discrimination extinction suggesting that orbitofrontal serotonin plays a specific role in preventing competing, task irrelevant, salient stimuli from biasing responding. In contrast, monkeys with dopamine depletion were insensitive to conditioned reinforcers and displayed persistent responding in the absence of reward in extinction, a pattern of deficits that may reflect basic deficits in the associative processing of reward.","author":[{"dropping-particle":"","family":"Walker","given":"S. C.","non-dropping-particle":"","parse-names":false,"suffix":""},{"dropping-particle":"","family":"Robbins","given":"T. W.","non-dropping-particle":"","parse-names":false,"suffix":""},{"dropping-particle":"","family":"Roberts","given":"A. C.","non-dropping-particle":"","parse-names":false,"suffix":""}],"container-title":"Cerebral Cortex","id":"ITEM-4","issued":{"date-parts":[["2009"]]},"title":"Differential contributions of dopamine and serotonin to orbitofrontal cortex function in the marmoset","type":"article-journal"},"uris":["http://www.mendeley.com/documents/?uuid=a51561c7-f7eb-42ef-b6b7-1e6035717b7f"]}],"mendeley":{"formattedCitation":"(Cerpa et al., 2019, 2020; Miyazaki et al., 2020; Walker et al., 2009)","plainTextFormattedCitation":"(Cerpa et al., 2019, 2020; Miyazaki et al., 2020; Walker et al., 2009)","previouslyFormattedCitation":"(Cerpa et al., 2019, 2020; Miyazaki et al., 2020; Walker et al., 2009)"},"properties":{"noteIndex":0},"schema":"https://github.com/citation-style-language/schema/raw/master/csl-citation.json"}</w:instrText>
      </w:r>
      <w:r w:rsidR="00AA0BA3">
        <w:rPr>
          <w:rFonts w:ascii="Arial" w:eastAsia="Times New Roman" w:hAnsi="Arial" w:cs="Arial"/>
          <w:color w:val="FF0000"/>
          <w:sz w:val="24"/>
          <w:szCs w:val="24"/>
        </w:rPr>
        <w:fldChar w:fldCharType="separate"/>
      </w:r>
      <w:r w:rsidR="00AA0BA3" w:rsidRPr="00AA0BA3">
        <w:rPr>
          <w:rFonts w:ascii="Arial" w:eastAsia="Times New Roman" w:hAnsi="Arial" w:cs="Arial"/>
          <w:noProof/>
          <w:color w:val="FF0000"/>
          <w:sz w:val="24"/>
          <w:szCs w:val="24"/>
        </w:rPr>
        <w:t>(Cerpa et al., 2019, 2020; Miyazaki et al., 2020; Walker et al., 2009)</w:t>
      </w:r>
      <w:r w:rsidR="00AA0BA3">
        <w:rPr>
          <w:rFonts w:ascii="Arial" w:eastAsia="Times New Roman" w:hAnsi="Arial" w:cs="Arial"/>
          <w:color w:val="FF0000"/>
          <w:sz w:val="24"/>
          <w:szCs w:val="24"/>
        </w:rPr>
        <w:fldChar w:fldCharType="end"/>
      </w:r>
      <w:r w:rsidR="00627149">
        <w:rPr>
          <w:rFonts w:ascii="Arial" w:eastAsia="Times New Roman" w:hAnsi="Arial" w:cs="Arial"/>
          <w:color w:val="FF0000"/>
          <w:sz w:val="24"/>
          <w:szCs w:val="24"/>
        </w:rPr>
        <w:t xml:space="preserve">. </w:t>
      </w:r>
      <w:r w:rsidR="00414D4A" w:rsidRPr="00627149">
        <w:rPr>
          <w:rFonts w:ascii="Arial" w:eastAsia="Times New Roman" w:hAnsi="Arial" w:cs="Arial"/>
          <w:color w:val="FF0000"/>
          <w:sz w:val="24"/>
          <w:szCs w:val="24"/>
        </w:rPr>
        <w:t xml:space="preserve">Arbitration between learning systems within the OFC would be able to exert control over behavioural outputs through topographical projections to the striatum </w:t>
      </w:r>
      <w:r w:rsidR="000908DF">
        <w:rPr>
          <w:rFonts w:ascii="Arial" w:eastAsia="Times New Roman" w:hAnsi="Arial" w:cs="Arial"/>
          <w:color w:val="FF0000"/>
          <w:sz w:val="24"/>
          <w:szCs w:val="24"/>
        </w:rPr>
        <w:fldChar w:fldCharType="begin" w:fldLock="1"/>
      </w:r>
      <w:r w:rsidR="00D04856">
        <w:rPr>
          <w:rFonts w:ascii="Arial" w:eastAsia="Times New Roman" w:hAnsi="Arial" w:cs="Arial"/>
          <w:color w:val="FF0000"/>
          <w:sz w:val="24"/>
          <w:szCs w:val="24"/>
        </w:rPr>
        <w:instrText>ADDIN CSL_CITATION {"citationItems":[{"id":"ITEM-1","itemData":{"DOI":"10.1016/j.biopsych.2016.05.012","ISSN":"00063223","PMID":"27450032","abstract":"BACKGROUND Understanding the neural mechanisms of psychiatric disorders requires the use of rodent models; however, frontal-striatal homologies between rodents and primates are unclear. In contrast, within the striatum, the shell of the nucleus accumbens, the hippocampal projection zone, and the amygdala projection zone (referred to as the striatal emotion processing network [EPN]) are conserved across species. We used the relationship between the EPN and projections from the anterior cingulate cortex (ACC) and orbitofrontal cortex (OFC) to assess network similarities across rats and monkeys. METHODS We first compared the location and extent of each major component of the EPN in rats and macaques. Next, we used anatomic cases with anterograde injections in ACC/OFC to determine the extent to which corticostriatal terminal fields overlapped with these components and with each other. RESULTS The location and size of each component of the EPN were similar across species, containing projections primarily from infralimbic cortex in rats and area 25 in monkeys. Other ACC/OFC terminals overlapped extensively with infralimbic cortex/area 25 projections, supporting cross-species similarities in OFC topography. However, dorsal ACC had different connectivity profiles across species. These results were used to segment the monkey and rat striata according to ACC/OFC inputs. CONCLUSIONS Based on connectivity with the EPN, and consistent with prior literature, the infralimbic cortex and area 25 are likely homologues. We also see evidence of OFC homologies. Along with segmenting the striatum and identifying striatal hubs of overlapping inputs, these results help to translate findings between rodent models and human pathology.","author":[{"dropping-particle":"","family":"Heilbronner","given":"Sarah R.","non-dropping-particle":"","parse-names":false,"suffix":""},{"dropping-particle":"","family":"Rodriguez-Romaguera","given":"Jose","non-dropping-particle":"","parse-names":false,"suffix":""},{"dropping-particle":"","family":"Quirk","given":"Gregory J.","non-dropping-particle":"","parse-names":false,"suffix":""},{"dropping-particle":"","family":"Groenewegen","given":"Henk J.","non-dropping-particle":"","parse-names":false,"suffix":""},{"dropping-particle":"","family":"Haber","given":"Suzanne N.","non-dropping-particle":"","parse-names":false,"suffix":""}],"container-title":"Biological Psychiatry","id":"ITEM-1","issue":"7","issued":{"date-parts":[["2016","10","1"]]},"page":"509-521","title":"Circuit-Based Corticostriatal Homologies Between Rat and Primate","type":"article-journal","volume":"80"},"uris":["http://www.mendeley.com/documents/?uuid=82934241-93ea-3379-8419-0101bb20023f"]},{"id":"ITEM-2","itemData":{"DOI":"DOI 10.1016/j.neulet.2007.12.024","ISBN":"0304-3940","abstract":"Disturbances of the orbitofrontal-striatal pathways in humans have been associated with several psychopathologies including obsessive-compulsive disorder and drug addiction. In nonhuman primates, different subareas of the orbitofrontal cortex project topographically to central and ventromedial parts of the striatum. Relatively little is known about the anatomical organization of the rat orbital cortex while there is a growing interest in this cortical area from a functional and behavioral point of view. The aim of the present neuroanatomical tracing study was to determine in rats the striatal target area of the projections of the orbital cortex as well as the topographical organization within these projections. To this end, anterograde tracers were injected in the different cytoarchitectonically distinct subareas of the orbital cortex. The results show that the individual orbital areas, i.e. medial orbital area, ventral orbital area, ventrolateral orbital area and lateral orbital area, project to central parts of the caudate-putamen, exhibiting a mediolateral and, to a lesser degree, rostrocaudal topographical arrangement. Orbital projections avoid the most dorsal, as well as rostral and caudal parts of the caudate-putamen. Terminal fields from cytoarchitectonically different areas show a considerable overlap. Superficial cortical layers project preferentially to the striatal matrix, deep layers to the patch compartment. The projections from the ventrolateral orbital area are strongest and occupy the most extensive striatal area. In addition to projections to the caudate-putamen, the ventrolateral, lateral and dorsolateral orbital areas have a scarce projection to the most lateral part of the nucleus accumbens shell in the ventral striatum. In contrast to nonhuman primates, the remainder of the rat nucleus accumbens is virtually free of orbital projections. (c) 2007 Elsevier Ireland Ltd. All rights reserved.","author":[{"dropping-particle":"","family":"Schilman","given":"E A","non-dropping-particle":"","parse-names":false,"suffix":""},{"dropping-particle":"","family":"Uylings","given":"H B M","non-dropping-particle":"","parse-names":false,"suffix":""},{"dropping-particle":"","family":"Galis-de Graaf","given":"Y","non-dropping-particle":"","parse-names":false,"suffix":""},{"dropping-particle":"","family":"Joel","given":"D","non-dropping-particle":"","parse-names":false,"suffix":""},{"dropping-particle":"","family":"Groenewegen","given":"H J","non-dropping-particle":"","parse-names":false,"suffix":""},{"dropping-particle":"","family":"Graaf","given":"Y G D","non-dropping-particle":"","parse-names":false,"suffix":""},{"dropping-particle":"","family":"Joel","given":"D","non-dropping-particle":"","parse-names":false,"suffix":""},{"dropping-particle":"","family":"Groenewegen","given":"H J","non-dropping-particle":"","parse-names":false,"suffix":""}],"container-title":"Neuroscience Letters","id":"ITEM-2","issue":"1","issued":{"date-parts":[["2008"]]},"language":"English","page":"40-45","title":"The orbital cortex in rats topographically projects to central parts of the caudate-putamen complex","type":"article-journal","volume":"432"},"uris":["http://www.mendeley.com/documents/?uuid=5b3afdb7-f899-4545-95ee-91fca02d8a49"]}],"mendeley":{"formattedCitation":"(Heilbronner et al., 2016; Schilman et al., 2008)","plainTextFormattedCitation":"(Heilbronner et al., 2016; Schilman et al., 2008)","previouslyFormattedCitation":"(Heilbronner et al., 2016; Schilman et al., 2008)"},"properties":{"noteIndex":0},"schema":"https://github.com/citation-style-language/schema/raw/master/csl-citation.json"}</w:instrText>
      </w:r>
      <w:r w:rsidR="000908DF">
        <w:rPr>
          <w:rFonts w:ascii="Arial" w:eastAsia="Times New Roman" w:hAnsi="Arial" w:cs="Arial"/>
          <w:color w:val="FF0000"/>
          <w:sz w:val="24"/>
          <w:szCs w:val="24"/>
        </w:rPr>
        <w:fldChar w:fldCharType="separate"/>
      </w:r>
      <w:r w:rsidR="000908DF" w:rsidRPr="000908DF">
        <w:rPr>
          <w:rFonts w:ascii="Arial" w:eastAsia="Times New Roman" w:hAnsi="Arial" w:cs="Arial"/>
          <w:noProof/>
          <w:color w:val="FF0000"/>
          <w:sz w:val="24"/>
          <w:szCs w:val="24"/>
        </w:rPr>
        <w:t>(Heilbronner et al., 2016; Schilman et al., 2008)</w:t>
      </w:r>
      <w:r w:rsidR="000908DF">
        <w:rPr>
          <w:rFonts w:ascii="Arial" w:eastAsia="Times New Roman" w:hAnsi="Arial" w:cs="Arial"/>
          <w:color w:val="FF0000"/>
          <w:sz w:val="24"/>
          <w:szCs w:val="24"/>
        </w:rPr>
        <w:fldChar w:fldCharType="end"/>
      </w:r>
      <w:r w:rsidRPr="00627149">
        <w:rPr>
          <w:rFonts w:ascii="Arial" w:eastAsia="Times New Roman" w:hAnsi="Arial" w:cs="Arial"/>
          <w:color w:val="FF0000"/>
          <w:sz w:val="24"/>
          <w:szCs w:val="24"/>
        </w:rPr>
        <w:t xml:space="preserve">, which might </w:t>
      </w:r>
      <w:r w:rsidR="00627149">
        <w:rPr>
          <w:rFonts w:ascii="Arial" w:eastAsia="Times New Roman" w:hAnsi="Arial" w:cs="Arial"/>
          <w:color w:val="FF0000"/>
          <w:sz w:val="24"/>
          <w:szCs w:val="24"/>
        </w:rPr>
        <w:t xml:space="preserve">also </w:t>
      </w:r>
      <w:r w:rsidRPr="00627149">
        <w:rPr>
          <w:rFonts w:ascii="Arial" w:eastAsia="Times New Roman" w:hAnsi="Arial" w:cs="Arial"/>
          <w:color w:val="FF0000"/>
          <w:sz w:val="24"/>
          <w:szCs w:val="24"/>
        </w:rPr>
        <w:t xml:space="preserve">allow for interactions with MB and MF learning systems associated with instrumental learning tasks </w:t>
      </w:r>
      <w:r w:rsidR="000908DF">
        <w:rPr>
          <w:rFonts w:ascii="Arial" w:eastAsia="Times New Roman" w:hAnsi="Arial" w:cs="Arial"/>
          <w:color w:val="FF0000"/>
          <w:sz w:val="24"/>
          <w:szCs w:val="24"/>
        </w:rPr>
        <w:fldChar w:fldCharType="begin" w:fldLock="1"/>
      </w:r>
      <w:r w:rsidR="00AA0BA3">
        <w:rPr>
          <w:rFonts w:ascii="Arial" w:eastAsia="Times New Roman" w:hAnsi="Arial" w:cs="Arial"/>
          <w:color w:val="FF0000"/>
          <w:sz w:val="24"/>
          <w:szCs w:val="24"/>
        </w:rPr>
        <w:instrText>ADDIN CSL_CITATION {"citationItems":[{"id":"ITEM-1","itemData":{"DOI":"10.1038/nn1560","ISSN":"1097-6256","PMID":"16286932","abstract":"A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system.","author":[{"dropping-particle":"","family":"Daw","given":"Nathaniel D","non-dropping-particle":"","parse-names":false,"suffix":""},{"dropping-particle":"","family":"Niv","given":"Yael","non-dropping-particle":"","parse-names":false,"suffix":""},{"dropping-particle":"","family":"Dayan","given":"Peter","non-dropping-particle":"","parse-names":false,"suffix":""}],"container-title":"Nature neuroscience","id":"ITEM-1","issue":"12","issued":{"date-parts":[["2005","12"]]},"page":"1704-11","title":"Uncertainty-based competition between prefrontal and dorsolateral striatal systems for behavioral control.","type":"article-journal","volume":"8"},"prefix":"e.g. ","uris":["http://www.mendeley.com/documents/?uuid=56134d51-c8f6-4fe3-87dc-976972bf35a6"]}],"mendeley":{"formattedCitation":"(e.g. Daw et al., 2005)","plainTextFormattedCitation":"(e.g. Daw et al., 2005)","previouslyFormattedCitation":"(Daw et al., 2005)"},"properties":{"noteIndex":0},"schema":"https://github.com/citation-style-language/schema/raw/master/csl-citation.json"}</w:instrText>
      </w:r>
      <w:r w:rsidR="000908DF">
        <w:rPr>
          <w:rFonts w:ascii="Arial" w:eastAsia="Times New Roman" w:hAnsi="Arial" w:cs="Arial"/>
          <w:color w:val="FF0000"/>
          <w:sz w:val="24"/>
          <w:szCs w:val="24"/>
        </w:rPr>
        <w:fldChar w:fldCharType="separate"/>
      </w:r>
      <w:r w:rsidR="00AA0BA3" w:rsidRPr="00AA0BA3">
        <w:rPr>
          <w:rFonts w:ascii="Arial" w:eastAsia="Times New Roman" w:hAnsi="Arial" w:cs="Arial"/>
          <w:noProof/>
          <w:color w:val="FF0000"/>
          <w:sz w:val="24"/>
          <w:szCs w:val="24"/>
        </w:rPr>
        <w:t>(e.g. Daw et al., 2005)</w:t>
      </w:r>
      <w:r w:rsidR="000908DF">
        <w:rPr>
          <w:rFonts w:ascii="Arial" w:eastAsia="Times New Roman" w:hAnsi="Arial" w:cs="Arial"/>
          <w:color w:val="FF0000"/>
          <w:sz w:val="24"/>
          <w:szCs w:val="24"/>
        </w:rPr>
        <w:fldChar w:fldCharType="end"/>
      </w:r>
      <w:r w:rsidRPr="00627149">
        <w:rPr>
          <w:rFonts w:ascii="Arial" w:eastAsia="Times New Roman" w:hAnsi="Arial" w:cs="Arial"/>
          <w:color w:val="FF0000"/>
          <w:sz w:val="24"/>
          <w:szCs w:val="24"/>
        </w:rPr>
        <w:t>.</w:t>
      </w:r>
      <w:r w:rsidR="00627149">
        <w:rPr>
          <w:rFonts w:ascii="Arial" w:eastAsia="Times New Roman" w:hAnsi="Arial" w:cs="Arial"/>
          <w:color w:val="500050"/>
          <w:sz w:val="24"/>
          <w:szCs w:val="24"/>
        </w:rPr>
        <w:t xml:space="preserve"> </w:t>
      </w:r>
      <w:bookmarkEnd w:id="2"/>
    </w:p>
    <w:p w14:paraId="0EA91FBD" w14:textId="63C3E65D" w:rsidR="00900D2A" w:rsidRPr="00672DFB" w:rsidRDefault="00700F52" w:rsidP="005A544A">
      <w:pPr>
        <w:shd w:val="clear" w:color="auto" w:fill="FFFFFF"/>
        <w:spacing w:before="100" w:beforeAutospacing="1" w:after="100" w:afterAutospacing="1" w:line="240" w:lineRule="auto"/>
        <w:rPr>
          <w:rFonts w:ascii="Arial" w:eastAsia="Times New Roman" w:hAnsi="Arial" w:cs="Arial"/>
          <w:color w:val="500050"/>
          <w:sz w:val="24"/>
          <w:szCs w:val="24"/>
        </w:rPr>
      </w:pP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Reviewer #3: This manuscript presents data and model simulations suggesting that the rodent lateral OFC is an arbitrator between model-based (MB) and model-free (MF) learning systems. The manuscript starts with a review of the literature on the effects of OFC lesions on behavior in reversal learning and devaluation tasks. This is followed by an overview of RL models, especially considering MB and MF learning. Next, the results from four rodent Pavlovian learning experiments are presented, along with model simulations suggesting that the effects of OFC lesions can be explained by changes in MB learning, or the arbitration between different learning systems.</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Understanding the role of OFC in learning and behavior is an important and timely goal. Relating empirical results and computational models can help us to better decipher and understand the complex ways in which the OFC contributes to these functions. Thus, this manuscript makes an important contribution toward this goal.</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However, there are several issues with the way this is done here. Most importantly, there seems to be a high degree of flexibility in model assumptions and how "OFC lesions" are implemented across the different models. For instance, it appears that different versions of the model can explain opposite effects of OFC lesions on initial learning performance. I am not sure what we learn from these models in this case.</w:t>
      </w:r>
      <w:r w:rsidRPr="00700F52">
        <w:rPr>
          <w:rFonts w:ascii="Arial" w:eastAsia="Times New Roman" w:hAnsi="Arial" w:cs="Arial"/>
          <w:color w:val="500050"/>
          <w:sz w:val="24"/>
          <w:szCs w:val="24"/>
        </w:rPr>
        <w:br/>
      </w:r>
      <w:r w:rsidRPr="00700F52">
        <w:rPr>
          <w:rFonts w:ascii="Arial" w:eastAsia="Times New Roman" w:hAnsi="Arial" w:cs="Arial"/>
          <w:color w:val="500050"/>
          <w:sz w:val="24"/>
          <w:szCs w:val="24"/>
        </w:rPr>
        <w:br/>
        <w:t>Essential comments</w:t>
      </w:r>
      <w:r w:rsidRPr="00700F52">
        <w:rPr>
          <w:rFonts w:ascii="Arial" w:eastAsia="Times New Roman" w:hAnsi="Arial" w:cs="Arial"/>
          <w:color w:val="500050"/>
          <w:sz w:val="24"/>
          <w:szCs w:val="24"/>
        </w:rPr>
        <w:br/>
      </w:r>
      <w:r w:rsidRPr="00700F52">
        <w:rPr>
          <w:rFonts w:ascii="Arial" w:eastAsia="Times New Roman" w:hAnsi="Arial" w:cs="Arial"/>
          <w:b/>
          <w:bCs/>
          <w:color w:val="222222"/>
          <w:sz w:val="24"/>
          <w:szCs w:val="24"/>
        </w:rPr>
        <w:t>MEHDI: </w:t>
      </w:r>
      <w:r w:rsidRPr="00700F52">
        <w:rPr>
          <w:rFonts w:ascii="Arial" w:eastAsia="Times New Roman" w:hAnsi="Arial" w:cs="Arial"/>
          <w:color w:val="222222"/>
          <w:sz w:val="24"/>
          <w:szCs w:val="24"/>
        </w:rPr>
        <w:t>1. It appears the model simulations for experiment 1 (Fig 1) hinge on the assumption that arbitration occurs not only for MB vs. MF, but also includes exploration (EXP) as a third option. Moreover, there is the additional assumption that when the arbitration system is blocked, the model always settles for either MB or MF, but never for EXP. How can both of these assumptions be true? These assumptions are somewhat unusual and because they appear critical for the overall conclusion that OFC is an arbitrator, it would be important to discuss the importance of these assumptions for ability of the model to account for the data.</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BOTH: </w:t>
      </w:r>
      <w:r w:rsidRPr="00700F52">
        <w:rPr>
          <w:rFonts w:ascii="Arial" w:eastAsia="Times New Roman" w:hAnsi="Arial" w:cs="Arial"/>
          <w:color w:val="222222"/>
          <w:sz w:val="24"/>
          <w:szCs w:val="24"/>
        </w:rPr>
        <w:t xml:space="preserve">2. More generally, there is a lot of change in the model assumptions across the four experiments. For instance, for experiment 2 (Fig 2B) disruption of the arbitration system is assumed to push the model toward EXP instead of only using either MB or </w:t>
      </w:r>
      <w:r w:rsidRPr="00700F52">
        <w:rPr>
          <w:rFonts w:ascii="Arial" w:eastAsia="Times New Roman" w:hAnsi="Arial" w:cs="Arial"/>
          <w:color w:val="222222"/>
          <w:sz w:val="24"/>
          <w:szCs w:val="24"/>
        </w:rPr>
        <w:lastRenderedPageBreak/>
        <w:t xml:space="preserve">MF, as in experiment 1. Why are OFC lesions not modeled in the same way across all experiments? What happens when the same assumptions as in Exp 1 are used for Exp 2? Similarly, model assumptions are again fundamentally changed to account for data from Exp 4. Here, OFC inactivation is assumed to disable a MB compensation for forgetting. I am really worried about modeling the data so flexibly because with enough flexibility, almost any model can account for almost any data. In the light of this, a method section that includes details of the model assumptions and implementations for each of these experiments would be important. In addition, it would be best to also publish the code for all models and simulations along with this </w:t>
      </w:r>
      <w:commentRangeStart w:id="3"/>
      <w:r w:rsidRPr="00700F52">
        <w:rPr>
          <w:rFonts w:ascii="Arial" w:eastAsia="Times New Roman" w:hAnsi="Arial" w:cs="Arial"/>
          <w:color w:val="222222"/>
          <w:sz w:val="24"/>
          <w:szCs w:val="24"/>
        </w:rPr>
        <w:t>manuscript</w:t>
      </w:r>
      <w:commentRangeEnd w:id="3"/>
      <w:r w:rsidR="00CE1100">
        <w:rPr>
          <w:rStyle w:val="CommentReference"/>
        </w:rPr>
        <w:commentReference w:id="3"/>
      </w:r>
      <w:r w:rsidRPr="00700F52">
        <w:rPr>
          <w:rFonts w:ascii="Arial" w:eastAsia="Times New Roman" w:hAnsi="Arial" w:cs="Arial"/>
          <w:color w:val="222222"/>
          <w:sz w:val="24"/>
          <w:szCs w:val="24"/>
        </w:rPr>
        <w:t>.</w:t>
      </w: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 xml:space="preserve">3. How do you reconcile results from Experiment 1 with the results of Experiment 2 and 4? Why is acquisition impaired in the muscimol group (Exp 4 and 2) but not in Exp 1, where OFC lesions enhance learning? This is an illustrative example of the effects of model flexibility. The different OFC lesion models predict enhanced initial acquisition in Exp 1 and disrupted acquisition in Exp 4. Shouldn't the same lesion produce the same alteration in performance across </w:t>
      </w:r>
      <w:commentRangeStart w:id="4"/>
      <w:r w:rsidRPr="00700F52">
        <w:rPr>
          <w:rFonts w:ascii="Arial" w:eastAsia="Times New Roman" w:hAnsi="Arial" w:cs="Arial"/>
          <w:color w:val="222222"/>
          <w:sz w:val="24"/>
          <w:szCs w:val="24"/>
        </w:rPr>
        <w:t>experiments</w:t>
      </w:r>
      <w:commentRangeEnd w:id="4"/>
      <w:r w:rsidR="00CE1100">
        <w:rPr>
          <w:rStyle w:val="CommentReference"/>
        </w:rPr>
        <w:commentReference w:id="4"/>
      </w:r>
      <w:r w:rsidRPr="00700F52">
        <w:rPr>
          <w:rFonts w:ascii="Arial" w:eastAsia="Times New Roman" w:hAnsi="Arial" w:cs="Arial"/>
          <w:color w:val="222222"/>
          <w:sz w:val="24"/>
          <w:szCs w:val="24"/>
        </w:rPr>
        <w:t>?</w:t>
      </w:r>
    </w:p>
    <w:p w14:paraId="650F489B" w14:textId="6DDA9E83" w:rsidR="00746F3C" w:rsidRDefault="00CE49B8"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The differences between Experiment 1 and Experiments 2/4, i.e. the opposing effects of pre- vs post-training OFC dysfunction on Pavlovian acquisition can be reconciled in several ways. Importantly, current models of OFC dysfunction are unable to capture these opposing effects, and as the reviewer points out, they would predict that the effect of OFC dysfunction affects learning in the same way regardless of when OFC dysfunction occurs</w:t>
      </w:r>
      <w:r w:rsidR="00746F3C">
        <w:rPr>
          <w:rFonts w:ascii="Arial" w:eastAsia="Times New Roman" w:hAnsi="Arial" w:cs="Arial"/>
          <w:color w:val="FF0000"/>
          <w:sz w:val="24"/>
          <w:szCs w:val="24"/>
        </w:rPr>
        <w:t xml:space="preserve"> (we have shown that this is the case with traditional associative learning model simulations in </w:t>
      </w:r>
      <w:r w:rsidR="00746F3C" w:rsidRPr="00CE49B8">
        <w:rPr>
          <w:rFonts w:ascii="Arial" w:eastAsia="Times New Roman" w:hAnsi="Arial" w:cs="Arial"/>
          <w:color w:val="FF0000"/>
          <w:sz w:val="24"/>
          <w:szCs w:val="24"/>
        </w:rPr>
        <w:t>(Panayi &amp; Killcross, 2020)</w:t>
      </w:r>
      <w:r w:rsidR="00746F3C">
        <w:rPr>
          <w:rFonts w:ascii="Arial" w:eastAsia="Times New Roman" w:hAnsi="Arial" w:cs="Arial"/>
          <w:color w:val="FF0000"/>
          <w:sz w:val="24"/>
          <w:szCs w:val="24"/>
        </w:rPr>
        <w:t>)</w:t>
      </w:r>
      <w:r>
        <w:rPr>
          <w:rFonts w:ascii="Arial" w:eastAsia="Times New Roman" w:hAnsi="Arial" w:cs="Arial"/>
          <w:color w:val="FF0000"/>
          <w:sz w:val="24"/>
          <w:szCs w:val="24"/>
        </w:rPr>
        <w:t xml:space="preserve">. </w:t>
      </w:r>
      <w:r w:rsidR="00746F3C">
        <w:rPr>
          <w:rFonts w:ascii="Arial" w:eastAsia="Times New Roman" w:hAnsi="Arial" w:cs="Arial"/>
          <w:color w:val="FF0000"/>
          <w:sz w:val="24"/>
          <w:szCs w:val="24"/>
        </w:rPr>
        <w:t>Therefore, a</w:t>
      </w:r>
      <w:r>
        <w:rPr>
          <w:rFonts w:ascii="Arial" w:eastAsia="Times New Roman" w:hAnsi="Arial" w:cs="Arial"/>
          <w:color w:val="FF0000"/>
          <w:sz w:val="24"/>
          <w:szCs w:val="24"/>
        </w:rPr>
        <w:t xml:space="preserve">ny model attempting to account for these data will </w:t>
      </w:r>
      <w:r w:rsidR="00746F3C">
        <w:rPr>
          <w:rFonts w:ascii="Arial" w:eastAsia="Times New Roman" w:hAnsi="Arial" w:cs="Arial"/>
          <w:color w:val="FF0000"/>
          <w:sz w:val="24"/>
          <w:szCs w:val="24"/>
        </w:rPr>
        <w:t xml:space="preserve">inevitably </w:t>
      </w:r>
      <w:r>
        <w:rPr>
          <w:rFonts w:ascii="Arial" w:eastAsia="Times New Roman" w:hAnsi="Arial" w:cs="Arial"/>
          <w:color w:val="FF0000"/>
          <w:sz w:val="24"/>
          <w:szCs w:val="24"/>
        </w:rPr>
        <w:t>require additional assumptions about the nature of the learning process</w:t>
      </w:r>
      <w:r w:rsidR="00746F3C">
        <w:rPr>
          <w:rFonts w:ascii="Arial" w:eastAsia="Times New Roman" w:hAnsi="Arial" w:cs="Arial"/>
          <w:color w:val="FF0000"/>
          <w:sz w:val="24"/>
          <w:szCs w:val="24"/>
        </w:rPr>
        <w:t>, which is often assumed to be relatively static over the course of conditioning for computational simplicity</w:t>
      </w:r>
      <w:r>
        <w:rPr>
          <w:rFonts w:ascii="Arial" w:eastAsia="Times New Roman" w:hAnsi="Arial" w:cs="Arial"/>
          <w:color w:val="FF0000"/>
          <w:sz w:val="24"/>
          <w:szCs w:val="24"/>
        </w:rPr>
        <w:t>.</w:t>
      </w:r>
      <w:r w:rsidR="00746F3C">
        <w:rPr>
          <w:rFonts w:ascii="Arial" w:eastAsia="Times New Roman" w:hAnsi="Arial" w:cs="Arial"/>
          <w:color w:val="FF0000"/>
          <w:sz w:val="24"/>
          <w:szCs w:val="24"/>
        </w:rPr>
        <w:t xml:space="preserve"> </w:t>
      </w:r>
    </w:p>
    <w:p w14:paraId="56DEAC6D" w14:textId="524752FD" w:rsidR="00746F3C" w:rsidRDefault="00CE49B8"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This issue is discussed in depth in </w:t>
      </w:r>
      <w:r w:rsidRPr="00CE49B8">
        <w:rPr>
          <w:rFonts w:ascii="Arial" w:eastAsia="Times New Roman" w:hAnsi="Arial" w:cs="Arial"/>
          <w:color w:val="FF0000"/>
          <w:sz w:val="24"/>
          <w:szCs w:val="24"/>
        </w:rPr>
        <w:t>(Panayi &amp; Killcross, 2020)</w:t>
      </w:r>
      <w:r>
        <w:rPr>
          <w:rFonts w:ascii="Arial" w:eastAsia="Times New Roman" w:hAnsi="Arial" w:cs="Arial"/>
          <w:color w:val="FF0000"/>
          <w:sz w:val="24"/>
          <w:szCs w:val="24"/>
        </w:rPr>
        <w:t>, with a number of options being considered</w:t>
      </w:r>
      <w:r w:rsidR="00746F3C">
        <w:rPr>
          <w:rFonts w:ascii="Arial" w:eastAsia="Times New Roman" w:hAnsi="Arial" w:cs="Arial"/>
          <w:color w:val="FF0000"/>
          <w:sz w:val="24"/>
          <w:szCs w:val="24"/>
        </w:rPr>
        <w:t xml:space="preserve"> (e.g. differences in compensation of function by other neural systems, balance of MB/MF systems etc…)</w:t>
      </w:r>
      <w:r>
        <w:rPr>
          <w:rFonts w:ascii="Arial" w:eastAsia="Times New Roman" w:hAnsi="Arial" w:cs="Arial"/>
          <w:color w:val="FF0000"/>
          <w:sz w:val="24"/>
          <w:szCs w:val="24"/>
        </w:rPr>
        <w:t xml:space="preserve">. Here we have chosen to implement and explore one of these options, the arbitration/balance of MB and MF systems that is likely to change over the course of initial learning. </w:t>
      </w:r>
      <w:r w:rsidR="00332E97">
        <w:rPr>
          <w:rFonts w:ascii="Arial" w:eastAsia="Times New Roman" w:hAnsi="Arial" w:cs="Arial"/>
          <w:color w:val="FF0000"/>
          <w:sz w:val="24"/>
          <w:szCs w:val="24"/>
        </w:rPr>
        <w:t xml:space="preserve">Conceptually, this mechanism is applied in a similar manner in both Expt 1 and Expt 2. We believe that this is not simply model flexibility. </w:t>
      </w:r>
      <w:r w:rsidR="00746F3C">
        <w:rPr>
          <w:rFonts w:ascii="Arial" w:eastAsia="Times New Roman" w:hAnsi="Arial" w:cs="Arial"/>
          <w:color w:val="FF0000"/>
          <w:sz w:val="24"/>
          <w:szCs w:val="24"/>
        </w:rPr>
        <w:t xml:space="preserve">Indeed, the model is interesting precisely because the same mechanism can produce opposing effects on acquisition depending on the time of OFC disruption. </w:t>
      </w:r>
    </w:p>
    <w:p w14:paraId="154789B5" w14:textId="5684293F" w:rsidR="00746F3C" w:rsidRPr="00CE49B8" w:rsidRDefault="00746F3C"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Given that an in depth discussion of these issues is beyond the scope of the present article, and would push the length of the manuscript beyond what has been requested for this Special Edition, we have now directed the reader to the manuscript </w:t>
      </w:r>
      <w:r w:rsidR="00505B28">
        <w:rPr>
          <w:rFonts w:ascii="Arial" w:eastAsia="Times New Roman" w:hAnsi="Arial" w:cs="Arial"/>
          <w:color w:val="FF0000"/>
          <w:sz w:val="24"/>
          <w:szCs w:val="24"/>
        </w:rPr>
        <w:t>for further in depth discussion of the issue.</w:t>
      </w:r>
    </w:p>
    <w:p w14:paraId="495DC692" w14:textId="2010D81B" w:rsidR="00CE49B8" w:rsidRPr="00CE49B8" w:rsidRDefault="00CE49B8" w:rsidP="00223FDE">
      <w:pPr>
        <w:shd w:val="clear" w:color="auto" w:fill="FFFFFF"/>
        <w:spacing w:before="100" w:beforeAutospacing="1" w:after="100" w:afterAutospacing="1" w:line="240" w:lineRule="auto"/>
        <w:rPr>
          <w:rFonts w:ascii="Arial" w:eastAsia="Times New Roman" w:hAnsi="Arial" w:cs="Arial"/>
          <w:color w:val="FF0000"/>
          <w:sz w:val="24"/>
          <w:szCs w:val="24"/>
        </w:rPr>
      </w:pPr>
      <w:r w:rsidRPr="00CE49B8">
        <w:rPr>
          <w:rFonts w:ascii="Arial" w:eastAsia="Times New Roman" w:hAnsi="Arial" w:cs="Arial"/>
          <w:color w:val="FF0000"/>
          <w:sz w:val="24"/>
          <w:szCs w:val="24"/>
        </w:rPr>
        <w:t>Section 5.1 Paragraph 1</w:t>
      </w:r>
    </w:p>
    <w:p w14:paraId="05B65CA1" w14:textId="77777777" w:rsidR="00CE49B8" w:rsidRDefault="00CE49B8" w:rsidP="00CE49B8">
      <w:pPr>
        <w:shd w:val="clear" w:color="auto" w:fill="FFFFFF"/>
        <w:spacing w:before="100" w:beforeAutospacing="1" w:after="100" w:afterAutospacing="1" w:line="240" w:lineRule="auto"/>
        <w:ind w:left="720"/>
        <w:rPr>
          <w:rFonts w:ascii="Arial" w:eastAsia="Times New Roman" w:hAnsi="Arial" w:cs="Arial"/>
          <w:color w:val="222222"/>
          <w:sz w:val="24"/>
          <w:szCs w:val="24"/>
        </w:rPr>
      </w:pPr>
      <w:r w:rsidRPr="00CE49B8">
        <w:rPr>
          <w:rFonts w:ascii="Arial" w:eastAsia="Times New Roman" w:hAnsi="Arial" w:cs="Arial"/>
          <w:color w:val="2F5496" w:themeColor="accent1" w:themeShade="BF"/>
          <w:sz w:val="24"/>
          <w:szCs w:val="24"/>
        </w:rPr>
        <w:t xml:space="preserve">This might suggest that OFC inactivation may have disrupted the behavioural expression but not underlying learning during acquisition in this task. </w:t>
      </w:r>
      <w:r w:rsidRPr="00CE49B8">
        <w:rPr>
          <w:rFonts w:ascii="Arial" w:eastAsia="Times New Roman" w:hAnsi="Arial" w:cs="Arial"/>
          <w:color w:val="FF0000"/>
          <w:sz w:val="24"/>
          <w:szCs w:val="24"/>
        </w:rPr>
        <w:t xml:space="preserve">The </w:t>
      </w:r>
      <w:r w:rsidRPr="00CE49B8">
        <w:rPr>
          <w:rFonts w:ascii="Arial" w:eastAsia="Times New Roman" w:hAnsi="Arial" w:cs="Arial"/>
          <w:color w:val="FF0000"/>
          <w:sz w:val="24"/>
          <w:szCs w:val="24"/>
        </w:rPr>
        <w:lastRenderedPageBreak/>
        <w:t>opposing effects of pre- and post-training OFC dysfunction might simply reflect differences in compensatory function of other neural regions (in depth discussion of alternative explanations are considered in (Panayi &amp; Killcross, 2020)).</w:t>
      </w:r>
      <w:r w:rsidR="00700F52" w:rsidRPr="00700F52">
        <w:rPr>
          <w:rFonts w:ascii="Arial" w:eastAsia="Times New Roman" w:hAnsi="Arial" w:cs="Arial"/>
          <w:color w:val="222222"/>
          <w:sz w:val="24"/>
          <w:szCs w:val="24"/>
        </w:rPr>
        <w:br/>
      </w:r>
    </w:p>
    <w:p w14:paraId="447543DE" w14:textId="32324A91" w:rsidR="00091823" w:rsidRDefault="00700F52" w:rsidP="00CE49B8">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t>Minor comments</w:t>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1. Page 5: "if the OFC is necessary for representing the identity of expected outcomes, OFC lesions would disrupt only reversal learning and not initial acquisition because outcome identity is only relevant to task performance at the point of reversal." I don't understand this argument. Outcome identity is also relevant during initial learning (nothing-&gt;sucrose). And you could argue that outcome identity is not necessary for performance at the point of reversal, but that only outcome value is required for reversal. The authors should rethink their argument of why encoding of outcome identity in OFC would predict that OFC lesions only disrupt reversal learning but not initial acquisition. Moreover, it is unclear how why this argument is relevant for the current paper which seems to suggest that OFC is the arbitrator between different learning systems rather than the location where outcome identity is represented.</w:t>
      </w:r>
    </w:p>
    <w:p w14:paraId="5A5589B6" w14:textId="77777777" w:rsidR="00A42B9A" w:rsidRDefault="00A42B9A" w:rsidP="0009182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It is possible that the r</w:t>
      </w:r>
      <w:r w:rsidR="00091823">
        <w:rPr>
          <w:rFonts w:ascii="Arial" w:eastAsia="Times New Roman" w:hAnsi="Arial" w:cs="Arial"/>
          <w:color w:val="FF0000"/>
          <w:sz w:val="24"/>
          <w:szCs w:val="24"/>
        </w:rPr>
        <w:t>eviewer has missed the point of this</w:t>
      </w:r>
      <w:r>
        <w:rPr>
          <w:rFonts w:ascii="Arial" w:eastAsia="Times New Roman" w:hAnsi="Arial" w:cs="Arial"/>
          <w:color w:val="FF0000"/>
          <w:sz w:val="24"/>
          <w:szCs w:val="24"/>
        </w:rPr>
        <w:t xml:space="preserve"> section, and we have modified the manuscript to help clarify the issue. This argument </w:t>
      </w:r>
      <w:r w:rsidR="00091823">
        <w:rPr>
          <w:rFonts w:ascii="Arial" w:eastAsia="Times New Roman" w:hAnsi="Arial" w:cs="Arial"/>
          <w:color w:val="FF0000"/>
          <w:sz w:val="24"/>
          <w:szCs w:val="24"/>
        </w:rPr>
        <w:t xml:space="preserve">is one way of </w:t>
      </w:r>
      <w:r>
        <w:rPr>
          <w:rFonts w:ascii="Arial" w:eastAsia="Times New Roman" w:hAnsi="Arial" w:cs="Arial"/>
          <w:color w:val="FF0000"/>
          <w:sz w:val="24"/>
          <w:szCs w:val="24"/>
        </w:rPr>
        <w:t>reconciling</w:t>
      </w:r>
      <w:r w:rsidR="00091823">
        <w:rPr>
          <w:rFonts w:ascii="Arial" w:eastAsia="Times New Roman" w:hAnsi="Arial" w:cs="Arial"/>
          <w:color w:val="FF0000"/>
          <w:sz w:val="24"/>
          <w:szCs w:val="24"/>
        </w:rPr>
        <w:t xml:space="preserve"> the outcome identity hypothesis of OFC function with reversal learning deficits. </w:t>
      </w:r>
      <w:r>
        <w:rPr>
          <w:rFonts w:ascii="Arial" w:eastAsia="Times New Roman" w:hAnsi="Arial" w:cs="Arial"/>
          <w:color w:val="FF0000"/>
          <w:sz w:val="24"/>
          <w:szCs w:val="24"/>
        </w:rPr>
        <w:t>We 100% agree with the reviewer</w:t>
      </w:r>
      <w:r w:rsidR="00091823">
        <w:rPr>
          <w:rFonts w:ascii="Arial" w:eastAsia="Times New Roman" w:hAnsi="Arial" w:cs="Arial"/>
          <w:color w:val="FF0000"/>
          <w:sz w:val="24"/>
          <w:szCs w:val="24"/>
        </w:rPr>
        <w:t xml:space="preserve"> that outcome identity could </w:t>
      </w:r>
      <w:r>
        <w:rPr>
          <w:rFonts w:ascii="Arial" w:eastAsia="Times New Roman" w:hAnsi="Arial" w:cs="Arial"/>
          <w:color w:val="FF0000"/>
          <w:sz w:val="24"/>
          <w:szCs w:val="24"/>
        </w:rPr>
        <w:t xml:space="preserve">also </w:t>
      </w:r>
      <w:r w:rsidR="00091823">
        <w:rPr>
          <w:rFonts w:ascii="Arial" w:eastAsia="Times New Roman" w:hAnsi="Arial" w:cs="Arial"/>
          <w:color w:val="FF0000"/>
          <w:sz w:val="24"/>
          <w:szCs w:val="24"/>
        </w:rPr>
        <w:t xml:space="preserve">be important during acquisition, and it is not necessary at the point of reversal, and that reversal deficits reflect a deficit in </w:t>
      </w:r>
      <w:r w:rsidR="00C801B5">
        <w:rPr>
          <w:rFonts w:ascii="Arial" w:eastAsia="Times New Roman" w:hAnsi="Arial" w:cs="Arial"/>
          <w:color w:val="FF0000"/>
          <w:sz w:val="24"/>
          <w:szCs w:val="24"/>
        </w:rPr>
        <w:t>updating outcome value. Indeed, reversal deficits could also be explained in many ways as subjects can solve a reversal (and be impaired</w:t>
      </w:r>
      <w:r>
        <w:rPr>
          <w:rFonts w:ascii="Arial" w:eastAsia="Times New Roman" w:hAnsi="Arial" w:cs="Arial"/>
          <w:color w:val="FF0000"/>
          <w:sz w:val="24"/>
          <w:szCs w:val="24"/>
        </w:rPr>
        <w:t xml:space="preserve"> on reversals</w:t>
      </w:r>
      <w:r w:rsidR="00C801B5">
        <w:rPr>
          <w:rFonts w:ascii="Arial" w:eastAsia="Times New Roman" w:hAnsi="Arial" w:cs="Arial"/>
          <w:color w:val="FF0000"/>
          <w:sz w:val="24"/>
          <w:szCs w:val="24"/>
        </w:rPr>
        <w:t xml:space="preserve">) in many ways e.g. attentional solutions. </w:t>
      </w:r>
    </w:p>
    <w:p w14:paraId="22C04F61" w14:textId="18A9AC4A" w:rsidR="00091823" w:rsidRDefault="00C801B5" w:rsidP="0009182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However, the point being made in this </w:t>
      </w:r>
      <w:r w:rsidR="00A42B9A">
        <w:rPr>
          <w:rFonts w:ascii="Arial" w:eastAsia="Times New Roman" w:hAnsi="Arial" w:cs="Arial"/>
          <w:color w:val="FF0000"/>
          <w:sz w:val="24"/>
          <w:szCs w:val="24"/>
        </w:rPr>
        <w:t>argument</w:t>
      </w:r>
      <w:r>
        <w:rPr>
          <w:rFonts w:ascii="Arial" w:eastAsia="Times New Roman" w:hAnsi="Arial" w:cs="Arial"/>
          <w:color w:val="FF0000"/>
          <w:sz w:val="24"/>
          <w:szCs w:val="24"/>
        </w:rPr>
        <w:t xml:space="preserve"> is that this is one way in which the field has reconciled an outcome identity account of OFC function with reversal learning deficits. Indeed, we agree with the reviewer that this account is not a satisfying account of why acquisition should be intact in a reversal learning task (particularly given the experimental data we model in the present manuscript).</w:t>
      </w:r>
    </w:p>
    <w:p w14:paraId="289F132C" w14:textId="5D3C5157" w:rsidR="00C801B5" w:rsidRDefault="00C801B5" w:rsidP="0009182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Perhaps it was unclear that this first section was a selective review of key findings in the field of OFC research, and how theories of OFC function have historically developed to account for these effects</w:t>
      </w:r>
      <w:r w:rsidR="00677380">
        <w:rPr>
          <w:rFonts w:ascii="Arial" w:eastAsia="Times New Roman" w:hAnsi="Arial" w:cs="Arial"/>
          <w:color w:val="FF0000"/>
          <w:sz w:val="24"/>
          <w:szCs w:val="24"/>
        </w:rPr>
        <w:t xml:space="preserve">. </w:t>
      </w:r>
      <w:r w:rsidR="0055222C">
        <w:rPr>
          <w:rFonts w:ascii="Arial" w:eastAsia="Times New Roman" w:hAnsi="Arial" w:cs="Arial"/>
          <w:color w:val="FF0000"/>
          <w:sz w:val="24"/>
          <w:szCs w:val="24"/>
        </w:rPr>
        <w:t xml:space="preserve">To help emphasize this point in the manuscript the following </w:t>
      </w:r>
      <w:r w:rsidR="00A42B9A">
        <w:rPr>
          <w:rFonts w:ascii="Arial" w:eastAsia="Times New Roman" w:hAnsi="Arial" w:cs="Arial"/>
          <w:color w:val="FF0000"/>
          <w:sz w:val="24"/>
          <w:szCs w:val="24"/>
        </w:rPr>
        <w:t>modifications have been made</w:t>
      </w:r>
      <w:r w:rsidR="0055222C">
        <w:rPr>
          <w:rFonts w:ascii="Arial" w:eastAsia="Times New Roman" w:hAnsi="Arial" w:cs="Arial"/>
          <w:color w:val="FF0000"/>
          <w:sz w:val="24"/>
          <w:szCs w:val="24"/>
        </w:rPr>
        <w:t>:</w:t>
      </w:r>
    </w:p>
    <w:p w14:paraId="2BA8A18D" w14:textId="12201833" w:rsidR="0055222C" w:rsidRDefault="0055222C" w:rsidP="00091823">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Section 1.1, paragraph 2: </w:t>
      </w:r>
    </w:p>
    <w:p w14:paraId="744D0E0D" w14:textId="17C0BC03" w:rsidR="0055222C" w:rsidRPr="00091823" w:rsidRDefault="0055222C" w:rsidP="0055222C">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55222C">
        <w:rPr>
          <w:rFonts w:ascii="Arial" w:eastAsia="Times New Roman" w:hAnsi="Arial" w:cs="Arial"/>
          <w:color w:val="2F5496" w:themeColor="accent1" w:themeShade="BF"/>
          <w:sz w:val="24"/>
          <w:szCs w:val="24"/>
        </w:rPr>
        <w:t xml:space="preserve">These deficits are remarkably consistent between rodents and primates (Boulougouris et al., 2007; Butter, 1969; Gallagher et al., 1999; Izquierdo et al., 2004; Izquierdo &amp; Murray, 2004, 2005; Machado &amp; Bachevalier, 2007; Panayi &amp; Killcross, 2018; Pickens et al., 2003, 2005; Schoenbaum, Setlow, Nugent, et al., 2003; West et al., 2011) (but see also Rudebeck et al., 2013; Sallet et al., 2020) and must be accounted for by any theory of OFC function. </w:t>
      </w:r>
      <w:r w:rsidRPr="0055222C">
        <w:rPr>
          <w:rFonts w:ascii="Arial" w:eastAsia="Times New Roman" w:hAnsi="Arial" w:cs="Arial"/>
          <w:color w:val="FF0000"/>
          <w:sz w:val="24"/>
          <w:szCs w:val="24"/>
        </w:rPr>
        <w:t xml:space="preserve">Here we will discuss </w:t>
      </w:r>
      <w:r w:rsidRPr="0055222C">
        <w:rPr>
          <w:rFonts w:ascii="Arial" w:eastAsia="Times New Roman" w:hAnsi="Arial" w:cs="Arial"/>
          <w:color w:val="FF0000"/>
          <w:sz w:val="24"/>
          <w:szCs w:val="24"/>
        </w:rPr>
        <w:lastRenderedPageBreak/>
        <w:t>how theoretical accounts of OFC function have changed over time to reconcile these effects.</w:t>
      </w:r>
    </w:p>
    <w:p w14:paraId="438B35F3" w14:textId="77777777" w:rsidR="0055222C" w:rsidRPr="0055222C" w:rsidRDefault="0055222C" w:rsidP="00223FDE">
      <w:pPr>
        <w:shd w:val="clear" w:color="auto" w:fill="FFFFFF"/>
        <w:spacing w:before="100" w:beforeAutospacing="1" w:after="100" w:afterAutospacing="1" w:line="240" w:lineRule="auto"/>
        <w:rPr>
          <w:rFonts w:ascii="Arial" w:eastAsia="Times New Roman" w:hAnsi="Arial" w:cs="Arial"/>
          <w:color w:val="FF0000"/>
          <w:sz w:val="24"/>
          <w:szCs w:val="24"/>
        </w:rPr>
      </w:pPr>
      <w:r w:rsidRPr="0055222C">
        <w:rPr>
          <w:rFonts w:ascii="Arial" w:eastAsia="Times New Roman" w:hAnsi="Arial" w:cs="Arial"/>
          <w:color w:val="FF0000"/>
          <w:sz w:val="24"/>
          <w:szCs w:val="24"/>
        </w:rPr>
        <w:t>Section 2.1 Paragraph 4</w:t>
      </w:r>
    </w:p>
    <w:p w14:paraId="7900ED20" w14:textId="77777777" w:rsidR="0055222C" w:rsidRDefault="0055222C" w:rsidP="0055222C">
      <w:pPr>
        <w:shd w:val="clear" w:color="auto" w:fill="FFFFFF"/>
        <w:spacing w:before="100" w:beforeAutospacing="1" w:after="100" w:afterAutospacing="1" w:line="240" w:lineRule="auto"/>
        <w:ind w:left="720"/>
        <w:rPr>
          <w:rFonts w:ascii="Arial" w:eastAsia="Times New Roman" w:hAnsi="Arial" w:cs="Arial"/>
          <w:color w:val="2F5496" w:themeColor="accent1" w:themeShade="BF"/>
          <w:sz w:val="24"/>
          <w:szCs w:val="24"/>
        </w:rPr>
      </w:pPr>
      <w:r w:rsidRPr="0055222C">
        <w:rPr>
          <w:rFonts w:ascii="Arial" w:eastAsia="Times New Roman" w:hAnsi="Arial" w:cs="Arial"/>
          <w:color w:val="2F5496" w:themeColor="accent1" w:themeShade="BF"/>
          <w:sz w:val="24"/>
          <w:szCs w:val="24"/>
        </w:rPr>
        <w:t xml:space="preserve">One </w:t>
      </w:r>
      <w:r w:rsidRPr="0055222C">
        <w:rPr>
          <w:rFonts w:ascii="Arial" w:eastAsia="Times New Roman" w:hAnsi="Arial" w:cs="Arial"/>
          <w:color w:val="FF0000"/>
          <w:sz w:val="24"/>
          <w:szCs w:val="24"/>
        </w:rPr>
        <w:t xml:space="preserve">proposed </w:t>
      </w:r>
      <w:r w:rsidRPr="0055222C">
        <w:rPr>
          <w:rFonts w:ascii="Arial" w:eastAsia="Times New Roman" w:hAnsi="Arial" w:cs="Arial"/>
          <w:color w:val="2F5496" w:themeColor="accent1" w:themeShade="BF"/>
          <w:sz w:val="24"/>
          <w:szCs w:val="24"/>
        </w:rPr>
        <w:t>solution to this problem is that, in addition to expected value, cues can come to predict multiple aspects of reward such as their sensory specific properties</w:t>
      </w:r>
    </w:p>
    <w:p w14:paraId="5B63987A" w14:textId="77777777" w:rsidR="008C4F6E" w:rsidRDefault="008C4F6E" w:rsidP="0055222C">
      <w:pPr>
        <w:shd w:val="clear" w:color="auto" w:fill="FFFFFF"/>
        <w:spacing w:before="100" w:beforeAutospacing="1" w:after="100" w:afterAutospacing="1" w:line="240" w:lineRule="auto"/>
        <w:rPr>
          <w:rFonts w:ascii="Arial" w:eastAsia="Times New Roman" w:hAnsi="Arial" w:cs="Arial"/>
          <w:color w:val="222222"/>
          <w:sz w:val="24"/>
          <w:szCs w:val="24"/>
        </w:rPr>
      </w:pPr>
      <w:r w:rsidRPr="008C4F6E">
        <w:rPr>
          <w:rFonts w:ascii="Arial" w:eastAsia="Times New Roman" w:hAnsi="Arial" w:cs="Arial"/>
          <w:color w:val="2F5496" w:themeColor="accent1" w:themeShade="BF"/>
          <w:sz w:val="24"/>
          <w:szCs w:val="24"/>
        </w:rPr>
        <w:t xml:space="preserve">Therefore, if the OFC is necessary for representing the identity of expected outcomes, OFC lesions </w:t>
      </w:r>
      <w:r w:rsidRPr="008C4F6E">
        <w:rPr>
          <w:rFonts w:ascii="Arial" w:eastAsia="Times New Roman" w:hAnsi="Arial" w:cs="Arial"/>
          <w:color w:val="FF0000"/>
          <w:sz w:val="24"/>
          <w:szCs w:val="24"/>
        </w:rPr>
        <w:t xml:space="preserve">might </w:t>
      </w:r>
      <w:r w:rsidRPr="008C4F6E">
        <w:rPr>
          <w:rFonts w:ascii="Arial" w:eastAsia="Times New Roman" w:hAnsi="Arial" w:cs="Arial"/>
          <w:color w:val="2F5496" w:themeColor="accent1" w:themeShade="BF"/>
          <w:sz w:val="24"/>
          <w:szCs w:val="24"/>
        </w:rPr>
        <w:t xml:space="preserve">disrupt only reversal learning and not initial acquisition because outcome identity is only relevant to task performance at the point of reversal </w:t>
      </w:r>
      <w:r w:rsidRPr="008C4F6E">
        <w:rPr>
          <w:rFonts w:ascii="Arial" w:eastAsia="Times New Roman" w:hAnsi="Arial" w:cs="Arial"/>
          <w:color w:val="FF0000"/>
          <w:sz w:val="24"/>
          <w:szCs w:val="24"/>
        </w:rPr>
        <w:t xml:space="preserve">(e.g. Delamater, 2007).  </w:t>
      </w:r>
      <w:r w:rsidR="00700F52" w:rsidRPr="00700F52">
        <w:rPr>
          <w:rFonts w:ascii="Arial" w:eastAsia="Times New Roman" w:hAnsi="Arial" w:cs="Arial"/>
          <w:color w:val="222222"/>
          <w:sz w:val="24"/>
          <w:szCs w:val="24"/>
        </w:rPr>
        <w:br/>
      </w:r>
    </w:p>
    <w:p w14:paraId="6A781D1D" w14:textId="7619811E" w:rsidR="0076017D" w:rsidRPr="00791BDC" w:rsidRDefault="0076017D" w:rsidP="0055222C">
      <w:pPr>
        <w:shd w:val="clear" w:color="auto" w:fill="FFFFFF"/>
        <w:spacing w:before="100" w:beforeAutospacing="1" w:after="100" w:afterAutospacing="1" w:line="240" w:lineRule="auto"/>
        <w:rPr>
          <w:rFonts w:ascii="Arial" w:eastAsia="Times New Roman" w:hAnsi="Arial" w:cs="Arial"/>
          <w:color w:val="FF0000"/>
          <w:sz w:val="24"/>
          <w:szCs w:val="24"/>
        </w:rPr>
      </w:pPr>
      <w:r w:rsidRPr="00791BDC">
        <w:rPr>
          <w:rFonts w:ascii="Arial" w:eastAsia="Times New Roman" w:hAnsi="Arial" w:cs="Arial"/>
          <w:color w:val="FF0000"/>
          <w:sz w:val="24"/>
          <w:szCs w:val="24"/>
        </w:rPr>
        <w:t>Section 2.2 Paragraph 3</w:t>
      </w:r>
    </w:p>
    <w:p w14:paraId="6A8EB4BB" w14:textId="37DE83E9" w:rsidR="0076017D" w:rsidRDefault="0076017D" w:rsidP="00791BDC">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76017D">
        <w:rPr>
          <w:rFonts w:ascii="Arial" w:eastAsia="Times New Roman" w:hAnsi="Arial" w:cs="Arial"/>
          <w:color w:val="2F5496" w:themeColor="accent1" w:themeShade="BF"/>
          <w:sz w:val="24"/>
          <w:szCs w:val="24"/>
        </w:rPr>
        <w:t xml:space="preserve">This RL account of OFC function is the most successful theoretical framework to date in accounting for the extant OFC literature. </w:t>
      </w:r>
      <w:r w:rsidRPr="0076017D">
        <w:rPr>
          <w:rFonts w:ascii="Arial" w:eastAsia="Times New Roman" w:hAnsi="Arial" w:cs="Arial"/>
          <w:color w:val="FF0000"/>
          <w:sz w:val="24"/>
          <w:szCs w:val="24"/>
        </w:rPr>
        <w:t>Furthermore, it provides a natural extension of concepts in associative learning theory that have historically been applied to understanding OFC function.</w:t>
      </w:r>
    </w:p>
    <w:p w14:paraId="6E774B4C" w14:textId="65FA7644" w:rsidR="00791BDC" w:rsidRDefault="00791BDC" w:rsidP="00791BDC">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Section 8. Paragraph 1</w:t>
      </w:r>
    </w:p>
    <w:p w14:paraId="5BA24DE0" w14:textId="4F6A4AD7" w:rsidR="0076017D" w:rsidRPr="00260DAD" w:rsidRDefault="00791BDC" w:rsidP="00260DAD">
      <w:pPr>
        <w:shd w:val="clear" w:color="auto" w:fill="FFFFFF"/>
        <w:spacing w:before="100" w:beforeAutospacing="1" w:after="100" w:afterAutospacing="1" w:line="240" w:lineRule="auto"/>
        <w:ind w:left="720"/>
        <w:rPr>
          <w:rFonts w:ascii="Arial" w:eastAsia="Times New Roman" w:hAnsi="Arial" w:cs="Arial"/>
          <w:color w:val="FF0000"/>
          <w:sz w:val="24"/>
          <w:szCs w:val="24"/>
        </w:rPr>
      </w:pPr>
      <w:r w:rsidRPr="00791BDC">
        <w:rPr>
          <w:rFonts w:ascii="Arial" w:eastAsia="Times New Roman" w:hAnsi="Arial" w:cs="Arial"/>
          <w:color w:val="FF0000"/>
          <w:sz w:val="24"/>
          <w:szCs w:val="24"/>
        </w:rPr>
        <w:t>Here we briefly reviewed the developments and changes in our understanding of OFC function which have closely followed developments in our understanding of associative learning theory and refined further by recent progress in RL modelling.</w:t>
      </w:r>
    </w:p>
    <w:p w14:paraId="4FCB89CE" w14:textId="7FB847AA" w:rsidR="0029601D" w:rsidRDefault="00700F52" w:rsidP="0055222C">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w:t>
      </w:r>
      <w:r w:rsidRPr="00700F52">
        <w:rPr>
          <w:rFonts w:ascii="Arial" w:eastAsia="Times New Roman" w:hAnsi="Arial" w:cs="Arial"/>
          <w:color w:val="222222"/>
          <w:sz w:val="24"/>
          <w:szCs w:val="24"/>
        </w:rPr>
        <w:t>2. More generally, the introduction and the discussion about outcome identity does not fit well with the rest of the manuscript which is about the arbitration between different learning systems.</w:t>
      </w:r>
    </w:p>
    <w:p w14:paraId="1FB3D022" w14:textId="6DAD1C73" w:rsidR="00FC57B7" w:rsidRDefault="00FC57B7"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 xml:space="preserve">The consideration of expected outcome identity within the OFC literature has been a </w:t>
      </w:r>
      <w:r w:rsidR="00686064">
        <w:rPr>
          <w:rFonts w:ascii="Arial" w:eastAsia="Times New Roman" w:hAnsi="Arial" w:cs="Arial"/>
          <w:color w:val="FF0000"/>
          <w:sz w:val="24"/>
          <w:szCs w:val="24"/>
        </w:rPr>
        <w:t>dominant</w:t>
      </w:r>
      <w:r>
        <w:rPr>
          <w:rFonts w:ascii="Arial" w:eastAsia="Times New Roman" w:hAnsi="Arial" w:cs="Arial"/>
          <w:color w:val="FF0000"/>
          <w:sz w:val="24"/>
          <w:szCs w:val="24"/>
        </w:rPr>
        <w:t xml:space="preserve"> feature of understanding OFC function, and is a key point of contact between associative learning theory and RL models</w:t>
      </w:r>
      <w:r w:rsidR="00686064">
        <w:rPr>
          <w:rFonts w:ascii="Arial" w:eastAsia="Times New Roman" w:hAnsi="Arial" w:cs="Arial"/>
          <w:color w:val="FF0000"/>
          <w:sz w:val="24"/>
          <w:szCs w:val="24"/>
        </w:rPr>
        <w:t xml:space="preserve"> (particularly for MB systems)</w:t>
      </w:r>
      <w:r>
        <w:rPr>
          <w:rFonts w:ascii="Arial" w:eastAsia="Times New Roman" w:hAnsi="Arial" w:cs="Arial"/>
          <w:color w:val="FF0000"/>
          <w:sz w:val="24"/>
          <w:szCs w:val="24"/>
        </w:rPr>
        <w:t xml:space="preserve">. Therefore, </w:t>
      </w:r>
      <w:r w:rsidR="00686064">
        <w:rPr>
          <w:rFonts w:ascii="Arial" w:eastAsia="Times New Roman" w:hAnsi="Arial" w:cs="Arial"/>
          <w:color w:val="FF0000"/>
          <w:sz w:val="24"/>
          <w:szCs w:val="24"/>
        </w:rPr>
        <w:t xml:space="preserve">we believe that discussion of outcome identity was important for the review of how understanding of OFC function has developed historically, and when considering the contribution of MB systems. </w:t>
      </w:r>
    </w:p>
    <w:p w14:paraId="2529479D" w14:textId="13D10A4F" w:rsidR="00686064" w:rsidRPr="00FC57B7" w:rsidRDefault="00686064" w:rsidP="00223FDE">
      <w:pPr>
        <w:shd w:val="clear" w:color="auto" w:fill="FFFFFF"/>
        <w:spacing w:before="100" w:beforeAutospacing="1" w:after="100"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We have added the following sentence at the start of the discussion to reemphasize the context in which the arbitration model is being considered:</w:t>
      </w:r>
    </w:p>
    <w:p w14:paraId="1F76C3A5" w14:textId="550EC863" w:rsidR="0013136E" w:rsidRPr="0013136E" w:rsidRDefault="0013136E" w:rsidP="00744A68">
      <w:pPr>
        <w:shd w:val="clear" w:color="auto" w:fill="FFFFFF"/>
        <w:spacing w:before="100" w:beforeAutospacing="1" w:after="100" w:afterAutospacing="1" w:line="240" w:lineRule="auto"/>
        <w:ind w:left="720"/>
        <w:rPr>
          <w:rFonts w:ascii="Arial" w:eastAsia="Times New Roman" w:hAnsi="Arial" w:cs="Arial"/>
          <w:color w:val="FF0000"/>
          <w:sz w:val="24"/>
          <w:szCs w:val="24"/>
        </w:rPr>
      </w:pPr>
      <w:bookmarkStart w:id="5" w:name="_Hlk60498924"/>
      <w:r w:rsidRPr="0013136E">
        <w:rPr>
          <w:rFonts w:ascii="Arial" w:eastAsia="Times New Roman" w:hAnsi="Arial" w:cs="Arial"/>
          <w:color w:val="FF0000"/>
          <w:sz w:val="24"/>
          <w:szCs w:val="24"/>
        </w:rPr>
        <w:t>Here we briefly review</w:t>
      </w:r>
      <w:r w:rsidR="00686064">
        <w:rPr>
          <w:rFonts w:ascii="Arial" w:eastAsia="Times New Roman" w:hAnsi="Arial" w:cs="Arial"/>
          <w:color w:val="FF0000"/>
          <w:sz w:val="24"/>
          <w:szCs w:val="24"/>
        </w:rPr>
        <w:t>ed</w:t>
      </w:r>
      <w:r w:rsidRPr="0013136E">
        <w:rPr>
          <w:rFonts w:ascii="Arial" w:eastAsia="Times New Roman" w:hAnsi="Arial" w:cs="Arial"/>
          <w:color w:val="FF0000"/>
          <w:sz w:val="24"/>
          <w:szCs w:val="24"/>
        </w:rPr>
        <w:t xml:space="preserve"> the developments and changes in our understanding of OFC function which have closely followed developments in our understanding of </w:t>
      </w:r>
      <w:r w:rsidRPr="0013136E">
        <w:rPr>
          <w:rFonts w:ascii="Arial" w:eastAsia="Times New Roman" w:hAnsi="Arial" w:cs="Arial"/>
          <w:color w:val="FF0000"/>
          <w:sz w:val="24"/>
          <w:szCs w:val="24"/>
        </w:rPr>
        <w:lastRenderedPageBreak/>
        <w:t>associative learning theory and refined further by recent progress in RL model</w:t>
      </w:r>
      <w:r w:rsidR="00744A68">
        <w:rPr>
          <w:rFonts w:ascii="Arial" w:eastAsia="Times New Roman" w:hAnsi="Arial" w:cs="Arial"/>
          <w:color w:val="FF0000"/>
          <w:sz w:val="24"/>
          <w:szCs w:val="24"/>
        </w:rPr>
        <w:t>ling</w:t>
      </w:r>
      <w:r w:rsidRPr="0013136E">
        <w:rPr>
          <w:rFonts w:ascii="Arial" w:eastAsia="Times New Roman" w:hAnsi="Arial" w:cs="Arial"/>
          <w:color w:val="FF0000"/>
          <w:sz w:val="24"/>
          <w:szCs w:val="24"/>
        </w:rPr>
        <w:t>.</w:t>
      </w:r>
      <w:r>
        <w:rPr>
          <w:rFonts w:ascii="Arial" w:eastAsia="Times New Roman" w:hAnsi="Arial" w:cs="Arial"/>
          <w:color w:val="FF0000"/>
          <w:sz w:val="24"/>
          <w:szCs w:val="24"/>
        </w:rPr>
        <w:t xml:space="preserve"> </w:t>
      </w:r>
      <w:bookmarkEnd w:id="5"/>
      <w:r w:rsidRPr="0013136E">
        <w:rPr>
          <w:rFonts w:ascii="Arial" w:eastAsia="Times New Roman" w:hAnsi="Arial" w:cs="Arial"/>
          <w:color w:val="2F5496" w:themeColor="accent1" w:themeShade="BF"/>
          <w:sz w:val="24"/>
          <w:szCs w:val="24"/>
        </w:rPr>
        <w:t>OFC dysfunction has been successfully modelled as an impairment in MB inferences resulting from disruption of the formation of latent states necessary for a detailed cognitive map of task space (Wilson et al., 2014).</w:t>
      </w:r>
      <w:r>
        <w:rPr>
          <w:rFonts w:ascii="Arial" w:eastAsia="Times New Roman" w:hAnsi="Arial" w:cs="Arial"/>
          <w:color w:val="2F5496" w:themeColor="accent1" w:themeShade="BF"/>
          <w:sz w:val="24"/>
          <w:szCs w:val="24"/>
        </w:rPr>
        <w:t xml:space="preserve"> </w:t>
      </w:r>
    </w:p>
    <w:p w14:paraId="00B456E1" w14:textId="77777777" w:rsidR="00744A68" w:rsidRDefault="00700F52" w:rsidP="00223FDE">
      <w:pPr>
        <w:shd w:val="clear" w:color="auto" w:fill="FFFFFF"/>
        <w:spacing w:before="100" w:beforeAutospacing="1" w:after="100" w:afterAutospacing="1" w:line="240" w:lineRule="auto"/>
        <w:rPr>
          <w:rFonts w:ascii="Arial" w:eastAsia="Times New Roman" w:hAnsi="Arial" w:cs="Arial"/>
          <w:color w:val="222222"/>
          <w:sz w:val="24"/>
          <w:szCs w:val="24"/>
        </w:rPr>
      </w:pPr>
      <w:r w:rsidRPr="00700F52">
        <w:rPr>
          <w:rFonts w:ascii="Arial" w:eastAsia="Times New Roman" w:hAnsi="Arial" w:cs="Arial"/>
          <w:color w:val="222222"/>
          <w:sz w:val="24"/>
          <w:szCs w:val="24"/>
        </w:rPr>
        <w:br/>
      </w:r>
      <w:r w:rsidRPr="00700F52">
        <w:rPr>
          <w:rFonts w:ascii="Arial" w:eastAsia="Times New Roman" w:hAnsi="Arial" w:cs="Arial"/>
          <w:color w:val="222222"/>
          <w:sz w:val="24"/>
          <w:szCs w:val="24"/>
        </w:rPr>
        <w:br/>
      </w:r>
      <w:r w:rsidRPr="00700F52">
        <w:rPr>
          <w:rFonts w:ascii="Arial" w:eastAsia="Times New Roman" w:hAnsi="Arial" w:cs="Arial"/>
          <w:b/>
          <w:bCs/>
          <w:color w:val="222222"/>
          <w:sz w:val="24"/>
          <w:szCs w:val="24"/>
        </w:rPr>
        <w:t>MARIOS: (yes the labeled are switched) </w:t>
      </w:r>
      <w:r w:rsidRPr="00700F52">
        <w:rPr>
          <w:rFonts w:ascii="Arial" w:eastAsia="Times New Roman" w:hAnsi="Arial" w:cs="Arial"/>
          <w:color w:val="222222"/>
          <w:sz w:val="24"/>
          <w:szCs w:val="24"/>
        </w:rPr>
        <w:t>3. Are the labels in Fig 2A switched? Otherwise the text does not match what is shown. Namely, only the muscimol group but not the saline group continued to learn in sessions 12-15.</w:t>
      </w:r>
    </w:p>
    <w:p w14:paraId="1DAE8C2C" w14:textId="17520D3D" w:rsidR="00700F52" w:rsidRDefault="00744A68" w:rsidP="00223FDE">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FF0000"/>
          <w:sz w:val="24"/>
          <w:szCs w:val="24"/>
        </w:rPr>
        <w:t xml:space="preserve">We thank the reviewer for </w:t>
      </w:r>
      <w:r w:rsidR="007359FD">
        <w:rPr>
          <w:rFonts w:ascii="Arial" w:eastAsia="Times New Roman" w:hAnsi="Arial" w:cs="Arial"/>
          <w:color w:val="FF0000"/>
          <w:sz w:val="24"/>
          <w:szCs w:val="24"/>
        </w:rPr>
        <w:t>correctly pointing out</w:t>
      </w:r>
      <w:r>
        <w:rPr>
          <w:rFonts w:ascii="Arial" w:eastAsia="Times New Roman" w:hAnsi="Arial" w:cs="Arial"/>
          <w:color w:val="FF0000"/>
          <w:sz w:val="24"/>
          <w:szCs w:val="24"/>
        </w:rPr>
        <w:t xml:space="preserve"> this labeling error. Fig 2A has now been updated with the labeling corrected. Fig 1A has also been updated to keep the colour/symbol coding consistent across all four figures.</w:t>
      </w:r>
      <w:r w:rsidR="00700F52" w:rsidRPr="00700F52">
        <w:rPr>
          <w:rFonts w:ascii="Arial" w:eastAsia="Times New Roman" w:hAnsi="Arial" w:cs="Arial"/>
          <w:color w:val="222222"/>
          <w:sz w:val="24"/>
          <w:szCs w:val="24"/>
        </w:rPr>
        <w:br/>
      </w:r>
      <w:r w:rsidR="00700F52" w:rsidRPr="00700F52">
        <w:rPr>
          <w:rFonts w:ascii="Arial" w:eastAsia="Times New Roman" w:hAnsi="Arial" w:cs="Arial"/>
          <w:color w:val="222222"/>
          <w:sz w:val="24"/>
          <w:szCs w:val="24"/>
        </w:rPr>
        <w:br/>
      </w:r>
      <w:r w:rsidR="00700F52" w:rsidRPr="00700F52">
        <w:rPr>
          <w:rFonts w:ascii="Arial" w:eastAsia="Times New Roman" w:hAnsi="Arial" w:cs="Arial"/>
          <w:b/>
          <w:bCs/>
          <w:color w:val="222222"/>
          <w:sz w:val="24"/>
          <w:szCs w:val="24"/>
        </w:rPr>
        <w:t>BOTH: </w:t>
      </w:r>
      <w:r w:rsidR="00700F52" w:rsidRPr="00700F52">
        <w:rPr>
          <w:rFonts w:ascii="Arial" w:eastAsia="Times New Roman" w:hAnsi="Arial" w:cs="Arial"/>
          <w:color w:val="222222"/>
          <w:sz w:val="24"/>
          <w:szCs w:val="24"/>
        </w:rPr>
        <w:t xml:space="preserve">4. The authors focus on rodents and non-human primates. It would be important to also cite and discuss examples from the human </w:t>
      </w:r>
      <w:commentRangeStart w:id="6"/>
      <w:r w:rsidR="00700F52" w:rsidRPr="00700F52">
        <w:rPr>
          <w:rFonts w:ascii="Arial" w:eastAsia="Times New Roman" w:hAnsi="Arial" w:cs="Arial"/>
          <w:color w:val="222222"/>
          <w:sz w:val="24"/>
          <w:szCs w:val="24"/>
        </w:rPr>
        <w:t>literature</w:t>
      </w:r>
      <w:commentRangeEnd w:id="6"/>
      <w:r w:rsidR="00267FD5">
        <w:rPr>
          <w:rStyle w:val="CommentReference"/>
        </w:rPr>
        <w:commentReference w:id="6"/>
      </w:r>
      <w:r w:rsidR="00700F52" w:rsidRPr="00700F52">
        <w:rPr>
          <w:rFonts w:ascii="Arial" w:eastAsia="Times New Roman" w:hAnsi="Arial" w:cs="Arial"/>
          <w:color w:val="222222"/>
          <w:sz w:val="24"/>
          <w:szCs w:val="24"/>
        </w:rPr>
        <w:t>.</w:t>
      </w:r>
      <w:r w:rsidR="00700F52" w:rsidRPr="00700F52">
        <w:rPr>
          <w:rFonts w:ascii="Arial" w:eastAsia="Times New Roman" w:hAnsi="Arial" w:cs="Arial"/>
          <w:color w:val="222222"/>
          <w:sz w:val="24"/>
          <w:szCs w:val="24"/>
        </w:rPr>
        <w:br/>
      </w:r>
      <w:r w:rsidR="00700F52" w:rsidRPr="00700F52">
        <w:rPr>
          <w:rFonts w:ascii="Arial" w:eastAsia="Times New Roman" w:hAnsi="Arial" w:cs="Arial"/>
          <w:color w:val="222222"/>
          <w:sz w:val="24"/>
          <w:szCs w:val="24"/>
        </w:rPr>
        <w:br/>
      </w:r>
      <w:r w:rsidR="00700F52" w:rsidRPr="00700F52">
        <w:rPr>
          <w:rFonts w:ascii="Arial" w:eastAsia="Times New Roman" w:hAnsi="Arial" w:cs="Arial"/>
          <w:b/>
          <w:bCs/>
          <w:color w:val="222222"/>
          <w:sz w:val="24"/>
          <w:szCs w:val="24"/>
        </w:rPr>
        <w:t>MARIOS: </w:t>
      </w:r>
      <w:r w:rsidR="00700F52" w:rsidRPr="00700F52">
        <w:rPr>
          <w:rFonts w:ascii="Arial" w:eastAsia="Times New Roman" w:hAnsi="Arial" w:cs="Arial"/>
          <w:color w:val="222222"/>
          <w:sz w:val="24"/>
          <w:szCs w:val="24"/>
        </w:rPr>
        <w:t>5. The data modeled here are currently only published as preprint on biorxiv. The fact that they have not been peer-reviewed should be clearly stated in the current manuscript.</w:t>
      </w:r>
    </w:p>
    <w:p w14:paraId="1909E701" w14:textId="5A3A311A" w:rsidR="005A2210" w:rsidRPr="005A2210" w:rsidRDefault="005A2210" w:rsidP="00223FDE">
      <w:pPr>
        <w:shd w:val="clear" w:color="auto" w:fill="FFFFFF"/>
        <w:spacing w:before="100" w:beforeAutospacing="1" w:after="100" w:afterAutospacing="1" w:line="240" w:lineRule="auto"/>
        <w:rPr>
          <w:rFonts w:ascii="Arial" w:eastAsia="Times New Roman" w:hAnsi="Arial" w:cs="Arial"/>
          <w:color w:val="FF0000"/>
          <w:sz w:val="24"/>
          <w:szCs w:val="24"/>
        </w:rPr>
      </w:pPr>
      <w:r w:rsidRPr="005A2210">
        <w:rPr>
          <w:rFonts w:ascii="Arial" w:eastAsia="Times New Roman" w:hAnsi="Arial" w:cs="Arial"/>
          <w:color w:val="FF0000"/>
          <w:sz w:val="24"/>
          <w:szCs w:val="24"/>
        </w:rPr>
        <w:t>The data modeled here have now been through the first round of peer review at Cerebral Cortex Communications</w:t>
      </w:r>
      <w:r w:rsidR="00EB567B">
        <w:rPr>
          <w:rFonts w:ascii="Arial" w:eastAsia="Times New Roman" w:hAnsi="Arial" w:cs="Arial"/>
          <w:color w:val="FF0000"/>
          <w:sz w:val="24"/>
          <w:szCs w:val="24"/>
        </w:rPr>
        <w:t>.</w:t>
      </w:r>
      <w:r w:rsidRPr="005A2210">
        <w:rPr>
          <w:rFonts w:ascii="Arial" w:eastAsia="Times New Roman" w:hAnsi="Arial" w:cs="Arial"/>
          <w:color w:val="FF0000"/>
          <w:sz w:val="24"/>
          <w:szCs w:val="24"/>
        </w:rPr>
        <w:t xml:space="preserve"> </w:t>
      </w:r>
      <w:r w:rsidR="00EB567B">
        <w:rPr>
          <w:rFonts w:ascii="Arial" w:eastAsia="Times New Roman" w:hAnsi="Arial" w:cs="Arial"/>
          <w:color w:val="FF0000"/>
          <w:sz w:val="24"/>
          <w:szCs w:val="24"/>
        </w:rPr>
        <w:t>A</w:t>
      </w:r>
      <w:r w:rsidRPr="005A2210">
        <w:rPr>
          <w:rFonts w:ascii="Arial" w:eastAsia="Times New Roman" w:hAnsi="Arial" w:cs="Arial"/>
          <w:color w:val="FF0000"/>
          <w:sz w:val="24"/>
          <w:szCs w:val="24"/>
        </w:rPr>
        <w:t>ll 3 reviewers have returned</w:t>
      </w:r>
      <w:r w:rsidR="00EB567B">
        <w:rPr>
          <w:rFonts w:ascii="Arial" w:eastAsia="Times New Roman" w:hAnsi="Arial" w:cs="Arial"/>
          <w:color w:val="FF0000"/>
          <w:sz w:val="24"/>
          <w:szCs w:val="24"/>
        </w:rPr>
        <w:t xml:space="preserve"> very</w:t>
      </w:r>
      <w:r w:rsidRPr="005A2210">
        <w:rPr>
          <w:rFonts w:ascii="Arial" w:eastAsia="Times New Roman" w:hAnsi="Arial" w:cs="Arial"/>
          <w:color w:val="FF0000"/>
          <w:sz w:val="24"/>
          <w:szCs w:val="24"/>
        </w:rPr>
        <w:t xml:space="preserve"> positive reviews with only </w:t>
      </w:r>
      <w:r w:rsidR="00EB567B">
        <w:rPr>
          <w:rFonts w:ascii="Arial" w:eastAsia="Times New Roman" w:hAnsi="Arial" w:cs="Arial"/>
          <w:color w:val="FF0000"/>
          <w:sz w:val="24"/>
          <w:szCs w:val="24"/>
        </w:rPr>
        <w:t xml:space="preserve">minor </w:t>
      </w:r>
      <w:r w:rsidRPr="005A2210">
        <w:rPr>
          <w:rFonts w:ascii="Arial" w:eastAsia="Times New Roman" w:hAnsi="Arial" w:cs="Arial"/>
          <w:color w:val="FF0000"/>
          <w:sz w:val="24"/>
          <w:szCs w:val="24"/>
        </w:rPr>
        <w:t xml:space="preserve">typographical/editorial modifications suggested. The response to these reviews is being submitted and publication should be quite prompt given the rapid online publishing model of this journal. </w:t>
      </w:r>
      <w:r>
        <w:rPr>
          <w:rFonts w:ascii="Arial" w:eastAsia="Times New Roman" w:hAnsi="Arial" w:cs="Arial"/>
          <w:color w:val="FF0000"/>
          <w:sz w:val="24"/>
          <w:szCs w:val="24"/>
        </w:rPr>
        <w:t>We are happy to submit these reviews for the editor</w:t>
      </w:r>
      <w:r w:rsidR="00EB567B">
        <w:rPr>
          <w:rFonts w:ascii="Arial" w:eastAsia="Times New Roman" w:hAnsi="Arial" w:cs="Arial"/>
          <w:color w:val="FF0000"/>
          <w:sz w:val="24"/>
          <w:szCs w:val="24"/>
        </w:rPr>
        <w:t>/reviewers</w:t>
      </w:r>
      <w:r>
        <w:rPr>
          <w:rFonts w:ascii="Arial" w:eastAsia="Times New Roman" w:hAnsi="Arial" w:cs="Arial"/>
          <w:color w:val="FF0000"/>
          <w:sz w:val="24"/>
          <w:szCs w:val="24"/>
        </w:rPr>
        <w:t xml:space="preserve"> to confirm that this is the case. </w:t>
      </w:r>
      <w:r w:rsidR="00EB567B">
        <w:rPr>
          <w:rFonts w:ascii="Arial" w:eastAsia="Times New Roman" w:hAnsi="Arial" w:cs="Arial"/>
          <w:color w:val="FF0000"/>
          <w:sz w:val="24"/>
          <w:szCs w:val="24"/>
        </w:rPr>
        <w:t>Therefore,</w:t>
      </w:r>
      <w:r>
        <w:rPr>
          <w:rFonts w:ascii="Arial" w:eastAsia="Times New Roman" w:hAnsi="Arial" w:cs="Arial"/>
          <w:color w:val="FF0000"/>
          <w:sz w:val="24"/>
          <w:szCs w:val="24"/>
        </w:rPr>
        <w:t xml:space="preserve"> we do not think that it is necessary to add a statement that these data are only on Biorxiv and have not been peer reviewed.</w:t>
      </w:r>
    </w:p>
    <w:p w14:paraId="16F34022" w14:textId="7012C5AC" w:rsidR="00700F52" w:rsidRDefault="00700F52"/>
    <w:p w14:paraId="1B365777" w14:textId="77777777" w:rsidR="005A2210" w:rsidRDefault="005A2210"/>
    <w:sectPr w:rsidR="005A22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Panayi, Marios (NIH/NIDA) [F]" w:date="2021-01-04T13:51:00Z" w:initials="PM([">
    <w:p w14:paraId="54E7624C" w14:textId="3955C716" w:rsidR="00CE1100" w:rsidRDefault="00CE1100">
      <w:pPr>
        <w:pStyle w:val="CommentText"/>
      </w:pPr>
      <w:r>
        <w:rPr>
          <w:rStyle w:val="CommentReference"/>
        </w:rPr>
        <w:annotationRef/>
      </w:r>
      <w:r>
        <w:t xml:space="preserve">I will wait to respond to this until you have completed the modeling to see if the exact same parameters work across all the experiments. </w:t>
      </w:r>
      <w:r>
        <w:br/>
        <w:t>It might be that the reviewer is missing the fact that the disruption of the arbitration mechanism is identical for Expts 1 &amp; 2?!</w:t>
      </w:r>
    </w:p>
  </w:comment>
  <w:comment w:id="4" w:author="Panayi, Marios (NIH/NIDA) [F]" w:date="2021-01-04T13:50:00Z" w:initials="PM([">
    <w:p w14:paraId="00603F47" w14:textId="5CA22EB9" w:rsidR="00CE1100" w:rsidRDefault="00CE1100">
      <w:pPr>
        <w:pStyle w:val="CommentText"/>
      </w:pPr>
      <w:r>
        <w:rPr>
          <w:rStyle w:val="CommentReference"/>
        </w:rPr>
        <w:annotationRef/>
      </w:r>
      <w:r>
        <w:t>@Mehdi: Part of me is wondering whether the reviewer is asking why the model predicts the opposing pattern of deficits at all? Why would we present models that didn’t account for the pattern of data? Maybe your response to the previous section will also be important to answering this question for the reviewer.</w:t>
      </w:r>
    </w:p>
  </w:comment>
  <w:comment w:id="6" w:author="Panayi, Marios (NIH/NIDA) [F]" w:date="2021-01-04T15:29:00Z" w:initials="PM([">
    <w:p w14:paraId="67C3078D" w14:textId="435B571F" w:rsidR="00267FD5" w:rsidRDefault="00267FD5">
      <w:pPr>
        <w:pStyle w:val="CommentText"/>
      </w:pPr>
      <w:r>
        <w:rPr>
          <w:rStyle w:val="CommentReference"/>
        </w:rPr>
        <w:annotationRef/>
      </w:r>
      <w:r>
        <w:t xml:space="preserve">@Mehdi: Not sure how we can fit this into the manuscript. Can you think of anything that pops to mind? </w:t>
      </w:r>
      <w:r>
        <w:br/>
        <w:t>Particularly after Section 1.2 warns that establishing homology is tricky…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E7624C" w15:done="0"/>
  <w15:commentEx w15:paraId="00603F47" w15:done="0"/>
  <w15:commentEx w15:paraId="67C307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E7624C" w16cid:durableId="239D9BEE"/>
  <w16cid:commentId w16cid:paraId="00603F47" w16cid:durableId="239D9B8E"/>
  <w16cid:commentId w16cid:paraId="67C3078D" w16cid:durableId="239DB2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C690B"/>
    <w:multiLevelType w:val="hybridMultilevel"/>
    <w:tmpl w:val="B298FD24"/>
    <w:lvl w:ilvl="0" w:tplc="0718800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nayi, Marios (NIH/NIDA) [F]">
    <w15:presenceInfo w15:providerId="AD" w15:userId="S::panayimc@nih.gov::f1e25cef-80d8-4b3d-bce1-1fa76003e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52"/>
    <w:rsid w:val="0003305C"/>
    <w:rsid w:val="00045AC0"/>
    <w:rsid w:val="000908DF"/>
    <w:rsid w:val="00091823"/>
    <w:rsid w:val="000C42E8"/>
    <w:rsid w:val="000F15B0"/>
    <w:rsid w:val="00100A12"/>
    <w:rsid w:val="00105E90"/>
    <w:rsid w:val="0013136E"/>
    <w:rsid w:val="00171A5F"/>
    <w:rsid w:val="00184E74"/>
    <w:rsid w:val="001F6D9E"/>
    <w:rsid w:val="00223FDE"/>
    <w:rsid w:val="00246113"/>
    <w:rsid w:val="00260DAD"/>
    <w:rsid w:val="00267FD5"/>
    <w:rsid w:val="0029601D"/>
    <w:rsid w:val="002A5F83"/>
    <w:rsid w:val="002B21E4"/>
    <w:rsid w:val="002B4E1A"/>
    <w:rsid w:val="002E6E19"/>
    <w:rsid w:val="002F37D4"/>
    <w:rsid w:val="00332E97"/>
    <w:rsid w:val="0036606A"/>
    <w:rsid w:val="003D6945"/>
    <w:rsid w:val="00413907"/>
    <w:rsid w:val="00414ADD"/>
    <w:rsid w:val="00414D4A"/>
    <w:rsid w:val="0041618C"/>
    <w:rsid w:val="00425447"/>
    <w:rsid w:val="004447EA"/>
    <w:rsid w:val="00452AAF"/>
    <w:rsid w:val="00464B92"/>
    <w:rsid w:val="004C6AC7"/>
    <w:rsid w:val="004F00E3"/>
    <w:rsid w:val="00505B28"/>
    <w:rsid w:val="005130E1"/>
    <w:rsid w:val="00517194"/>
    <w:rsid w:val="0055222C"/>
    <w:rsid w:val="00586EDB"/>
    <w:rsid w:val="00596035"/>
    <w:rsid w:val="005A2210"/>
    <w:rsid w:val="005A544A"/>
    <w:rsid w:val="005C5B98"/>
    <w:rsid w:val="005D0871"/>
    <w:rsid w:val="00627149"/>
    <w:rsid w:val="00627741"/>
    <w:rsid w:val="0067178C"/>
    <w:rsid w:val="00672DFB"/>
    <w:rsid w:val="00677380"/>
    <w:rsid w:val="00686064"/>
    <w:rsid w:val="006937BA"/>
    <w:rsid w:val="006C29BD"/>
    <w:rsid w:val="006C4AC1"/>
    <w:rsid w:val="006D06F0"/>
    <w:rsid w:val="006D1422"/>
    <w:rsid w:val="006D1A20"/>
    <w:rsid w:val="00700F52"/>
    <w:rsid w:val="00707E28"/>
    <w:rsid w:val="007359FD"/>
    <w:rsid w:val="007361CE"/>
    <w:rsid w:val="00744A68"/>
    <w:rsid w:val="00746F3C"/>
    <w:rsid w:val="0076017D"/>
    <w:rsid w:val="007672B7"/>
    <w:rsid w:val="00776588"/>
    <w:rsid w:val="00791BDC"/>
    <w:rsid w:val="007937D9"/>
    <w:rsid w:val="007A37DE"/>
    <w:rsid w:val="007E23C1"/>
    <w:rsid w:val="007F4ED6"/>
    <w:rsid w:val="00835A52"/>
    <w:rsid w:val="00842760"/>
    <w:rsid w:val="0084289C"/>
    <w:rsid w:val="00857FB3"/>
    <w:rsid w:val="00872C01"/>
    <w:rsid w:val="008934D1"/>
    <w:rsid w:val="008B6649"/>
    <w:rsid w:val="008C4F6E"/>
    <w:rsid w:val="00900D2A"/>
    <w:rsid w:val="009331FD"/>
    <w:rsid w:val="0094136E"/>
    <w:rsid w:val="0094244D"/>
    <w:rsid w:val="00960421"/>
    <w:rsid w:val="009851E0"/>
    <w:rsid w:val="00986C71"/>
    <w:rsid w:val="009921FE"/>
    <w:rsid w:val="009A1E62"/>
    <w:rsid w:val="009E75C5"/>
    <w:rsid w:val="00A32A6E"/>
    <w:rsid w:val="00A42B9A"/>
    <w:rsid w:val="00A64793"/>
    <w:rsid w:val="00AA0BA3"/>
    <w:rsid w:val="00AB145C"/>
    <w:rsid w:val="00AE13FC"/>
    <w:rsid w:val="00B132D8"/>
    <w:rsid w:val="00B30387"/>
    <w:rsid w:val="00B41D8D"/>
    <w:rsid w:val="00B47435"/>
    <w:rsid w:val="00B6158D"/>
    <w:rsid w:val="00B61F9F"/>
    <w:rsid w:val="00B64109"/>
    <w:rsid w:val="00BA55A8"/>
    <w:rsid w:val="00BA73B8"/>
    <w:rsid w:val="00BD4427"/>
    <w:rsid w:val="00BE68DA"/>
    <w:rsid w:val="00BF0D34"/>
    <w:rsid w:val="00BF4111"/>
    <w:rsid w:val="00C13C01"/>
    <w:rsid w:val="00C7046C"/>
    <w:rsid w:val="00C801B5"/>
    <w:rsid w:val="00CD678D"/>
    <w:rsid w:val="00CD7236"/>
    <w:rsid w:val="00CE1100"/>
    <w:rsid w:val="00CE49B8"/>
    <w:rsid w:val="00CF3F3D"/>
    <w:rsid w:val="00D04856"/>
    <w:rsid w:val="00D5272B"/>
    <w:rsid w:val="00DF683E"/>
    <w:rsid w:val="00E219B8"/>
    <w:rsid w:val="00E6650C"/>
    <w:rsid w:val="00E837A2"/>
    <w:rsid w:val="00E85CB2"/>
    <w:rsid w:val="00E964ED"/>
    <w:rsid w:val="00EA3249"/>
    <w:rsid w:val="00EB567B"/>
    <w:rsid w:val="00EC71DB"/>
    <w:rsid w:val="00F41115"/>
    <w:rsid w:val="00FC5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A551"/>
  <w15:chartTrackingRefBased/>
  <w15:docId w15:val="{5535E2BB-3851-4032-934C-5AF4916F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F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
    <w:name w:val="im"/>
    <w:basedOn w:val="DefaultParagraphFont"/>
    <w:rsid w:val="00700F52"/>
  </w:style>
  <w:style w:type="paragraph" w:styleId="ListParagraph">
    <w:name w:val="List Paragraph"/>
    <w:basedOn w:val="Normal"/>
    <w:uiPriority w:val="34"/>
    <w:qFormat/>
    <w:rsid w:val="00C13C01"/>
    <w:pPr>
      <w:ind w:left="720"/>
      <w:contextualSpacing/>
    </w:pPr>
  </w:style>
  <w:style w:type="paragraph" w:styleId="BalloonText">
    <w:name w:val="Balloon Text"/>
    <w:basedOn w:val="Normal"/>
    <w:link w:val="BalloonTextChar"/>
    <w:uiPriority w:val="99"/>
    <w:semiHidden/>
    <w:unhideWhenUsed/>
    <w:rsid w:val="00960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421"/>
    <w:rPr>
      <w:rFonts w:ascii="Segoe UI" w:hAnsi="Segoe UI" w:cs="Segoe UI"/>
      <w:sz w:val="18"/>
      <w:szCs w:val="18"/>
    </w:rPr>
  </w:style>
  <w:style w:type="character" w:styleId="CommentReference">
    <w:name w:val="annotation reference"/>
    <w:basedOn w:val="DefaultParagraphFont"/>
    <w:uiPriority w:val="99"/>
    <w:semiHidden/>
    <w:unhideWhenUsed/>
    <w:rsid w:val="00CE1100"/>
    <w:rPr>
      <w:sz w:val="16"/>
      <w:szCs w:val="16"/>
    </w:rPr>
  </w:style>
  <w:style w:type="paragraph" w:styleId="CommentText">
    <w:name w:val="annotation text"/>
    <w:basedOn w:val="Normal"/>
    <w:link w:val="CommentTextChar"/>
    <w:uiPriority w:val="99"/>
    <w:semiHidden/>
    <w:unhideWhenUsed/>
    <w:rsid w:val="00CE1100"/>
    <w:pPr>
      <w:spacing w:line="240" w:lineRule="auto"/>
    </w:pPr>
    <w:rPr>
      <w:sz w:val="20"/>
      <w:szCs w:val="20"/>
    </w:rPr>
  </w:style>
  <w:style w:type="character" w:customStyle="1" w:styleId="CommentTextChar">
    <w:name w:val="Comment Text Char"/>
    <w:basedOn w:val="DefaultParagraphFont"/>
    <w:link w:val="CommentText"/>
    <w:uiPriority w:val="99"/>
    <w:semiHidden/>
    <w:rsid w:val="00CE1100"/>
    <w:rPr>
      <w:sz w:val="20"/>
      <w:szCs w:val="20"/>
    </w:rPr>
  </w:style>
  <w:style w:type="paragraph" w:styleId="CommentSubject">
    <w:name w:val="annotation subject"/>
    <w:basedOn w:val="CommentText"/>
    <w:next w:val="CommentText"/>
    <w:link w:val="CommentSubjectChar"/>
    <w:uiPriority w:val="99"/>
    <w:semiHidden/>
    <w:unhideWhenUsed/>
    <w:rsid w:val="00CE1100"/>
    <w:rPr>
      <w:b/>
      <w:bCs/>
    </w:rPr>
  </w:style>
  <w:style w:type="character" w:customStyle="1" w:styleId="CommentSubjectChar">
    <w:name w:val="Comment Subject Char"/>
    <w:basedOn w:val="CommentTextChar"/>
    <w:link w:val="CommentSubject"/>
    <w:uiPriority w:val="99"/>
    <w:semiHidden/>
    <w:rsid w:val="00CE11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87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3FA18-916D-42C2-A4F6-F48FCF8D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8</Pages>
  <Words>14491</Words>
  <Characters>82604</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Panayi, Marios (NIH/NIDA) [F]</cp:lastModifiedBy>
  <cp:revision>96</cp:revision>
  <dcterms:created xsi:type="dcterms:W3CDTF">2020-12-11T01:01:00Z</dcterms:created>
  <dcterms:modified xsi:type="dcterms:W3CDTF">2021-01-05T17:06:00Z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http://www.zotero.org/styles/apa</vt:lpwstr>
  </property>
</Properties>
</file>