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ACEA9" w14:textId="415A379D" w:rsidR="00A95648" w:rsidRDefault="00A95648" w:rsidP="007A74B8">
      <w:pPr>
        <w:spacing w:line="276" w:lineRule="auto"/>
      </w:pPr>
      <w:r>
        <w:t xml:space="preserve">Environmental cues are often reliable signals of motivationally significant outcomes allowing one to predict </w:t>
      </w:r>
      <w:r w:rsidR="000F1BBA">
        <w:t>outcomes</w:t>
      </w:r>
      <w:r>
        <w:t xml:space="preserve"> and to perform appropriate behaviours based on this information. Neural activity in the orbitofrontal cortex (OFC) may form part of the representation of expected outcomes following predictive actions or cues </w:t>
      </w:r>
      <w:r>
        <w:fldChar w:fldCharType="begin" w:fldLock="1"/>
      </w:r>
      <w:r w:rsidR="004A6A74">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instrText>
      </w:r>
      <w:r>
        <w:fldChar w:fldCharType="separate"/>
      </w:r>
      <w:r w:rsidR="004A6A74" w:rsidRPr="004A6A74">
        <w:rPr>
          <w:noProof/>
        </w:rPr>
        <w:t>(Lucantonio et al., 2015; Rudebeck &amp; Murray, 2014; Schoenbaum &amp; Esber, 2010; Mark E Walton, Chau, &amp; Kennerley, 2015)</w:t>
      </w:r>
      <w:r>
        <w:fldChar w:fldCharType="end"/>
      </w:r>
      <w:r>
        <w:t xml:space="preserve"> and has been found to increase in the presence of cues</w:t>
      </w:r>
      <w:r w:rsidR="009073ED">
        <w:t xml:space="preserve"> that reliably predict rewards </w:t>
      </w:r>
      <w:r w:rsidR="00D82700">
        <w:fldChar w:fldCharType="begin" w:fldLock="1"/>
      </w:r>
      <w:r w:rsidR="001A7774">
        <w: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instrText>
      </w:r>
      <w:r w:rsidR="00D82700">
        <w:fldChar w:fldCharType="separate"/>
      </w:r>
      <w:r w:rsidR="00D82700" w:rsidRPr="00D82700">
        <w:rPr>
          <w:noProof/>
        </w:rPr>
        <w:t>(Schoenbaum, Roesch, Stalnaker, &amp; Takahashi, 2009; van Wingerden, Vinck, Lankelma, &amp; Pennartz, 2010)</w:t>
      </w:r>
      <w:r w:rsidR="00D82700">
        <w:fldChar w:fldCharType="end"/>
      </w:r>
      <w:r>
        <w:t xml:space="preserve">. </w:t>
      </w:r>
    </w:p>
    <w:p w14:paraId="0417257B" w14:textId="77777777" w:rsidR="00A95648" w:rsidRDefault="00A95648" w:rsidP="007A74B8">
      <w:pPr>
        <w:spacing w:line="276" w:lineRule="auto"/>
      </w:pPr>
      <w:commentRangeStart w:id="0"/>
      <w:r>
        <w:t xml:space="preserve">The OFC has been hypothesised as a site that integrates sensory and motivational information to adaptively increase or inhibit behaviour based on the up-to-the-moment expected value of predicted rewards </w:t>
      </w:r>
      <w:r>
        <w:fldChar w:fldCharType="begin" w:fldLock="1"/>
      </w:r>
      <w:r w:rsidR="004A6A74">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fldChar w:fldCharType="separate"/>
      </w:r>
      <w:r w:rsidR="004A6A74" w:rsidRPr="004A6A74">
        <w:rPr>
          <w:noProof/>
        </w:rPr>
        <w:t>(Rudebeck &amp; Murray, 2014; Mark E Walton et al., 2015)</w:t>
      </w:r>
      <w:r>
        <w:fldChar w:fldCharType="end"/>
      </w:r>
      <w:r>
        <w:t xml:space="preserve">. For example, in outcome devaluation procedures an intact OFC is required to appropriately reduce responding for predicted outcomes that are no longer rewarding </w:t>
      </w:r>
      <w:r>
        <w:fldChar w:fldCharType="begin" w:fldLock="1"/>
      </w:r>
      <w:r>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 West, DesJardin, Gale, &amp; Malkova, 2011)", "plainTextFormattedCitation" : "(Gallagher, McMahan, &amp; Schoenbaum, 1999; Pickens et al., 2003; Pickens, Saddoris, Gallagher, &amp; Holland, 2005; Rudebeck &amp; Murray, 2011; West, DesJardin, Gale, &amp; Malkova, 2011)", "previouslyFormattedCitation" : "(Gallagher, McMahan, &amp; Schoenbaum, 1999; Pickens et al., 2003; Pickens, Saddoris, Gallagher, &amp; Holland, 2005; Rudebeck &amp; Murray, 2011; West, DesJardin, Gale, &amp; Malkova, 2011)" }, "properties" : { "noteIndex" : 0 }, "schema" : "https://github.com/citation-style-language/schema/raw/master/csl-citation.json" }</w:instrText>
      </w:r>
      <w:r>
        <w:fldChar w:fldCharType="separate"/>
      </w:r>
      <w:r w:rsidRPr="00E3486B">
        <w:rPr>
          <w:noProof/>
        </w:rPr>
        <w:t>(Gallagher, McMahan, &amp; Schoenbaum, 1999; Pickens et al., 2003; Pickens, Saddoris, Gallagher, &amp; Holland, 2005; Rudebeck &amp; Murray, 2011; West, DesJardin, Gale, &amp; Malkova, 2011)</w:t>
      </w:r>
      <w:r>
        <w:fldChar w:fldCharType="end"/>
      </w:r>
      <w:r>
        <w:t>.</w:t>
      </w:r>
      <w:r w:rsidRPr="003C7251">
        <w:t xml:space="preserve"> </w:t>
      </w:r>
      <w:r>
        <w:t xml:space="preserve">Conversely, in Pavlovian over-expectation procedures a functional OFC is required to selectively increase responding when two predictive cues are compounded to predict an increase in predicted reward value </w:t>
      </w:r>
      <w:r>
        <w:fldChar w:fldCharType="begin" w:fldLock="1"/>
      </w:r>
      <w:r>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fldChar w:fldCharType="separate"/>
      </w:r>
      <w:r w:rsidRPr="00340B49">
        <w:rPr>
          <w:noProof/>
        </w:rPr>
        <w:t>(Takahashi et al., 2009)</w:t>
      </w:r>
      <w:r>
        <w:fldChar w:fldCharType="end"/>
      </w:r>
      <w:r>
        <w:t>.</w:t>
      </w:r>
      <w:commentRangeEnd w:id="0"/>
      <w:r w:rsidR="00B334AF">
        <w:rPr>
          <w:rStyle w:val="CommentReference"/>
        </w:rPr>
        <w:commentReference w:id="0"/>
      </w:r>
    </w:p>
    <w:p w14:paraId="07058B5F" w14:textId="77777777" w:rsidR="00A95648" w:rsidRDefault="00A95648" w:rsidP="007A74B8">
      <w:pPr>
        <w:spacing w:line="276" w:lineRule="auto"/>
      </w:pPr>
      <w:r>
        <w:t>Surprisingly, disruption of OFC function does not disturb initial learning about cues that predict outcomes</w:t>
      </w:r>
      <w:r w:rsidR="001A7774">
        <w:t xml:space="preserve"> </w:t>
      </w:r>
      <w:r w:rsidR="001A7774">
        <w:fldChar w:fldCharType="begin" w:fldLock="1"/>
      </w:r>
      <w:r w:rsidR="00833574">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"ITEM-2", "issued" : { "date-parts" : [ [ "2011" ] ] }, "page" : "2700-2705", "title" : "Ventral striatum and orbitofrontal cortex are both required for model-based, but not model-free, reinforcement learning", "type" : "article-journal", "volume" : "31" }, "uris" : [ "http://www.mendeley.com/documents/?uuid=fd72c0c0-95bc-4b3c-b673-02f000ff2455" ] } ], "mendeley" : { "formattedCitation" : "(Gallagher et al., 1999; McDannald, Lucantonio, Burke, Niv, &amp; Schoenbaum, 2011)", "plainTextFormattedCitation" : "(Gallagher et al., 1999; McDannald, Lucantonio, Burke, Niv, &amp; Schoenbaum, 2011)", "previouslyFormattedCitation" : "(Gallagher et al., 1999; McDannald, Lucantonio, Burke, Niv, &amp; Schoenbaum, 2011)" }, "properties" : { "noteIndex" : 0 }, "schema" : "https://github.com/citation-style-language/schema/raw/master/csl-citation.json" }</w:instrText>
      </w:r>
      <w:r w:rsidR="001A7774">
        <w:fldChar w:fldCharType="separate"/>
      </w:r>
      <w:r w:rsidR="001A7774" w:rsidRPr="001A7774">
        <w:rPr>
          <w:noProof/>
        </w:rPr>
        <w:t>(Gallagher et al., 1999; McDannald, Lucantonio, Burke, Niv, &amp; Schoenbaum, 2011)</w:t>
      </w:r>
      <w:r w:rsidR="001A7774">
        <w:fldChar w:fldCharType="end"/>
      </w:r>
      <w:r>
        <w:t xml:space="preserve"> which is thought to </w:t>
      </w:r>
      <w:r w:rsidR="001A7774">
        <w:t>depend</w:t>
      </w:r>
      <w:r>
        <w:t xml:space="preserve"> on prediction-error signals that calculate the discrepancy between expected and actual outcomes</w:t>
      </w:r>
      <w:r w:rsidR="001A7774">
        <w:t xml:space="preserve"> </w:t>
      </w:r>
      <w:r w:rsidR="001A7774">
        <w:fldChar w:fldCharType="begin" w:fldLock="1"/>
      </w:r>
      <w:r w:rsidR="001A7774">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"mendeley" : { "formattedCitation" : "(Rescorla &amp; Wagner, 1972)", "plainTextFormattedCitation" : "(Rescorla &amp; Wagner, 1972)", "previouslyFormattedCitation" : "(Rescorla &amp; Wagner, 1972)" }, "properties" : { "noteIndex" : 0 }, "schema" : "https://github.com/citation-style-language/schema/raw/master/csl-citation.json" }</w:instrText>
      </w:r>
      <w:r w:rsidR="001A7774">
        <w:fldChar w:fldCharType="separate"/>
      </w:r>
      <w:r w:rsidR="001A7774" w:rsidRPr="001A7774">
        <w:rPr>
          <w:noProof/>
        </w:rPr>
        <w:t>(Rescorla &amp; Wagner, 1972)</w:t>
      </w:r>
      <w:r w:rsidR="001A7774">
        <w:fldChar w:fldCharType="end"/>
      </w:r>
      <w:r>
        <w:t>. Instead, current hypotheses attribute OFC involvement to situations in which initial learning must be modified by changes in the value or likelihood of the reward change.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833574">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"ITEM-2",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Wilson, Takahashi, Schoenbaum, &amp; Niv, 2014)", "plainTextFormattedCitation" : "(Panayi &amp; Killcross, 2014; Wilson, Takahashi, Schoenbaum, &amp; Niv, 2014)", "previouslyFormattedCitation" : "(Panayi &amp; Killcross, 2014; Wilson, Takahashi, Schoenbaum, &amp; Niv, 2014)" }, "properties" : { "noteIndex" : 0 }, "schema" : "https://github.com/citation-style-language/schema/raw/master/csl-citation.json" }</w:instrText>
      </w:r>
      <w:r w:rsidR="00833574">
        <w:fldChar w:fldCharType="separate"/>
      </w:r>
      <w:r w:rsidR="00833574" w:rsidRPr="00833574">
        <w:rPr>
          <w:noProof/>
        </w:rPr>
        <w:t>(Panayi &amp; Killcross, 2014; Wilson, Takahashi, Schoenbaum, &amp; Niv, 2014)</w:t>
      </w:r>
      <w:r w:rsidR="00833574">
        <w:fldChar w:fldCharType="end"/>
      </w:r>
      <w:r>
        <w:t xml:space="preserve">. In line with this prediction,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found that selectively inactivating OFC function during extinction results in abnormally persistent responding to a cue that no longer predicts reward. </w:t>
      </w:r>
    </w:p>
    <w:p w14:paraId="7AC06B03" w14:textId="016D36A7" w:rsidR="00A95648" w:rsidRDefault="00A95648" w:rsidP="007A74B8">
      <w:pPr>
        <w:spacing w:line="276" w:lineRule="auto"/>
      </w:pPr>
      <w:r>
        <w:t xml:space="preserve">While the findings of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are consistent with the hypothesis that the OFC is required to update behaviour based on the current value of predicted rewards, there are two alternative explanations of these results. One possibility is that the role of the OFC is to form inhibitory associations between events and expected outcomes, and therefore the rats never learn to inhibit their established behaviour. In the past</w:t>
      </w:r>
      <w:r w:rsidR="00833574">
        <w:t>,</w:t>
      </w:r>
      <w:r>
        <w:t xml:space="preserve"> simple inhibitory explanations of OFC function have been ruled out by evidence that subjects with OFC damage are ultimately able to in</w:t>
      </w:r>
      <w:r w:rsidR="00833574">
        <w:t xml:space="preserve">hibit inappropriate responding </w:t>
      </w:r>
      <w:r w:rsidR="00833574">
        <w:fldChar w:fldCharType="begin" w:fldLock="1"/>
      </w:r>
      <w:r w:rsidR="00D23DF3">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"(Murray, O\u2019Doherty, &amp; Schoenbaum, 2007)", "plainTextFormattedCitation" : "(Murray, O\u2019Doherty, &amp; Schoenbaum, 2007)", "previouslyFormattedCitation" : "(Murray, O\u2019Doherty, &amp; Schoenbaum, 2007)" }, "properties" : { "noteIndex" : 0 }, "schema" : "https://github.com/citation-style-language/schema/raw/master/csl-citation.json" }</w:instrText>
      </w:r>
      <w:r w:rsidR="00833574">
        <w:fldChar w:fldCharType="separate"/>
      </w:r>
      <w:r w:rsidR="00833574" w:rsidRPr="00833574">
        <w:rPr>
          <w:noProof/>
        </w:rPr>
        <w:t>(Murray, O’Doherty, &amp; Schoenbaum, 2007)</w:t>
      </w:r>
      <w:r w:rsidR="00833574">
        <w:fldChar w:fldCharType="end"/>
      </w:r>
      <w:r>
        <w:t xml:space="preserve">. However, suppression of behaviour can occur via a number of alternative mechanisms that do not involve inhibition such as behavioural competition, attention and habituation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B56BC4">
        <w:rPr>
          <w:noProof/>
        </w:rPr>
        <w:t>(Panayi &amp; Killcross, 2014)</w:t>
      </w:r>
      <w:r>
        <w:fldChar w:fldCharType="end"/>
      </w:r>
      <w:r>
        <w:t>. The objective of this work is to provide the first direct test of the role of the OFC in the acquisition of inhibitory associations.</w:t>
      </w:r>
    </w:p>
    <w:p w14:paraId="42D65870" w14:textId="77777777" w:rsidR="00A95648" w:rsidRDefault="00A95648" w:rsidP="007A74B8">
      <w:pPr>
        <w:spacing w:line="276" w:lineRule="auto"/>
      </w:pPr>
      <w:r>
        <w:t>Extinction learning has been argued to predominantly involve new context-dependent inhibitory learning rather than unlearni</w:t>
      </w:r>
      <w:r w:rsidR="00D23DF3">
        <w:t xml:space="preserve">ng of the original association </w:t>
      </w:r>
      <w:r w:rsidR="00D23DF3">
        <w:fldChar w:fldCharType="begin" w:fldLock="1"/>
      </w:r>
      <w:r w:rsidR="00D23DF3">
        <w:instrText>ADDIN CSL_CITATION { "citationItems" : [ { "id" : "ITEM-1", "itemData" : { "ISBN" : "0033-2909", "author" : [ { "dropping-particle" : "", "family" : "Bouton", "given" : "M E", "non-dropping-particle" : "", "parse-names" : false, "suffix" : "" } ], "container-title" : "Psychological Bulletin", "id" : "ITEM-1", "issue" : "1", "issued" : { "date-parts" : [ [ "1993" ] ] }, "language" : "English", "page" : "80-99", "title" : "Context, Time, and Memory Retrieval in the Interference Paradigms of Pavlovian Learning", "type" : "article-journal", "volume" : "114" }, "uris" : [ "http://www.mendeley.com/documents/?uuid=3bdc5cbf-b8bf-4be3-a18b-b821e7976246"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"(Bouton, 1993; Delamater, 2004)", "plainTextFormattedCitation" : "(Bouton, 1993; Delamater, 2004)", "previouslyFormattedCitation" : "(Bouton, 1993; Delamater, 2004)" }, "properties" : { "noteIndex" : 0 }, "schema" : "https://github.com/citation-style-language/schema/raw/master/csl-citation.json" }</w:instrText>
      </w:r>
      <w:r w:rsidR="00D23DF3">
        <w:fldChar w:fldCharType="separate"/>
      </w:r>
      <w:r w:rsidR="00D23DF3" w:rsidRPr="00D23DF3">
        <w:rPr>
          <w:noProof/>
        </w:rPr>
        <w:t>(Bouton, 1993; Delamater, 2004)</w:t>
      </w:r>
      <w:r w:rsidR="00D23DF3">
        <w:fldChar w:fldCharType="end"/>
      </w:r>
      <w:r w:rsidR="00D23DF3">
        <w:t>.</w:t>
      </w:r>
      <w:r>
        <w:t xml:space="preserve"> Therefore, a more recent explanation of the role of the OFC in extinction learning is that the OFC represen</w:t>
      </w:r>
      <w:r w:rsidR="00D23DF3">
        <w:t>ts</w:t>
      </w:r>
      <w:r>
        <w:t xml:space="preserve"> a new state to suppor</w:t>
      </w:r>
      <w:r w:rsidR="00D23DF3">
        <w:t xml:space="preserve">t this new inhibitory learning </w:t>
      </w:r>
      <w:r w:rsidR="00D23DF3">
        <w:fldChar w:fldCharType="begin" w:fldLock="1"/>
      </w:r>
      <w:r w:rsidR="00E03CD5">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D23DF3">
        <w:fldChar w:fldCharType="separate"/>
      </w:r>
      <w:r w:rsidR="00D23DF3" w:rsidRPr="00D23DF3">
        <w:rPr>
          <w:noProof/>
        </w:rPr>
        <w:t>(Wilson et al., 2014)</w:t>
      </w:r>
      <w:r w:rsidR="00D23DF3">
        <w:fldChar w:fldCharType="end"/>
      </w:r>
      <w:r>
        <w:t xml:space="preserve">. In the absence of this new state representation it is predicted that extinction will result in the unlearning of the </w:t>
      </w:r>
      <w:r>
        <w:lastRenderedPageBreak/>
        <w:t>original association which would retard the rate of extinction. Importantly, the OFC is proposed to only be involved in the representation of task states when the states are not explicitly signalled but instead require the use of memory to infer a new state.</w:t>
      </w:r>
    </w:p>
    <w:p w14:paraId="340B8E64" w14:textId="77777777" w:rsidR="00A95648" w:rsidRDefault="00A95648" w:rsidP="007A74B8">
      <w:pPr>
        <w:spacing w:line="276" w:lineRule="auto"/>
      </w:pPr>
      <w:r>
        <w:t xml:space="preserve">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inactivation should disrupt the expression and subsequent learning of a conditioned inhibitor. If the OFC is involved in modulating behaviour based on the current expected value of predicted outcomes, then OFC inactivation should disrupt the expression but not the acquisition of a conditioned inhibitor. If the OFC is involved in representing the states of a task when changes in task contingencies are not explicitly signalled, then OFC inactivation should not disrupt the expression or acquisition of a conditioned inhibitor. Our findings indicate that OFC inactivation impairs the selective expression of behavioural inhibition during task acquisition. However, conditioned inhibition is acquired in rats when subsequently tested with functional OFC. These findings were also replicated when the conditions of training were matched to extinction learning tasks. These findings suggest that the OFC is not simply involved in the acquisition of inhibitory associations, but instead modulates behaviour when expected outcomes change. </w:t>
      </w:r>
    </w:p>
    <w:p w14:paraId="3A6253AB" w14:textId="77777777" w:rsidR="00A95648" w:rsidRPr="00E03CD5" w:rsidRDefault="00E03CD5" w:rsidP="007A74B8">
      <w:pPr>
        <w:spacing w:line="276" w:lineRule="auto"/>
        <w:rPr>
          <w:rFonts w:asciiTheme="majorHAnsi" w:hAnsiTheme="majorHAnsi"/>
          <w:b/>
        </w:rPr>
      </w:pPr>
      <w:r w:rsidRPr="00E03CD5">
        <w:rPr>
          <w:rFonts w:asciiTheme="majorHAnsi" w:hAnsiTheme="majorHAnsi"/>
          <w:b/>
        </w:rPr>
        <w:t>Materials and Methods</w:t>
      </w:r>
    </w:p>
    <w:p w14:paraId="69308995" w14:textId="77777777"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32; </w:t>
      </w:r>
      <w:r w:rsidR="00231DAD">
        <w:rPr>
          <w:rFonts w:cs="Times New Roman"/>
          <w:szCs w:val="24"/>
        </w:rPr>
        <w:t>experiment</w:t>
      </w:r>
      <w:r w:rsidR="00A14A8B">
        <w:rPr>
          <w:rFonts w:cs="Times New Roman"/>
          <w:szCs w:val="24"/>
        </w:rPr>
        <w:t xml:space="preserve"> 2, N = 24)</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lights on at 7:00 AM) colony room. At least one week prior to behavioural testing, feeding was restricted ensuring that weight was approximately 95%, and never dropped below 85%, of ad libitum feeding weight.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77777777" w:rsidR="00CA6DB3" w:rsidRDefault="00CA6DB3" w:rsidP="007A74B8">
      <w:pPr>
        <w:spacing w:line="276" w:lineRule="auto"/>
        <w:ind w:firstLine="720"/>
        <w:rPr>
          <w:rFonts w:cs="Times New Roman"/>
          <w:szCs w:val="24"/>
        </w:rPr>
      </w:pPr>
      <w:r w:rsidRPr="00CA6DB3">
        <w:rPr>
          <w:rFonts w:cs="Times New Roman"/>
          <w:i/>
          <w:szCs w:val="24"/>
        </w:rPr>
        <w:t>Apparatus.</w:t>
      </w:r>
      <w:r>
        <w:rPr>
          <w:rFonts w:cs="Times New Roman"/>
          <w:szCs w:val="24"/>
        </w:rPr>
        <w:t xml:space="preserve"> Behavioural testing was conducted in eight identical operant chambers (30.5 x 32.5 x 29.5 cm; Med Associates) individually housed within a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 located at the bottom centre of the right hand wall</w:t>
      </w:r>
      <w:r>
        <w:rPr>
          <w:rFonts w:cs="Times New Roman"/>
          <w:szCs w:val="24"/>
        </w:rPr>
        <w:t xml:space="preserve">. The top of the magazine contained a white LED light that could be used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80% v/v ethanol 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53917E22" w14:textId="77777777"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 prior to testing in experiment 1 and </w:t>
      </w:r>
      <w:r w:rsidR="00F22B1D">
        <w:rPr>
          <w:rFonts w:cs="Times New Roman"/>
          <w:szCs w:val="24"/>
        </w:rPr>
        <w:t>after initial training in experiment 2.</w:t>
      </w:r>
      <w:r>
        <w:rPr>
          <w:rFonts w:cs="Times New Roman"/>
          <w:i/>
          <w:szCs w:val="24"/>
        </w:rPr>
        <w:t xml:space="preserve"> </w:t>
      </w:r>
      <w:r w:rsidRPr="006A14B1">
        <w:rPr>
          <w:rFonts w:cs="Times New Roman"/>
          <w:szCs w:val="24"/>
        </w:rPr>
        <w:t xml:space="preserve">Bilateral guide cannulae were surgically implanted targeting the lateral OFC. Rats </w:t>
      </w:r>
      <w:r w:rsidRPr="006A14B1">
        <w:rPr>
          <w:rFonts w:cs="Times New Roman"/>
          <w:szCs w:val="24"/>
        </w:rPr>
        <w:lastRenderedPageBreak/>
        <w:t xml:space="preserve">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77777777"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 xml:space="preserve">During infusions, muscimol or saline was infused bilaterally into the lateral OFC by inserting a 33 gauge internal cannula into the guide cannula which extended 1mm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p>
    <w:p w14:paraId="27843669" w14:textId="77777777"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The brains were removed,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ADE7015" w14:textId="77777777" w:rsidR="007A74B8" w:rsidRPr="007A74B8" w:rsidRDefault="008423AE" w:rsidP="007A74B8">
      <w:pPr>
        <w:pStyle w:val="NormalWeb"/>
        <w:spacing w:after="200"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7A74B8" w:rsidRPr="007A74B8">
        <w:rPr>
          <w:rFonts w:asciiTheme="minorHAnsi" w:hAnsiTheme="minorHAnsi"/>
          <w:color w:val="000000"/>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w:t>
      </w:r>
      <w:r w:rsidR="007A74B8" w:rsidRPr="007A74B8">
        <w:rPr>
          <w:rFonts w:asciiTheme="minorHAnsi" w:hAnsiTheme="minorHAnsi"/>
          <w:color w:val="000000"/>
          <w:sz w:val="22"/>
        </w:rPr>
        <w:lastRenderedPageBreak/>
        <w:t xml:space="preserve">reward was delivered. The variable inter-trial-interval was 90s (± 45s). Only a single training session occurred per day. All animals were handled in the infusion bucket for 5 minutes prior to each session and handled similarly regardless of whether drug infusions were administered. This was done to equate handling cues and stress on all training days. </w:t>
      </w:r>
    </w:p>
    <w:p w14:paraId="627E8B93" w14:textId="77777777" w:rsidR="008423AE" w:rsidRDefault="008423AE" w:rsidP="008423AE">
      <w:pPr>
        <w:spacing w:line="276" w:lineRule="auto"/>
        <w:ind w:firstLine="720"/>
        <w:rPr>
          <w:color w:val="000000"/>
        </w:rPr>
      </w:pPr>
      <w:r w:rsidRPr="008423AE">
        <w:rPr>
          <w:i/>
        </w:rPr>
        <w:t>Experiment 1 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BBD7E37" w14:textId="77777777" w:rsidR="008423AE" w:rsidRDefault="008423AE" w:rsidP="008423AE">
      <w:pPr>
        <w:spacing w:line="276" w:lineRule="auto"/>
        <w:ind w:firstLine="720"/>
      </w:pPr>
      <w:r>
        <w:t xml:space="preserve">Experiment 1 feature negative training days 5-10.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1F9FC878" w14:textId="77777777" w:rsidR="008423AE" w:rsidRDefault="00732B6C" w:rsidP="008423AE">
      <w:pPr>
        <w:spacing w:line="276" w:lineRule="auto"/>
        <w:ind w:firstLine="720"/>
      </w:pPr>
      <w:r w:rsidRPr="008423AE">
        <w:rPr>
          <w:i/>
        </w:rPr>
        <w:t>Experiment</w:t>
      </w:r>
      <w:r w:rsidR="008423AE" w:rsidRPr="008423AE">
        <w:rPr>
          <w:i/>
        </w:rPr>
        <w:t xml:space="preserve"> 1 cue retraining days 11-12.</w:t>
      </w:r>
      <w:r w:rsidR="008423AE">
        <w:t xml:space="preserve"> During cue retraining sessions a total of 36 trials were presented, consisting of 18 B+ and 18 Z+ trials. This retraining was done to ensure that responding to cue B was high prior to the summation test. </w:t>
      </w:r>
    </w:p>
    <w:p w14:paraId="4FDA57D1" w14:textId="77777777" w:rsidR="008423AE" w:rsidRDefault="008423AE" w:rsidP="008423AE">
      <w:pPr>
        <w:spacing w:line="276" w:lineRule="auto"/>
        <w:ind w:firstLine="720"/>
      </w:pPr>
      <w:r w:rsidRPr="008423AE">
        <w:rPr>
          <w:i/>
        </w:rPr>
        <w:t>Experiment 1 summation probe test day 13.</w:t>
      </w:r>
      <w:r>
        <w:t xml:space="preserve"> The summation probe test consisted of 27 trials (45 </w:t>
      </w:r>
      <w:proofErr w:type="gramStart"/>
      <w:r>
        <w:t>mins</w:t>
      </w:r>
      <w:proofErr w:type="gramEnd"/>
      <w:r>
        <w:t xml:space="preserve"> session length) in the following order: first 3 Z+ and 3 B+ trials (order: Z+, B+, B+, Z+, B+, Z+). This rewarded start ensured high responding to the critical cue B. Then 2 B- and 2 BX- trials (Order randomised) were presented, followed by a Z+ trial. This cycle of 7 trials (B-/BX-/Z+) was repeated 2 more times. The B-/BX- cues were probe trials to test whether cue X had acquired inhibitory properties that transferred to cue B. The single rewarded Z+ trials were used to maintain responding throughout the probe trials. Finally, all animals received 6 presentations of Y- at the end of the session. This pre-exposure to cue Y was done to minimise any external inhibition that may occur during the retardation test that followed.  </w:t>
      </w:r>
    </w:p>
    <w:p w14:paraId="0667DDEC" w14:textId="77777777" w:rsidR="008423AE" w:rsidRDefault="00732B6C" w:rsidP="008423AE">
      <w:pPr>
        <w:spacing w:line="276" w:lineRule="auto"/>
        <w:ind w:firstLine="720"/>
      </w:pPr>
      <w:r w:rsidRPr="00732B6C">
        <w:rPr>
          <w:i/>
        </w:rPr>
        <w:t>Experiment 1 retardation test days 14-16.</w:t>
      </w:r>
      <w:r>
        <w:t xml:space="preserve"> </w:t>
      </w:r>
      <w:r w:rsidR="008423AE">
        <w:t>The retardation test sessions contained 36 trials consisting of 12 X+, 12 Y+ and 12 Z- trials.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59B956E9" w14:textId="77777777" w:rsidR="008423AE" w:rsidRDefault="00732B6C" w:rsidP="008423AE">
      <w:pPr>
        <w:spacing w:line="276" w:lineRule="auto"/>
        <w:ind w:firstLine="720"/>
      </w:pPr>
      <w:r w:rsidRPr="00732B6C">
        <w:rPr>
          <w:i/>
        </w:rPr>
        <w:t>Experiment 1 consumption test days 17-18.</w:t>
      </w:r>
      <w:r>
        <w:t xml:space="preserve"> </w:t>
      </w:r>
      <w:r w:rsidR="008423AE">
        <w:t>Following the retardation test, all animals were given a consumption test to assess whether muscimol infusions into the OFC impaired the motivation or timing of the consumption of pellets, which may have interfered with performance during the Stage 2 feature negative training under infusions. On day 17, all animals were given a dummy infusion immediately prior to entering the test chamber. Prior to the sessions,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consumption test identical to that on day 17.</w:t>
      </w:r>
    </w:p>
    <w:p w14:paraId="364820FB" w14:textId="77777777" w:rsidR="00732B6C" w:rsidRDefault="00732B6C" w:rsidP="00ED7F23">
      <w:pPr>
        <w:spacing w:line="276" w:lineRule="auto"/>
        <w:ind w:firstLine="720"/>
      </w:pPr>
      <w:r w:rsidRPr="00732B6C">
        <w:rPr>
          <w:i/>
        </w:rPr>
        <w:t>Experiment 2 acquisition days 1-6.</w:t>
      </w:r>
      <w:r>
        <w:t xml:space="preserve"> During acquisition sessions there were a total of 36 trials, consisting of 9 A+, 9 B+, 9 C+ and 9 Z+ trials. Animals were entered for 2 sessions per day for stage 1 </w:t>
      </w:r>
      <w:r>
        <w:lastRenderedPageBreak/>
        <w:t>training for a total</w:t>
      </w:r>
      <w:r w:rsidR="00ED7F23">
        <w:t xml:space="preserve"> of 12 sessions across 6 days.  </w:t>
      </w:r>
      <w:r>
        <w:t>On the days following the final stage 1 acquisition session, animals were returned to free feeding and surgery was performed. Immediately following post-operative recovery all animals were returned to food restriction 2 days prior to re-acquisition.</w:t>
      </w:r>
    </w:p>
    <w:p w14:paraId="08260C16" w14:textId="77777777" w:rsidR="00732B6C" w:rsidRDefault="00732B6C" w:rsidP="00732B6C">
      <w:pPr>
        <w:spacing w:line="276" w:lineRule="auto"/>
        <w:ind w:firstLine="720"/>
      </w:pPr>
      <w:r w:rsidRPr="00732B6C">
        <w:rPr>
          <w:i/>
        </w:rPr>
        <w:t>Experiment 2 re-acquisition days 7-9.</w:t>
      </w:r>
      <w:r>
        <w:t xml:space="preserve"> Sessions were identical to pre-surgical Stage 1 acquisition, except that only a single session was administered per day. On the final two days all animals received dummy infusions immediately prior each session.</w:t>
      </w:r>
    </w:p>
    <w:p w14:paraId="36AA65BC" w14:textId="77777777" w:rsidR="00732B6C" w:rsidRDefault="00732B6C" w:rsidP="00732B6C">
      <w:pPr>
        <w:spacing w:line="276" w:lineRule="auto"/>
        <w:ind w:firstLine="720"/>
      </w:pPr>
      <w:r w:rsidRPr="00732B6C">
        <w:rPr>
          <w:i/>
        </w:rPr>
        <w:t>Experiment 2 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420DAA8C" w14:textId="77777777" w:rsidR="00732B6C" w:rsidRDefault="00732B6C" w:rsidP="00732B6C">
      <w:pPr>
        <w:spacing w:line="276" w:lineRule="auto"/>
        <w:ind w:firstLine="720"/>
      </w:pPr>
      <w:r w:rsidRPr="00732B6C">
        <w:rPr>
          <w:i/>
        </w:rPr>
        <w:t>Experiment 2 extinction test day 14.</w:t>
      </w:r>
      <w:r>
        <w:t xml:space="preserve"> During the extinction test there were a total of 24 trials consisting of 12 A- and 12 C- trials.</w:t>
      </w:r>
    </w:p>
    <w:p w14:paraId="2154A11E" w14:textId="77777777" w:rsidR="00732B6C" w:rsidRDefault="00732B6C" w:rsidP="00732B6C">
      <w:pPr>
        <w:spacing w:line="276" w:lineRule="auto"/>
        <w:ind w:firstLine="720"/>
      </w:pPr>
      <w:r w:rsidRPr="00732B6C">
        <w:rPr>
          <w:i/>
        </w:rPr>
        <w:t>Experiment 2 summation and retardation tests</w:t>
      </w:r>
      <w:r>
        <w:t>. The summation and retardation tests were identical to those described in Experiment 1.</w:t>
      </w:r>
    </w:p>
    <w:p w14:paraId="46B5B0B9" w14:textId="77777777" w:rsidR="00CC597D" w:rsidRDefault="00CC597D" w:rsidP="00CC597D">
      <w:pPr>
        <w:spacing w:line="276" w:lineRule="auto"/>
        <w:ind w:firstLine="720"/>
      </w:pPr>
      <w:r>
        <w:t>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Following significant omnibus ANOVA tests, planned linear and quadratic orthogonal trend contrasts and their interactions between groups were analysed to assess differences in rates of responding.</w:t>
      </w:r>
    </w:p>
    <w:p w14:paraId="43498538" w14:textId="77777777" w:rsidR="003413FE" w:rsidRPr="003413FE" w:rsidRDefault="003413FE" w:rsidP="003413FE">
      <w:pPr>
        <w:spacing w:line="276" w:lineRule="auto"/>
        <w:rPr>
          <w:b/>
        </w:rPr>
      </w:pPr>
      <w:r w:rsidRPr="003413FE">
        <w:rPr>
          <w:b/>
        </w:rPr>
        <w:t>Results</w:t>
      </w:r>
    </w:p>
    <w:p w14:paraId="76889147" w14:textId="77777777" w:rsidR="00347691" w:rsidRDefault="00347691" w:rsidP="003413FE">
      <w:pPr>
        <w:spacing w:line="276" w:lineRule="auto"/>
        <w:rPr>
          <w:b/>
        </w:rPr>
      </w:pPr>
      <w:r w:rsidRPr="00287869">
        <w:rPr>
          <w:b/>
        </w:rPr>
        <w:t>Experiment 1: LO 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77777777" w:rsidR="00287869" w:rsidRPr="00287869" w:rsidRDefault="00287869" w:rsidP="00287869">
      <w:pPr>
        <w:spacing w:line="276" w:lineRule="auto"/>
      </w:pPr>
      <w:r w:rsidRPr="00287869">
        <w:t xml:space="preserve">Cannulae placements are depicted in </w:t>
      </w:r>
      <w:r w:rsidRPr="008B0742">
        <w:rPr>
          <w:color w:val="FF0000"/>
        </w:rPr>
        <w:t xml:space="preserve">Figure 9. </w:t>
      </w:r>
      <w:r w:rsidRPr="00287869">
        <w:t>A total of two animals were excluded from further analysis due to misplaced cannulae. During training two further animals from the saline group were excluded and were not trained further as they failed to acquire magazine training after several days. Final numbers for infusion groups in Experiment 1 were saline (n = 13) and muscimol (n = 15).</w:t>
      </w:r>
    </w:p>
    <w:p w14:paraId="6AD04502" w14:textId="77777777" w:rsidR="00287869" w:rsidRDefault="00287869" w:rsidP="003413FE">
      <w:pPr>
        <w:spacing w:line="276" w:lineRule="auto"/>
      </w:pPr>
      <w:r>
        <w:t>Baseline responding</w:t>
      </w:r>
    </w:p>
    <w:p w14:paraId="52F45F0D" w14:textId="77777777" w:rsidR="003413FE" w:rsidRDefault="00FF0402" w:rsidP="003413FE">
      <w:pPr>
        <w:spacing w:line="276" w:lineRule="auto"/>
      </w:pPr>
      <w:r w:rsidRPr="00FF0402">
        <w:t xml:space="preserve">Rates of </w:t>
      </w:r>
      <w:r>
        <w:t xml:space="preserve">baseline </w:t>
      </w:r>
      <w:r w:rsidRPr="00FF0402">
        <w:t>responding did not significantly differ between groups during any of the testing phases</w:t>
      </w:r>
      <w:r>
        <w:t>,</w:t>
      </w:r>
      <w:r w:rsidRPr="00FF0402">
        <w:t xml:space="preserve"> and justified the analysis of CS-PreCS difference scores as measures of discriminative responding to the cues in consequent analyses. Briefly, Group x Day mixed ANOVAs were run separately for each stage of testing. During stage 1 acquisition (main effect of Group </w:t>
      </w:r>
      <w:proofErr w:type="gramStart"/>
      <w:r w:rsidRPr="00FF0402">
        <w:t>F(</w:t>
      </w:r>
      <w:proofErr w:type="gramEnd"/>
      <w:r w:rsidRPr="00FF0402">
        <w:t>1, 26) = 3.20,</w:t>
      </w:r>
      <w:r w:rsidR="00AA0EEE" w:rsidRPr="00AA0EEE">
        <w:rPr>
          <w:i/>
        </w:rPr>
        <w:t xml:space="preserve"> p </w:t>
      </w:r>
      <w:r w:rsidRPr="00FF0402">
        <w:t>= .09; Group x Day interaction F(3, 78) = 1.47,</w:t>
      </w:r>
      <w:r w:rsidR="00AA0EEE" w:rsidRPr="00AA0EEE">
        <w:rPr>
          <w:i/>
        </w:rPr>
        <w:t xml:space="preserve"> p </w:t>
      </w:r>
      <w:r w:rsidRPr="00FF0402">
        <w:t>= .23), stage 2 feature negative training, stage 3 cue re-training, summation and retardation tests all Group and Group x Day interactions did not reach significance (all F &lt; 2.01,</w:t>
      </w:r>
      <w:r w:rsidR="00AA0EEE" w:rsidRPr="00AA0EEE">
        <w:rPr>
          <w:i/>
        </w:rPr>
        <w:t xml:space="preserve"> p </w:t>
      </w:r>
      <w:r w:rsidRPr="00FF0402">
        <w:t>&gt; .16).</w:t>
      </w:r>
    </w:p>
    <w:p w14:paraId="03EF6359" w14:textId="77777777" w:rsidR="00CC597D" w:rsidRPr="008423AE" w:rsidRDefault="00CC597D" w:rsidP="00CC597D">
      <w:pPr>
        <w:spacing w:line="276" w:lineRule="auto"/>
        <w:ind w:firstLine="720"/>
      </w:pPr>
    </w:p>
    <w:p w14:paraId="11C2F6D8" w14:textId="77777777" w:rsidR="00FF0402" w:rsidRPr="00FF0402" w:rsidRDefault="00FF0402" w:rsidP="00FF0402">
      <w:pPr>
        <w:spacing w:line="276" w:lineRule="auto"/>
        <w:rPr>
          <w:i/>
        </w:rPr>
      </w:pPr>
      <w:r w:rsidRPr="00FF0402">
        <w:rPr>
          <w:i/>
        </w:rPr>
        <w:lastRenderedPageBreak/>
        <w:t>Stage 1</w:t>
      </w:r>
      <w:r w:rsidR="008E3FB5">
        <w:rPr>
          <w:i/>
        </w:rPr>
        <w:t>:</w:t>
      </w:r>
      <w:r w:rsidRPr="00FF0402">
        <w:rPr>
          <w:i/>
        </w:rPr>
        <w:t xml:space="preserve"> Acquisition (Days 1-4)</w:t>
      </w:r>
    </w:p>
    <w:p w14:paraId="7F848811" w14:textId="77777777" w:rsidR="008423AE" w:rsidRDefault="00FF0402" w:rsidP="00FF0402">
      <w:pPr>
        <w:spacing w:line="276" w:lineRule="auto"/>
      </w:pPr>
      <w:r>
        <w:t>Acquisition of discriminative responding to each cue did not differ between groups (</w:t>
      </w:r>
      <w:r w:rsidRPr="00FF0402">
        <w:rPr>
          <w:color w:val="FF0000"/>
        </w:rPr>
        <w:t>Figure 10A</w:t>
      </w:r>
      <w:r>
        <w:t xml:space="preserve">). This impression was confirmed by a mixed ANOVA with main factors of Group </w:t>
      </w:r>
      <w:r w:rsidR="00A949F5">
        <w:t xml:space="preserve">(saline, muscimol), Cue (A, B) and Day (1-4). </w:t>
      </w:r>
      <w:r>
        <w:t xml:space="preserve">Acquisition of responding to cues A and B increased significantly (main effect of day </w:t>
      </w:r>
      <w:proofErr w:type="gramStart"/>
      <w:r>
        <w:t>F(</w:t>
      </w:r>
      <w:proofErr w:type="gramEnd"/>
      <w:r>
        <w:t>3, 78) = 20.41,</w:t>
      </w:r>
      <w:r w:rsidR="00AA0EEE" w:rsidRPr="00AA0EEE">
        <w:rPr>
          <w:i/>
        </w:rPr>
        <w:t xml:space="preserve"> p </w:t>
      </w:r>
      <w:r>
        <w:t>&lt; .001; significant linear trend across Day F(1, 26) = 37.33,</w:t>
      </w:r>
      <w:r w:rsidR="00AA0EEE" w:rsidRPr="00AA0EEE">
        <w:rPr>
          <w:i/>
        </w:rPr>
        <w:t xml:space="preserve"> p </w:t>
      </w:r>
      <w:r>
        <w:t>&lt; .001) and did not differ between groups (all other effects F &lt; 1.5,</w:t>
      </w:r>
      <w:r w:rsidR="00AA0EEE" w:rsidRPr="00AA0EEE">
        <w:rPr>
          <w:i/>
        </w:rPr>
        <w:t xml:space="preserve"> p </w:t>
      </w:r>
      <w:r>
        <w:t xml:space="preserve">&gt;.23). </w:t>
      </w:r>
    </w:p>
    <w:p w14:paraId="1A64FEF2" w14:textId="77777777" w:rsidR="00781823" w:rsidRDefault="00781823" w:rsidP="00781823">
      <w:pPr>
        <w:spacing w:line="276" w:lineRule="auto"/>
      </w:pPr>
      <w:r>
        <w:t>Similarly, responding to control cue Z did not differ between groups (</w:t>
      </w:r>
      <w:r w:rsidRPr="0004152C">
        <w:rPr>
          <w:i/>
          <w:color w:val="FF0000"/>
        </w:rPr>
        <w:t>F</w:t>
      </w:r>
      <w:r w:rsidRPr="0004152C">
        <w:rPr>
          <w:color w:val="FF0000"/>
        </w:rPr>
        <w:t>igure 12</w:t>
      </w:r>
      <w:r>
        <w:t xml:space="preserve">), nor did it increase across Day (main effect of Group, Day and Group x Day interaction, all (all </w:t>
      </w:r>
      <w:r w:rsidRPr="00FD31F1">
        <w:rPr>
          <w:i/>
        </w:rPr>
        <w:t>F</w:t>
      </w:r>
      <w:r>
        <w:t xml:space="preserve"> &lt; 1.6,</w:t>
      </w:r>
      <w:r w:rsidRPr="00AA0EEE">
        <w:rPr>
          <w:i/>
        </w:rPr>
        <w:t xml:space="preserve"> p </w:t>
      </w:r>
      <w:r>
        <w:t xml:space="preserve">&gt; .21). However, discriminative responding to cue Z was significantly above PreCS levels (test of model intercept i.e. test of grand mean responding above 0, </w:t>
      </w:r>
      <w:proofErr w:type="gramStart"/>
      <w:r w:rsidRPr="00FD31F1">
        <w:rPr>
          <w:i/>
        </w:rPr>
        <w:t>F</w:t>
      </w:r>
      <w:r>
        <w:t>(</w:t>
      </w:r>
      <w:proofErr w:type="gramEnd"/>
      <w:r>
        <w:t>1, 26) = 24.17,</w:t>
      </w:r>
      <w:r w:rsidRPr="00AA0EEE">
        <w:rPr>
          <w:i/>
        </w:rPr>
        <w:t xml:space="preserve"> p </w:t>
      </w:r>
      <w:r>
        <w:t>&lt; .001). Therefore, at the end of stage 1, all animals had acquired discriminative responding to all cues, but responding was significantly lower to cue Z.</w:t>
      </w:r>
    </w:p>
    <w:p w14:paraId="2F954CAD" w14:textId="77777777" w:rsidR="00781823" w:rsidRDefault="00781823" w:rsidP="00FF0402">
      <w:pPr>
        <w:spacing w:line="276" w:lineRule="auto"/>
      </w:pPr>
    </w:p>
    <w:p w14:paraId="0DAB5C9F" w14:textId="77777777" w:rsidR="008B0742" w:rsidRDefault="00980607" w:rsidP="00FF0402">
      <w:pPr>
        <w:spacing w:line="276" w:lineRule="auto"/>
        <w:rPr>
          <w:i/>
        </w:rPr>
      </w:pPr>
      <w:r>
        <w:rPr>
          <w:i/>
        </w:rPr>
        <w:t xml:space="preserve">Stage 2: </w:t>
      </w:r>
      <w:r w:rsidR="008B0742">
        <w:rPr>
          <w:i/>
        </w:rPr>
        <w:t>LO inactivation abolishes selective behavioural inhibition</w:t>
      </w:r>
      <w:r>
        <w:rPr>
          <w:i/>
        </w:rPr>
        <w:t xml:space="preserve"> </w:t>
      </w:r>
      <w:r w:rsidRPr="008E3FB5">
        <w:rPr>
          <w:i/>
        </w:rPr>
        <w:t>(</w:t>
      </w:r>
      <w:r>
        <w:rPr>
          <w:i/>
        </w:rPr>
        <w:t>d</w:t>
      </w:r>
      <w:r w:rsidRPr="008E3FB5">
        <w:rPr>
          <w:i/>
        </w:rPr>
        <w:t>ays 5-10)</w:t>
      </w:r>
    </w:p>
    <w:p w14:paraId="020CF617" w14:textId="77777777" w:rsidR="003477AB" w:rsidRDefault="00980607" w:rsidP="00FF0402">
      <w:pPr>
        <w:spacing w:line="276" w:lineRule="auto"/>
      </w:pPr>
      <w:r>
        <w:t xml:space="preserve">Selectively inhibiting responding to the non-rewarded compound, AX-, relative to the rewarded cue, </w:t>
      </w:r>
      <w:proofErr w:type="gramStart"/>
      <w:r>
        <w:t>A</w:t>
      </w:r>
      <w:proofErr w:type="gramEnd"/>
      <w:r>
        <w:t>+, indicates that the feature negative discrimination has been acquired successfully. Muscimol infusions into LO completely abolished the acquisition of this discrimination</w:t>
      </w:r>
      <w:r w:rsidR="00FF0402">
        <w:t xml:space="preserve"> (</w:t>
      </w:r>
      <w:r w:rsidR="00FF0402" w:rsidRPr="00A949F5">
        <w:rPr>
          <w:color w:val="FF0000"/>
        </w:rPr>
        <w:t>Figure 10B</w:t>
      </w:r>
      <w:r w:rsidR="00FF0402">
        <w:t xml:space="preserve">). This impression was confirmed by a Group </w:t>
      </w:r>
      <w:proofErr w:type="gramStart"/>
      <w:r w:rsidR="00FF0402">
        <w:t>x</w:t>
      </w:r>
      <w:proofErr w:type="gramEnd"/>
      <w:r w:rsidR="00FF0402">
        <w:t xml:space="preserve"> Cue (A+, AX-) x Day (6 days) mixed ANOVA. The analysis revealed a significant 3-way Group x Cue x Day interaction (</w:t>
      </w:r>
      <w:proofErr w:type="gramStart"/>
      <w:r w:rsidR="00FD31F1" w:rsidRPr="00FD31F1">
        <w:rPr>
          <w:i/>
        </w:rPr>
        <w:t>F</w:t>
      </w:r>
      <w:r w:rsidR="00FF0402">
        <w:t>(</w:t>
      </w:r>
      <w:proofErr w:type="gramEnd"/>
      <w:r w:rsidR="00FF0402">
        <w:t>5, 130) = 2.89,</w:t>
      </w:r>
      <w:r w:rsidR="00AA0EEE" w:rsidRPr="00AA0EEE">
        <w:rPr>
          <w:i/>
        </w:rPr>
        <w:t xml:space="preserve"> p </w:t>
      </w:r>
      <w:r w:rsidR="00FF0402">
        <w:t xml:space="preserve">= .02; and a significant Group x Cue interaction </w:t>
      </w:r>
      <w:r w:rsidR="00FD31F1" w:rsidRPr="00FD31F1">
        <w:rPr>
          <w:i/>
        </w:rPr>
        <w:t>F</w:t>
      </w:r>
      <w:r w:rsidR="00FF0402">
        <w:t>(1, 26) = 8.12,</w:t>
      </w:r>
      <w:r w:rsidR="00AA0EEE" w:rsidRPr="00AA0EEE">
        <w:rPr>
          <w:i/>
        </w:rPr>
        <w:t xml:space="preserve"> p </w:t>
      </w:r>
      <w:r w:rsidR="00FF0402">
        <w:t>= .008) suggesting that there were group differences in acquisition of the feature negative discri</w:t>
      </w:r>
      <w:r w:rsidR="00FD31F1">
        <w:t>mination across days. F</w:t>
      </w:r>
      <w:r w:rsidR="00FF0402">
        <w:t>ollow up Cue x Day ANOVAs were conducted for each group</w:t>
      </w:r>
      <w:r w:rsidR="00FD31F1">
        <w:t xml:space="preserve"> separately</w:t>
      </w:r>
      <w:r w:rsidR="00FF0402">
        <w:t xml:space="preserve"> to explore this interaction. The muscimol group increased responding to the cues across days (main effect of Day, </w:t>
      </w:r>
      <w:proofErr w:type="gramStart"/>
      <w:r w:rsidR="00FD31F1" w:rsidRPr="00FD31F1">
        <w:rPr>
          <w:i/>
        </w:rPr>
        <w:t>F</w:t>
      </w:r>
      <w:r w:rsidR="00FF0402">
        <w:t>(</w:t>
      </w:r>
      <w:proofErr w:type="gramEnd"/>
      <w:r w:rsidR="00FF0402">
        <w:t>5, 70) = 4.88,</w:t>
      </w:r>
      <w:r w:rsidR="00AA0EEE" w:rsidRPr="00AA0EEE">
        <w:rPr>
          <w:i/>
        </w:rPr>
        <w:t xml:space="preserve"> p </w:t>
      </w:r>
      <w:r w:rsidR="00FF0402">
        <w:t xml:space="preserve">= .001; linear trend </w:t>
      </w:r>
      <w:r w:rsidR="00FD31F1" w:rsidRPr="00FD31F1">
        <w:rPr>
          <w:i/>
        </w:rPr>
        <w:t>F</w:t>
      </w:r>
      <w:r w:rsidR="00FF0402">
        <w:t>(1, 14) = 11.66,</w:t>
      </w:r>
      <w:r w:rsidR="00AA0EEE" w:rsidRPr="00AA0EEE">
        <w:rPr>
          <w:i/>
        </w:rPr>
        <w:t xml:space="preserve"> p </w:t>
      </w:r>
      <w:r w:rsidR="00FF0402">
        <w:t xml:space="preserve">= .004) but did not discriminate between cues (non-significant effect of Cue and Cue x Day interaction, all </w:t>
      </w:r>
      <w:r w:rsidR="00FD31F1" w:rsidRPr="00FD31F1">
        <w:rPr>
          <w:i/>
        </w:rPr>
        <w:t>F</w:t>
      </w:r>
      <w:r w:rsidR="00FF0402">
        <w:t>&lt;1,</w:t>
      </w:r>
      <w:r w:rsidR="00AA0EEE" w:rsidRPr="00AA0EEE">
        <w:rPr>
          <w:i/>
        </w:rPr>
        <w:t xml:space="preserve"> p </w:t>
      </w:r>
      <w:r w:rsidR="00FF0402">
        <w:t>&gt; .86). In contrast, the saline group acquired greater responding t</w:t>
      </w:r>
      <w:r w:rsidR="00FD31F1">
        <w:t xml:space="preserve">o A+ than AX- as suggested by </w:t>
      </w:r>
      <w:r w:rsidR="00FF0402">
        <w:t>significant effects of Cue (</w:t>
      </w:r>
      <w:proofErr w:type="gramStart"/>
      <w:r w:rsidR="00FD31F1" w:rsidRPr="00FD31F1">
        <w:rPr>
          <w:i/>
        </w:rPr>
        <w:t>F</w:t>
      </w:r>
      <w:r w:rsidR="00FF0402">
        <w:t>(</w:t>
      </w:r>
      <w:proofErr w:type="gramEnd"/>
      <w:r w:rsidR="00FF0402">
        <w:t>1, 12) = 11.13,</w:t>
      </w:r>
      <w:r w:rsidR="00AA0EEE" w:rsidRPr="00AA0EEE">
        <w:rPr>
          <w:i/>
        </w:rPr>
        <w:t xml:space="preserve"> p </w:t>
      </w:r>
      <w:r w:rsidR="00FF0402">
        <w:t>= .006), Day (</w:t>
      </w:r>
      <w:r w:rsidR="00FD31F1" w:rsidRPr="00FD31F1">
        <w:rPr>
          <w:i/>
        </w:rPr>
        <w:t>F</w:t>
      </w:r>
      <w:r w:rsidR="00FF0402">
        <w:t>(5, 60) = 7.84,</w:t>
      </w:r>
      <w:r w:rsidR="00AA0EEE" w:rsidRPr="00AA0EEE">
        <w:rPr>
          <w:i/>
        </w:rPr>
        <w:t xml:space="preserve"> p </w:t>
      </w:r>
      <w:r w:rsidR="00FF0402">
        <w:t>&lt; .001), and a Cue x Day interaction (</w:t>
      </w:r>
      <w:r w:rsidR="00FD31F1" w:rsidRPr="00FD31F1">
        <w:rPr>
          <w:i/>
        </w:rPr>
        <w:t>F</w:t>
      </w:r>
      <w:r w:rsidR="00FF0402">
        <w:t>(5, 60) = 5.95,</w:t>
      </w:r>
      <w:r w:rsidR="00AA0EEE" w:rsidRPr="00AA0EEE">
        <w:rPr>
          <w:i/>
        </w:rPr>
        <w:t xml:space="preserve"> p </w:t>
      </w:r>
      <w:r w:rsidR="00FF0402">
        <w:t xml:space="preserve">&lt; .001). Specifically, in the saline group responding to A+ increased (linear trend </w:t>
      </w:r>
      <w:proofErr w:type="gramStart"/>
      <w:r w:rsidR="00FD31F1" w:rsidRPr="00FD31F1">
        <w:rPr>
          <w:i/>
        </w:rPr>
        <w:t>F</w:t>
      </w:r>
      <w:r w:rsidR="00FF0402">
        <w:t>(</w:t>
      </w:r>
      <w:proofErr w:type="gramEnd"/>
      <w:r w:rsidR="00FF0402">
        <w:t>1, 12) = 28.04,</w:t>
      </w:r>
      <w:r w:rsidR="00AA0EEE" w:rsidRPr="00AA0EEE">
        <w:rPr>
          <w:i/>
        </w:rPr>
        <w:t xml:space="preserve"> p </w:t>
      </w:r>
      <w:r w:rsidR="00FF0402">
        <w:t xml:space="preserve">&lt; .001), whereas responding to AX- did not significantly increase across days (linear trend </w:t>
      </w:r>
      <w:r w:rsidR="00FD31F1" w:rsidRPr="00FD31F1">
        <w:rPr>
          <w:i/>
        </w:rPr>
        <w:t>F</w:t>
      </w:r>
      <w:r w:rsidR="00FF0402">
        <w:t>(1, 12) = 2.68,</w:t>
      </w:r>
      <w:r w:rsidR="00AA0EEE" w:rsidRPr="00AA0EEE">
        <w:rPr>
          <w:i/>
        </w:rPr>
        <w:t xml:space="preserve"> p </w:t>
      </w:r>
      <w:r w:rsidR="00FF0402">
        <w:t xml:space="preserve">= .13). </w:t>
      </w:r>
      <w:r w:rsidR="00AE6FE3">
        <w:t xml:space="preserve">Therefore, the saline group showed behavioural evidence of </w:t>
      </w:r>
      <w:r w:rsidR="008D104C">
        <w:t xml:space="preserve">selective </w:t>
      </w:r>
      <w:r w:rsidR="00AE6FE3">
        <w:t>inhibition during the feature negative discrimination which was abolished by intra-LO infusions of muscimol.</w:t>
      </w:r>
      <w:r w:rsidR="003477AB">
        <w:t xml:space="preserve"> </w:t>
      </w:r>
    </w:p>
    <w:p w14:paraId="464977EB" w14:textId="77777777" w:rsidR="00FF0402" w:rsidRDefault="003477AB" w:rsidP="003477AB">
      <w:pPr>
        <w:spacing w:line="276" w:lineRule="auto"/>
      </w:pPr>
      <w:r>
        <w:t xml:space="preserve">Overall, responding was suppressed following intra-LO infusions of muscimol. This overall </w:t>
      </w:r>
      <w:r w:rsidR="000F7F7A">
        <w:t>suppression of</w:t>
      </w:r>
      <w:r>
        <w:t xml:space="preserve"> responding persisted temporarily during re-acquisition to cue B in the absence of further infusions (stage 3; </w:t>
      </w:r>
      <w:r w:rsidRPr="003477AB">
        <w:rPr>
          <w:color w:val="FF0000"/>
        </w:rPr>
        <w:t>Figure 10C</w:t>
      </w:r>
      <w:r>
        <w:t>).</w:t>
      </w:r>
      <w:r w:rsidR="0036051A">
        <w:t xml:space="preserve"> This was confirmed by</w:t>
      </w:r>
      <w:r w:rsidR="00FF0402">
        <w:t xml:space="preserve"> a Group x Day (11, 12) mixed ANOVA which revealed that responding to cues increased across days (main effect of Day, </w:t>
      </w:r>
      <w:proofErr w:type="gramStart"/>
      <w:r w:rsidR="00FD31F1" w:rsidRPr="00FD31F1">
        <w:rPr>
          <w:i/>
        </w:rPr>
        <w:t>F</w:t>
      </w:r>
      <w:r w:rsidR="00FF0402">
        <w:t>(</w:t>
      </w:r>
      <w:proofErr w:type="gramEnd"/>
      <w:r w:rsidR="00FF0402">
        <w:t>1, 26) = 22.37,</w:t>
      </w:r>
      <w:r w:rsidR="00AA0EEE" w:rsidRPr="00AA0EEE">
        <w:rPr>
          <w:i/>
        </w:rPr>
        <w:t xml:space="preserve"> p </w:t>
      </w:r>
      <w:r w:rsidR="00FF0402">
        <w:t>= .001)</w:t>
      </w:r>
      <w:r w:rsidR="00FF0402" w:rsidRPr="00FD31F1">
        <w:t xml:space="preserve">. </w:t>
      </w:r>
      <w:r w:rsidR="00FD31F1" w:rsidRPr="00FD31F1">
        <w:t>F</w:t>
      </w:r>
      <w:r w:rsidR="00FF0402" w:rsidRPr="00FD31F1">
        <w:t>u</w:t>
      </w:r>
      <w:r w:rsidR="00FF0402">
        <w:t xml:space="preserve">rthermore, a main effect of Group </w:t>
      </w:r>
      <w:proofErr w:type="gramStart"/>
      <w:r w:rsidR="00FD31F1" w:rsidRPr="00FD31F1">
        <w:rPr>
          <w:i/>
        </w:rPr>
        <w:t>F</w:t>
      </w:r>
      <w:r w:rsidR="00FF0402">
        <w:t>(</w:t>
      </w:r>
      <w:proofErr w:type="gramEnd"/>
      <w:r w:rsidR="00FF0402">
        <w:t>1, 26) = 4.59,</w:t>
      </w:r>
      <w:r w:rsidR="00AA0EEE" w:rsidRPr="00AA0EEE">
        <w:rPr>
          <w:i/>
        </w:rPr>
        <w:t xml:space="preserve"> p </w:t>
      </w:r>
      <w:r w:rsidR="00FF0402">
        <w:t>= .04) and a Group x Day interaction (</w:t>
      </w:r>
      <w:r w:rsidR="00FD31F1" w:rsidRPr="00FD31F1">
        <w:rPr>
          <w:i/>
        </w:rPr>
        <w:t>F</w:t>
      </w:r>
      <w:r w:rsidR="00FF0402">
        <w:t>(1, 26) = 4.23,</w:t>
      </w:r>
      <w:r w:rsidR="00AA0EEE" w:rsidRPr="00AA0EEE">
        <w:rPr>
          <w:i/>
        </w:rPr>
        <w:t xml:space="preserve"> p </w:t>
      </w:r>
      <w:r w:rsidR="00FF0402">
        <w:t>= .05) revealed group differences in responding to cue B. Simple effects revealed that the muscimol group responded significantly lower than the saline group on day 11 (</w:t>
      </w:r>
      <w:r w:rsidR="00FD31F1" w:rsidRPr="00FD31F1">
        <w:rPr>
          <w:i/>
        </w:rPr>
        <w:t>F</w:t>
      </w:r>
      <w:r w:rsidR="00FF0402">
        <w:t>(1, 26) = 7.52,</w:t>
      </w:r>
      <w:r w:rsidR="00AA0EEE" w:rsidRPr="00AA0EEE">
        <w:rPr>
          <w:i/>
        </w:rPr>
        <w:t xml:space="preserve"> p </w:t>
      </w:r>
      <w:r w:rsidR="00FF0402">
        <w:t>= .01)  but not day 12 (</w:t>
      </w:r>
      <w:r w:rsidR="00FD31F1" w:rsidRPr="00FD31F1">
        <w:rPr>
          <w:i/>
        </w:rPr>
        <w:t>F</w:t>
      </w:r>
      <w:r w:rsidR="00FF0402">
        <w:t>(1, 26) = 1.86,</w:t>
      </w:r>
      <w:r w:rsidR="00AA0EEE" w:rsidRPr="00AA0EEE">
        <w:rPr>
          <w:i/>
        </w:rPr>
        <w:t xml:space="preserve"> p </w:t>
      </w:r>
      <w:r w:rsidR="00FF0402">
        <w:t xml:space="preserve">= .19). This suggests that the effect of muscimol infusion in stage 2 temporarily </w:t>
      </w:r>
      <w:r w:rsidR="0036051A">
        <w:t xml:space="preserve">and non-selectively </w:t>
      </w:r>
      <w:r w:rsidR="00FF0402">
        <w:t>lowered overall performance when trained drug free in stage 3.</w:t>
      </w:r>
    </w:p>
    <w:p w14:paraId="0B8A489F" w14:textId="77777777" w:rsidR="003477AB" w:rsidRPr="00E6609F" w:rsidRDefault="003477AB" w:rsidP="00FF0402">
      <w:pPr>
        <w:spacing w:line="276" w:lineRule="auto"/>
        <w:rPr>
          <w:i/>
        </w:rPr>
      </w:pPr>
      <w:r w:rsidRPr="00E6609F">
        <w:rPr>
          <w:i/>
        </w:rPr>
        <w:lastRenderedPageBreak/>
        <w:t xml:space="preserve">LO inactivation during training does not prevent the acquisition of conditioned inhibition </w:t>
      </w:r>
    </w:p>
    <w:p w14:paraId="5310A280" w14:textId="77777777" w:rsidR="000A1578" w:rsidRDefault="00F2122B" w:rsidP="00FF0402">
      <w:pPr>
        <w:spacing w:line="276" w:lineRule="auto"/>
      </w:pPr>
      <w:r>
        <w:t xml:space="preserve">While LO inactivation successfully </w:t>
      </w:r>
      <w:r w:rsidR="00B04D4A">
        <w:t xml:space="preserve">abolished the expression of selective conditioned inhibition in the feature negative discrimination, it is not clear whether this indicates a failure of acquisition of conditioned inhibition or </w:t>
      </w:r>
      <w:r w:rsidR="00E6609F">
        <w:t>just</w:t>
      </w:r>
      <w:r w:rsidR="00B04D4A">
        <w:t xml:space="preserve"> impaired behavioural expression.</w:t>
      </w:r>
      <w:r w:rsidR="002F3E8C">
        <w:t xml:space="preserve"> To address this question, summation and retardation tests of conditioned inhibition</w:t>
      </w:r>
      <w:r w:rsidR="00E6609F">
        <w:t xml:space="preserve"> </w:t>
      </w:r>
      <w:r w:rsidR="00E6609F">
        <w:fldChar w:fldCharType="begin" w:fldLock="1"/>
      </w:r>
      <w:r w:rsidR="004A6A74">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"ITEM-2",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Rescorla, 1969)", "plainTextFormattedCitation" : "(Papini &amp; Bitterman, 1993; Rescorla, 1969)", "previouslyFormattedCitation" : "(Papini &amp; Bitterman, 1993; Rescorla, 1969)" }, "properties" : { "noteIndex" : 0 }, "schema" : "https://github.com/citation-style-language/schema/raw/master/csl-citation.json" }</w:instrText>
      </w:r>
      <w:r w:rsidR="00E6609F">
        <w:fldChar w:fldCharType="separate"/>
      </w:r>
      <w:r w:rsidR="00E6609F" w:rsidRPr="00E6609F">
        <w:rPr>
          <w:noProof/>
        </w:rPr>
        <w:t>(Papini &amp; Bitterman, 1993; Rescorla, 1969)</w:t>
      </w:r>
      <w:r w:rsidR="00E6609F">
        <w:fldChar w:fldCharType="end"/>
      </w:r>
      <w:r w:rsidR="002F3E8C">
        <w:t xml:space="preserve"> were administered in the absence of pre-session drug infusions. </w:t>
      </w:r>
    </w:p>
    <w:p w14:paraId="4036DED1" w14:textId="77777777" w:rsidR="00A05936" w:rsidRDefault="00FF0402" w:rsidP="00FF0402">
      <w:pPr>
        <w:spacing w:line="276" w:lineRule="auto"/>
      </w:pPr>
      <w:r>
        <w:t>The results of the summation test (</w:t>
      </w:r>
      <w:r w:rsidR="000A1578">
        <w:t xml:space="preserve">day 13; </w:t>
      </w:r>
      <w:r w:rsidR="00FD31F1" w:rsidRPr="00CA394F">
        <w:rPr>
          <w:i/>
          <w:color w:val="FF0000"/>
        </w:rPr>
        <w:t>F</w:t>
      </w:r>
      <w:r w:rsidRPr="00CA394F">
        <w:rPr>
          <w:color w:val="FF0000"/>
        </w:rPr>
        <w:t>igure 11A</w:t>
      </w:r>
      <w:r>
        <w:t xml:space="preserve">) suggested that both groups responded less to </w:t>
      </w:r>
      <w:r w:rsidR="00CA394F">
        <w:t xml:space="preserve">the compound </w:t>
      </w:r>
      <w:r>
        <w:t xml:space="preserve">BX- than B- which suggests that cue X </w:t>
      </w:r>
      <w:r w:rsidR="00C46C74">
        <w:t>successfully acquired inhibitory properties during the feature negative training</w:t>
      </w:r>
      <w:r>
        <w:t xml:space="preserve">. This observation was confirmed by a Group </w:t>
      </w:r>
      <w:proofErr w:type="gramStart"/>
      <w:r>
        <w:t>x</w:t>
      </w:r>
      <w:proofErr w:type="gramEnd"/>
      <w:r>
        <w:t xml:space="preserve"> Cue (B-, BX-) mixed ANOVA. Specifically, there was a significant main effect of Cue (</w:t>
      </w:r>
      <w:proofErr w:type="gramStart"/>
      <w:r w:rsidR="00FD31F1" w:rsidRPr="00FD31F1">
        <w:rPr>
          <w:i/>
        </w:rPr>
        <w:t>F</w:t>
      </w:r>
      <w:r>
        <w:t>(</w:t>
      </w:r>
      <w:proofErr w:type="gramEnd"/>
      <w:r>
        <w:t>1, 26) = 7.60,</w:t>
      </w:r>
      <w:r w:rsidR="00AA0EEE" w:rsidRPr="00AA0EEE">
        <w:rPr>
          <w:i/>
        </w:rPr>
        <w:t xml:space="preserve"> p </w:t>
      </w:r>
      <w:r>
        <w:t xml:space="preserve">= .01). While the magnitude of the Cue effect may appear weaker in the muscimol group than the saline group, this observation was not supported statistically (no main effect of Group </w:t>
      </w:r>
      <w:proofErr w:type="gramStart"/>
      <w:r w:rsidR="00FD31F1" w:rsidRPr="00FD31F1">
        <w:rPr>
          <w:i/>
        </w:rPr>
        <w:t>F</w:t>
      </w:r>
      <w:r>
        <w:t>(</w:t>
      </w:r>
      <w:proofErr w:type="gramEnd"/>
      <w:r>
        <w:t>1, 26) = 0.72,</w:t>
      </w:r>
      <w:r w:rsidR="00AA0EEE" w:rsidRPr="00AA0EEE">
        <w:rPr>
          <w:i/>
        </w:rPr>
        <w:t xml:space="preserve"> p </w:t>
      </w:r>
      <w:r>
        <w:t xml:space="preserve">= .40, or Group x Cue interaction </w:t>
      </w:r>
      <w:r w:rsidR="00FD31F1" w:rsidRPr="00FD31F1">
        <w:rPr>
          <w:i/>
        </w:rPr>
        <w:t>F</w:t>
      </w:r>
      <w:r>
        <w:t>(1, 26) = 2.12,</w:t>
      </w:r>
      <w:r w:rsidR="00AA0EEE" w:rsidRPr="00AA0EEE">
        <w:rPr>
          <w:i/>
        </w:rPr>
        <w:t xml:space="preserve"> p </w:t>
      </w:r>
      <w:r>
        <w:t xml:space="preserve">= .16). These findings </w:t>
      </w:r>
      <w:r w:rsidR="00C46C74">
        <w:t>suggest that intra-LO infusions of muscimol did not disrupt</w:t>
      </w:r>
      <w:r>
        <w:t xml:space="preserve"> the acquisition of conditioned inhibition to cue X as assessed by a summation test. </w:t>
      </w:r>
      <w:r w:rsidR="00A05936">
        <w:t xml:space="preserve">However, enhanced attention to cue X, generalisation decrement or external inhibition may also account for a reduction in responding to the BX compound. To rule out these alternative explanations a retardation test was conducted in which the rate of acquisition to X+ was compared to the relatively novel cue Y+. If cue X has acquired inhibitory properties, then acquisition should be slower to X+ than Y+. </w:t>
      </w:r>
      <w:r w:rsidR="00AB76D2">
        <w:t>Importantly, this result would be incompatible with an account of the summation test appealing to enhanced attention to X.</w:t>
      </w:r>
    </w:p>
    <w:p w14:paraId="140EDB5C" w14:textId="77777777" w:rsidR="002C0F0A" w:rsidRDefault="00374909" w:rsidP="00FF0402">
      <w:pPr>
        <w:spacing w:line="276" w:lineRule="auto"/>
      </w:pPr>
      <w:r>
        <w:t>During the retardation test (days 14-16) a</w:t>
      </w:r>
      <w:r w:rsidR="00FF0402">
        <w:t>cquisition to target cue X+ appeared significantly lower than control cue Y+ in both groups (</w:t>
      </w:r>
      <w:r w:rsidR="00FD31F1" w:rsidRPr="00FD31F1">
        <w:rPr>
          <w:color w:val="FF0000"/>
        </w:rPr>
        <w:t>F</w:t>
      </w:r>
      <w:r w:rsidR="00FF0402" w:rsidRPr="00FD31F1">
        <w:rPr>
          <w:color w:val="FF0000"/>
        </w:rPr>
        <w:t xml:space="preserve">igure 11B). </w:t>
      </w:r>
      <w:r w:rsidR="00FF0402">
        <w:t>A Group x Cue (X+, Y+) x Day (14, 15, 16) mixed ANOVA revealed a significant main effect of Cue (</w:t>
      </w:r>
      <w:proofErr w:type="gramStart"/>
      <w:r w:rsidR="00FD31F1" w:rsidRPr="00FD31F1">
        <w:rPr>
          <w:i/>
        </w:rPr>
        <w:t>F</w:t>
      </w:r>
      <w:r w:rsidR="00FF0402">
        <w:t>(</w:t>
      </w:r>
      <w:proofErr w:type="gramEnd"/>
      <w:r w:rsidR="00FF0402">
        <w:t>1, 26) = 8.82,</w:t>
      </w:r>
      <w:r w:rsidR="00AA0EEE" w:rsidRPr="00AA0EEE">
        <w:rPr>
          <w:i/>
        </w:rPr>
        <w:t xml:space="preserve"> p </w:t>
      </w:r>
      <w:r w:rsidR="00FF0402">
        <w:t>= .006) and Day (</w:t>
      </w:r>
      <w:r w:rsidR="00FD31F1" w:rsidRPr="00FD31F1">
        <w:rPr>
          <w:i/>
        </w:rPr>
        <w:t>F</w:t>
      </w:r>
      <w:r w:rsidR="00FF0402">
        <w:t>(2, 52) = 5.53,</w:t>
      </w:r>
      <w:r w:rsidR="00AA0EEE" w:rsidRPr="00AA0EEE">
        <w:rPr>
          <w:i/>
        </w:rPr>
        <w:t xml:space="preserve"> p </w:t>
      </w:r>
      <w:r w:rsidR="00FF0402">
        <w:t xml:space="preserve">= .008) but no other significant effects (Cue x Day interaction </w:t>
      </w:r>
      <w:r w:rsidR="00FD31F1" w:rsidRPr="00FD31F1">
        <w:rPr>
          <w:i/>
        </w:rPr>
        <w:t>F</w:t>
      </w:r>
      <w:r w:rsidR="00FF0402">
        <w:t>(2, 52) = 2.22,</w:t>
      </w:r>
      <w:r w:rsidR="00AA0EEE" w:rsidRPr="00AA0EEE">
        <w:rPr>
          <w:i/>
        </w:rPr>
        <w:t xml:space="preserve"> p </w:t>
      </w:r>
      <w:r w:rsidR="00FF0402">
        <w:t xml:space="preserve">= .12, all other </w:t>
      </w:r>
      <w:r w:rsidR="00FD31F1" w:rsidRPr="00FD31F1">
        <w:rPr>
          <w:i/>
        </w:rPr>
        <w:t>F</w:t>
      </w:r>
      <w:r w:rsidR="00FF0402">
        <w:t>&lt; 1.42,</w:t>
      </w:r>
      <w:r w:rsidR="00AA0EEE" w:rsidRPr="00AA0EEE">
        <w:rPr>
          <w:i/>
        </w:rPr>
        <w:t xml:space="preserve"> p </w:t>
      </w:r>
      <w:r w:rsidR="00FF0402">
        <w:t>&gt; .24). This retarded acquisition to cue X+ relative to Y+ suggests a significant retardation effect of similar magnitude in both the saline and muscimol groups.</w:t>
      </w:r>
      <w:r w:rsidR="001D04A3">
        <w:t xml:space="preserve"> </w:t>
      </w:r>
      <w:r>
        <w:t>Together, the results of the summation and retardation tests suggest that cue X has acquired conditioned inhibition, even though LO inactivation abolished discriminative performance during the feature negative training in stage 2.</w:t>
      </w:r>
    </w:p>
    <w:p w14:paraId="19020D53" w14:textId="77777777" w:rsidR="002C0F0A" w:rsidRPr="002C0F0A" w:rsidRDefault="002C0F0A" w:rsidP="00FF0402">
      <w:pPr>
        <w:spacing w:line="276" w:lineRule="auto"/>
        <w:rPr>
          <w:i/>
        </w:rPr>
      </w:pPr>
      <w:r>
        <w:rPr>
          <w:i/>
        </w:rPr>
        <w:t>LO inactivation disrupts Pavlovian acquisition</w:t>
      </w:r>
    </w:p>
    <w:p w14:paraId="7EC5E5C4" w14:textId="267E9380" w:rsidR="00FF0402" w:rsidRDefault="004A6A74" w:rsidP="00FF0402">
      <w:pPr>
        <w:spacing w:line="276" w:lineRule="auto"/>
      </w:pPr>
      <w:r>
        <w:t xml:space="preserve">The </w:t>
      </w:r>
      <w:r w:rsidR="00BB2821">
        <w:t xml:space="preserve">adverse </w:t>
      </w:r>
      <w:r>
        <w:t xml:space="preserve">consequence of disrupting OFC function is usually only detected when task contingencies change </w:t>
      </w:r>
      <w:r>
        <w:fldChar w:fldCharType="begin" w:fldLock="1"/>
      </w:r>
      <w:r w:rsidR="0051507B">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Wilson et al., 2014)", "plainTextFormattedCitation" : "(Rudebeck &amp; Murray, 2014; Wilson et al., 2014)", "previouslyFormattedCitation" : "(Rudebeck &amp; Murray, 2014; Wilson et al., 2014)" }, "properties" : { "noteIndex" : 0 }, "schema" : "https://github.com/citation-style-language/schema/raw/master/csl-citation.json" }</w:instrText>
      </w:r>
      <w:r>
        <w:fldChar w:fldCharType="separate"/>
      </w:r>
      <w:r w:rsidRPr="004A6A74">
        <w:rPr>
          <w:noProof/>
        </w:rPr>
        <w:t>(Rudebeck &amp; Murray, 2014; Wilson et al., 2014)</w:t>
      </w:r>
      <w:r>
        <w:fldChar w:fldCharType="end"/>
      </w:r>
      <w:r>
        <w:t xml:space="preserve">, but rarely during the initial acquisition of a task when contingencies and response requirements are constant </w:t>
      </w:r>
      <w:r>
        <w:fldChar w:fldCharType="begin" w:fldLock="1"/>
      </w:r>
      <w:r>
        <w:instrText>ADDIN CSL_CITATION { "citationItems" : [ { "id" : "ITEM-1", "itemData" : { "author" : [ { "dropping-particle" : "", "family" : "Walton", "given" : "M E", "non-dropping-particle" : "", "parse-names" : false, "suffix" : "" }, { "dropping-particle" : "", "family" : "Behrens", "given" : "T E", "non-dropping-particle" : "", "parse-names" : false, "suffix" : "" }, { "dropping-particle" : "", "family" : "Noonan", "given" : "M P", "non-dropping-particle" : "", "parse-names" : false, "suffix" : "" }, { "dropping-particle" : "", "family" : "Rushworth", "given" : "M F", "non-dropping-particle" : "", "parse-names" : false, "suffix" : "" } ], "container-title" : "Ann N Y Acad Sci", "id" : "ITEM-1", "issued" : { "date-parts" : [ [ "2011" ] ] }, "page" : "14-24", "title" : "Giving credit where credit is due: orbitofrontal cortex and valuation in an uncertain world", "type" : "article-journal", "volume" : "1239" }, "uris" : [ "http://www.mendeley.com/documents/?uuid=f7a1d0b4-bc76-4e29-ae07-7c64d6d4d80d" ] } ], "mendeley" : { "formattedCitation" : "(M E Walton, Behrens, Noonan, &amp; Rushworth, 2011)", "plainTextFormattedCitation" : "(M E Walton, Behrens, Noonan, &amp; Rushworth, 2011)", "previouslyFormattedCitation" : "(M E Walton, Behrens, Noonan, &amp; Rushworth, 2011)" }, "properties" : { "noteIndex" : 0 }, "schema" : "https://github.com/citation-style-language/schema/raw/master/csl-citation.json" }</w:instrText>
      </w:r>
      <w:r>
        <w:fldChar w:fldCharType="separate"/>
      </w:r>
      <w:r w:rsidRPr="004A6A74">
        <w:rPr>
          <w:noProof/>
        </w:rPr>
        <w:t>(M E Walton, Behrens, Noonan, &amp; Rushworth, 2011)</w:t>
      </w:r>
      <w:r>
        <w:fldChar w:fldCharType="end"/>
      </w:r>
      <w:r>
        <w:t xml:space="preserve">. </w:t>
      </w:r>
      <w:r w:rsidR="00781823">
        <w:t>Therefore, it is surprising that LO inactivation during the feature negative discrimination also disrupted the acquisition of responding to control cue Z (</w:t>
      </w:r>
      <w:r w:rsidR="00781823" w:rsidRPr="00781823">
        <w:rPr>
          <w:color w:val="FF0000"/>
        </w:rPr>
        <w:t>Figure 12</w:t>
      </w:r>
      <w:r w:rsidR="00781823">
        <w:t xml:space="preserve">). </w:t>
      </w:r>
      <w:r w:rsidR="00FF0402">
        <w:t>This impression was confirmed by a significant main effect of Group (</w:t>
      </w:r>
      <w:proofErr w:type="gramStart"/>
      <w:r w:rsidR="00FD31F1" w:rsidRPr="00FD31F1">
        <w:rPr>
          <w:i/>
        </w:rPr>
        <w:t>F</w:t>
      </w:r>
      <w:r w:rsidR="00FF0402">
        <w:t>(</w:t>
      </w:r>
      <w:proofErr w:type="gramEnd"/>
      <w:r w:rsidR="00FF0402">
        <w:t>1, 26) = 16.46,</w:t>
      </w:r>
      <w:r w:rsidR="00AA0EEE" w:rsidRPr="00AA0EEE">
        <w:rPr>
          <w:i/>
        </w:rPr>
        <w:t xml:space="preserve"> p </w:t>
      </w:r>
      <w:r w:rsidR="00FF0402">
        <w:t>&lt; .001) and a Group x Day interaction (</w:t>
      </w:r>
      <w:r w:rsidR="00FD31F1" w:rsidRPr="00FD31F1">
        <w:rPr>
          <w:i/>
        </w:rPr>
        <w:t>F</w:t>
      </w:r>
      <w:r w:rsidR="00FF0402">
        <w:t>(5, 130) = 3.47,</w:t>
      </w:r>
      <w:r w:rsidR="00AA0EEE" w:rsidRPr="00AA0EEE">
        <w:rPr>
          <w:i/>
        </w:rPr>
        <w:t xml:space="preserve"> p </w:t>
      </w:r>
      <w:r w:rsidR="00FF0402">
        <w:t xml:space="preserve">= .006; Group x Day linear trend contrast </w:t>
      </w:r>
      <w:r w:rsidR="00FD31F1" w:rsidRPr="00FD31F1">
        <w:rPr>
          <w:i/>
        </w:rPr>
        <w:t>F</w:t>
      </w:r>
      <w:r w:rsidR="00FF0402">
        <w:t>(1, 26) = 6.27,</w:t>
      </w:r>
      <w:r w:rsidR="00AA0EEE" w:rsidRPr="00AA0EEE">
        <w:rPr>
          <w:i/>
        </w:rPr>
        <w:t xml:space="preserve"> p </w:t>
      </w:r>
      <w:r w:rsidR="00FF0402">
        <w:t>= .02). Follow up linear trend contrasts across Day revealed significant increases in responding in the saline group (</w:t>
      </w:r>
      <w:proofErr w:type="gramStart"/>
      <w:r w:rsidR="00FD31F1" w:rsidRPr="00FD31F1">
        <w:rPr>
          <w:i/>
        </w:rPr>
        <w:t>F</w:t>
      </w:r>
      <w:r w:rsidR="00FF0402">
        <w:t>(</w:t>
      </w:r>
      <w:proofErr w:type="gramEnd"/>
      <w:r w:rsidR="00FF0402">
        <w:t>1, 12) = 18.97,</w:t>
      </w:r>
      <w:r w:rsidR="00AA0EEE" w:rsidRPr="00AA0EEE">
        <w:rPr>
          <w:i/>
        </w:rPr>
        <w:t xml:space="preserve"> p </w:t>
      </w:r>
      <w:r w:rsidR="00FF0402">
        <w:t>= .001) but not the muscimol group (</w:t>
      </w:r>
      <w:r w:rsidR="00FD31F1" w:rsidRPr="00FD31F1">
        <w:rPr>
          <w:i/>
        </w:rPr>
        <w:t>F</w:t>
      </w:r>
      <w:r w:rsidR="00FF0402">
        <w:t>(1, 14) = 3.26,</w:t>
      </w:r>
      <w:r w:rsidR="00AA0EEE" w:rsidRPr="00AA0EEE">
        <w:rPr>
          <w:i/>
        </w:rPr>
        <w:t xml:space="preserve"> p </w:t>
      </w:r>
      <w:r w:rsidR="00FF0402">
        <w:t xml:space="preserve">= .09; </w:t>
      </w:r>
      <w:r w:rsidR="00135112">
        <w:t xml:space="preserve">overall </w:t>
      </w:r>
      <w:r w:rsidR="00FF0402">
        <w:t xml:space="preserve">muscimol group responding remained significantly above baseline </w:t>
      </w:r>
      <w:r w:rsidR="00FD31F1" w:rsidRPr="00FD31F1">
        <w:rPr>
          <w:i/>
        </w:rPr>
        <w:t>F</w:t>
      </w:r>
      <w:r w:rsidR="00FF0402">
        <w:t>(1, 14) = 22.37,</w:t>
      </w:r>
      <w:r w:rsidR="00AA0EEE" w:rsidRPr="00AA0EEE">
        <w:rPr>
          <w:i/>
        </w:rPr>
        <w:t xml:space="preserve"> p </w:t>
      </w:r>
      <w:r w:rsidR="00FF0402">
        <w:t xml:space="preserve">&lt; .001). </w:t>
      </w:r>
      <w:r w:rsidR="00135112">
        <w:t xml:space="preserve">Therefore, muscimol infusions significantly suppressed acquisition to cue Z, which </w:t>
      </w:r>
      <w:r w:rsidR="00A324E1">
        <w:t>suggests</w:t>
      </w:r>
      <w:r w:rsidR="00135112">
        <w:t xml:space="preserve"> a role for LO in Pavlovian acquisition.</w:t>
      </w:r>
    </w:p>
    <w:p w14:paraId="090C8E63" w14:textId="77777777" w:rsidR="00210B86" w:rsidRDefault="00DF4CA6" w:rsidP="00FF0402">
      <w:pPr>
        <w:spacing w:line="276" w:lineRule="auto"/>
      </w:pPr>
      <w:r>
        <w:lastRenderedPageBreak/>
        <w:t>Suppressed</w:t>
      </w:r>
      <w:r w:rsidR="006D1133">
        <w:t xml:space="preserve"> responding to cue Z persisted in the muscimol group when trained drug-free</w:t>
      </w:r>
      <w:r w:rsidR="00AA6DAA">
        <w:t xml:space="preserve"> in subsequent sessions. </w:t>
      </w:r>
      <w:r w:rsidR="00FF0402">
        <w:t>Drug-free acquisition to cue Z (</w:t>
      </w:r>
      <w:r w:rsidR="00AA6DAA">
        <w:t xml:space="preserve">stage 3; </w:t>
      </w:r>
      <w:r w:rsidR="00FF0402" w:rsidRPr="00135112">
        <w:rPr>
          <w:color w:val="FF0000"/>
        </w:rPr>
        <w:t>Figure 12</w:t>
      </w:r>
      <w:r w:rsidR="00FF0402">
        <w:t xml:space="preserve">) was assessed with a Group x Day (11, 12) mixed ANOVA which revealed that responding to cues increased across days (main effect of Day, </w:t>
      </w:r>
      <w:proofErr w:type="gramStart"/>
      <w:r w:rsidR="00FD31F1" w:rsidRPr="00FD31F1">
        <w:rPr>
          <w:i/>
        </w:rPr>
        <w:t>F</w:t>
      </w:r>
      <w:r w:rsidR="00FF0402">
        <w:t>(</w:t>
      </w:r>
      <w:proofErr w:type="gramEnd"/>
      <w:r w:rsidR="00FF0402">
        <w:t>1, 26) = 4.24,</w:t>
      </w:r>
      <w:r w:rsidR="00AA0EEE" w:rsidRPr="00AA0EEE">
        <w:rPr>
          <w:i/>
        </w:rPr>
        <w:t xml:space="preserve"> p </w:t>
      </w:r>
      <w:r w:rsidR="00FF0402">
        <w:t xml:space="preserve">= .05). Furthermore, a significant main effect of Group </w:t>
      </w:r>
      <w:proofErr w:type="gramStart"/>
      <w:r w:rsidR="00FD31F1" w:rsidRPr="00FD31F1">
        <w:rPr>
          <w:i/>
        </w:rPr>
        <w:t>F</w:t>
      </w:r>
      <w:r w:rsidR="00FF0402">
        <w:t>(</w:t>
      </w:r>
      <w:proofErr w:type="gramEnd"/>
      <w:r w:rsidR="00FF0402">
        <w:t>1, 26) = 7.17,</w:t>
      </w:r>
      <w:r w:rsidR="00AA0EEE" w:rsidRPr="00AA0EEE">
        <w:rPr>
          <w:i/>
        </w:rPr>
        <w:t xml:space="preserve"> p </w:t>
      </w:r>
      <w:r w:rsidR="00FF0402">
        <w:t>= .01) but no significant Group x Day interaction (</w:t>
      </w:r>
      <w:r w:rsidR="00FD31F1" w:rsidRPr="00FD31F1">
        <w:rPr>
          <w:i/>
        </w:rPr>
        <w:t>F</w:t>
      </w:r>
      <w:r w:rsidR="00FF0402">
        <w:t>(1, 26) = 0.31,</w:t>
      </w:r>
      <w:r w:rsidR="00AA0EEE" w:rsidRPr="00AA0EEE">
        <w:rPr>
          <w:i/>
        </w:rPr>
        <w:t xml:space="preserve"> p </w:t>
      </w:r>
      <w:r w:rsidR="00FF0402">
        <w:t xml:space="preserve">= .58) revealed that responding to cue Z was </w:t>
      </w:r>
      <w:r w:rsidR="00AA6DAA">
        <w:t>significantly lower</w:t>
      </w:r>
      <w:r w:rsidR="00FF0402">
        <w:t xml:space="preserve"> in the </w:t>
      </w:r>
      <w:r w:rsidR="00AA6DAA">
        <w:t>muscimol</w:t>
      </w:r>
      <w:r w:rsidR="00FF0402">
        <w:t xml:space="preserve"> than the </w:t>
      </w:r>
      <w:r w:rsidR="00AA6DAA">
        <w:t>saline</w:t>
      </w:r>
      <w:r w:rsidR="00FF0402">
        <w:t xml:space="preserve"> group.</w:t>
      </w:r>
      <w:r w:rsidR="00135112">
        <w:t xml:space="preserve"> </w:t>
      </w:r>
      <w:r w:rsidR="00210B86">
        <w:t>This difference between groups in responding to cue Z persisted across three days of extinction to cue Z during the retardation test (</w:t>
      </w:r>
      <w:r w:rsidR="00FF0402" w:rsidRPr="00135112">
        <w:rPr>
          <w:color w:val="FF0000"/>
        </w:rPr>
        <w:t>Figure 12</w:t>
      </w:r>
      <w:r w:rsidR="00FF0402">
        <w:t>)</w:t>
      </w:r>
      <w:r w:rsidR="00210B86">
        <w:t>.</w:t>
      </w:r>
      <w:r w:rsidR="00FF0402">
        <w:t xml:space="preserve"> A Group x Day mixed ANOVA supported this interpretation with a significant main effect of Group (</w:t>
      </w:r>
      <w:proofErr w:type="gramStart"/>
      <w:r w:rsidR="00FD31F1" w:rsidRPr="00FD31F1">
        <w:rPr>
          <w:i/>
        </w:rPr>
        <w:t>F</w:t>
      </w:r>
      <w:r w:rsidR="00FF0402">
        <w:t>(</w:t>
      </w:r>
      <w:proofErr w:type="gramEnd"/>
      <w:r w:rsidR="00FF0402">
        <w:t>1, 26) = 4.50,</w:t>
      </w:r>
      <w:r w:rsidR="00AA0EEE" w:rsidRPr="00AA0EEE">
        <w:rPr>
          <w:i/>
        </w:rPr>
        <w:t xml:space="preserve"> p </w:t>
      </w:r>
      <w:r w:rsidR="00FF0402">
        <w:t>= .04) and Day (</w:t>
      </w:r>
      <w:r w:rsidR="00FD31F1" w:rsidRPr="00FD31F1">
        <w:rPr>
          <w:i/>
        </w:rPr>
        <w:t>F</w:t>
      </w:r>
      <w:r w:rsidR="00FF0402">
        <w:t>(2, 52) = 27.44,</w:t>
      </w:r>
      <w:r w:rsidR="00AA0EEE" w:rsidRPr="00AA0EEE">
        <w:rPr>
          <w:i/>
        </w:rPr>
        <w:t xml:space="preserve"> p </w:t>
      </w:r>
      <w:r w:rsidR="00FF0402">
        <w:t>&lt; .001) but no Group x Day interaction (</w:t>
      </w:r>
      <w:r w:rsidR="00FD31F1" w:rsidRPr="00FD31F1">
        <w:rPr>
          <w:i/>
        </w:rPr>
        <w:t>F</w:t>
      </w:r>
      <w:r w:rsidR="00FF0402">
        <w:t>(2, 52) = 1.80,</w:t>
      </w:r>
      <w:r w:rsidR="00AA0EEE" w:rsidRPr="00AA0EEE">
        <w:rPr>
          <w:i/>
        </w:rPr>
        <w:t xml:space="preserve"> p </w:t>
      </w:r>
      <w:r w:rsidR="00FF0402">
        <w:t>= .18).</w:t>
      </w:r>
      <w:r w:rsidR="00657D2A">
        <w:t xml:space="preserve"> </w:t>
      </w:r>
      <w:r w:rsidR="00E07F3D">
        <w:t xml:space="preserve">Overall, the pattern of data suggests that muscimol inactivation of LO disrupted responding to all cues which persisted during further drug free training. </w:t>
      </w:r>
    </w:p>
    <w:p w14:paraId="41BF1AF2" w14:textId="77777777" w:rsidR="00657D2A" w:rsidRPr="00BF4AA5" w:rsidRDefault="00657D2A" w:rsidP="00FF0402">
      <w:pPr>
        <w:spacing w:line="276" w:lineRule="auto"/>
        <w:rPr>
          <w:i/>
        </w:rPr>
      </w:pPr>
      <w:r w:rsidRPr="00BF4AA5">
        <w:rPr>
          <w:i/>
        </w:rPr>
        <w:t>LO inactivation does not disrupt the motivation to consume food reward</w:t>
      </w:r>
    </w:p>
    <w:p w14:paraId="5B798B7B" w14:textId="77777777" w:rsidR="00FF0402" w:rsidRDefault="00BF4AA5" w:rsidP="00FF0402">
      <w:pPr>
        <w:spacing w:line="276" w:lineRule="auto"/>
      </w:pPr>
      <w:r>
        <w:t>The significant suppression of responding following LO inactivation observed in stage 2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w:t>
      </w:r>
      <w:r w:rsidR="00631D4E">
        <w:t xml:space="preserve"> </w:t>
      </w:r>
      <w:r w:rsidR="00FF0402">
        <w:t>Prior to the consumption test 2 saline and 1 muscimol infused animal lost their cannula assembly and were not eligible for testing (saline n = 11, muscimol n = 14). All animals consumed all pellets delivered by the end of the session on both days, regardless of infusion group. Similarly, there was no evidence that muscimol infusion differentially affected magazine approach for reward (</w:t>
      </w:r>
      <w:r w:rsidR="00FF0402" w:rsidRPr="004A35F1">
        <w:rPr>
          <w:color w:val="FF0000"/>
        </w:rPr>
        <w:t>Figure 13</w:t>
      </w:r>
      <w:r w:rsidR="00FF0402">
        <w:t xml:space="preserve">). A Group </w:t>
      </w:r>
      <w:proofErr w:type="gramStart"/>
      <w:r w:rsidR="00FF0402">
        <w:t>x</w:t>
      </w:r>
      <w:proofErr w:type="gramEnd"/>
      <w:r w:rsidR="00FF0402">
        <w:t xml:space="preserve"> Infusion (No Infusion, Infusion) x Block (6 blocks of 5 mins) mixed ANOVA found no significant main effect or interactions with Group (all </w:t>
      </w:r>
      <w:r w:rsidR="00FD31F1" w:rsidRPr="00FD31F1">
        <w:rPr>
          <w:i/>
        </w:rPr>
        <w:t>F</w:t>
      </w:r>
      <w:r w:rsidR="00FF0402">
        <w:t xml:space="preserve"> &lt; 1.00,</w:t>
      </w:r>
      <w:r w:rsidR="00AA0EEE" w:rsidRPr="00AA0EEE">
        <w:rPr>
          <w:i/>
        </w:rPr>
        <w:t xml:space="preserve"> p </w:t>
      </w:r>
      <w:r w:rsidR="00FF0402">
        <w:t>&gt; .34). A main effect of Block (</w:t>
      </w:r>
      <w:proofErr w:type="gramStart"/>
      <w:r w:rsidR="00FD31F1" w:rsidRPr="00FD31F1">
        <w:rPr>
          <w:i/>
        </w:rPr>
        <w:t>F</w:t>
      </w:r>
      <w:r w:rsidR="00FF0402">
        <w:t>(</w:t>
      </w:r>
      <w:proofErr w:type="gramEnd"/>
      <w:r w:rsidR="00FF0402">
        <w:t>5, 115) = 246.18,</w:t>
      </w:r>
      <w:r w:rsidR="00AA0EEE" w:rsidRPr="00AA0EEE">
        <w:rPr>
          <w:i/>
        </w:rPr>
        <w:t xml:space="preserve"> p </w:t>
      </w:r>
      <w:r w:rsidR="00FF0402">
        <w:t>&lt; .001), Infusion (</w:t>
      </w:r>
      <w:r w:rsidR="00FD31F1" w:rsidRPr="00FD31F1">
        <w:rPr>
          <w:i/>
        </w:rPr>
        <w:t>F</w:t>
      </w:r>
      <w:r w:rsidR="00FF0402">
        <w:t>(1, 23) = 6.53,</w:t>
      </w:r>
      <w:r w:rsidR="00AA0EEE" w:rsidRPr="00AA0EEE">
        <w:rPr>
          <w:i/>
        </w:rPr>
        <w:t xml:space="preserve"> p </w:t>
      </w:r>
      <w:r w:rsidR="00FF0402">
        <w:t>= .02), a</w:t>
      </w:r>
      <w:r w:rsidR="00FD31F1">
        <w:t>nd Block x Infusion interaction</w:t>
      </w:r>
      <w:r w:rsidR="00FF0402">
        <w:t xml:space="preserve"> (</w:t>
      </w:r>
      <w:r w:rsidR="00FD31F1" w:rsidRPr="00FD31F1">
        <w:rPr>
          <w:i/>
        </w:rPr>
        <w:t>F</w:t>
      </w:r>
      <w:r w:rsidR="00FF0402">
        <w:t>(5, 115) = 2.69,</w:t>
      </w:r>
      <w:r w:rsidR="00AA0EEE" w:rsidRPr="00AA0EEE">
        <w:rPr>
          <w:i/>
        </w:rPr>
        <w:t xml:space="preserve"> p </w:t>
      </w:r>
      <w:r w:rsidR="00FF0402">
        <w:t>= .02), revealed that</w:t>
      </w:r>
      <w:r w:rsidR="00631D4E">
        <w:t xml:space="preserve"> overall</w:t>
      </w:r>
      <w:r w:rsidR="00FF0402">
        <w:t xml:space="preserve"> responding was lower on infusion day 18. These findings suggest that the low responding to all cues in stage 2 following muscimol infusions is unlikely to be due to suppressed appetite or motivation for the US</w:t>
      </w:r>
      <w:r w:rsidR="00631D4E">
        <w:t>, or a general suppression of response vigour</w:t>
      </w:r>
      <w:r w:rsidR="00FF0402">
        <w:t>.</w:t>
      </w:r>
      <w:r w:rsidR="00631D4E">
        <w:t xml:space="preserve"> </w:t>
      </w:r>
    </w:p>
    <w:p w14:paraId="60E8D828" w14:textId="77777777" w:rsidR="007125A3" w:rsidRDefault="00FF0402" w:rsidP="00FF0402">
      <w:pPr>
        <w:spacing w:line="276" w:lineRule="auto"/>
        <w:rPr>
          <w:b/>
        </w:rPr>
      </w:pPr>
      <w:r w:rsidRPr="00FF0402">
        <w:rPr>
          <w:b/>
        </w:rPr>
        <w:t>Experiment 2</w:t>
      </w:r>
      <w:r w:rsidR="007125A3">
        <w:rPr>
          <w:b/>
        </w:rPr>
        <w:t xml:space="preserve">: LO inactivation disrupts between- but not within- session Pavlovian extinction </w:t>
      </w:r>
    </w:p>
    <w:p w14:paraId="5FB954A4" w14:textId="77777777" w:rsidR="00FF0402" w:rsidRDefault="00FF0402" w:rsidP="00FF0402">
      <w:pPr>
        <w:spacing w:line="276" w:lineRule="auto"/>
      </w:pPr>
      <w:r>
        <w:t xml:space="preserve">Histology </w:t>
      </w:r>
    </w:p>
    <w:p w14:paraId="63F0F6CF" w14:textId="77777777" w:rsidR="00FF0402" w:rsidRDefault="00FF0402" w:rsidP="00FF0402">
      <w:pPr>
        <w:spacing w:line="276" w:lineRule="auto"/>
      </w:pPr>
      <w:r>
        <w:t xml:space="preserve">Cannulae placements are depicted in </w:t>
      </w:r>
      <w:r w:rsidRPr="00F64C18">
        <w:rPr>
          <w:color w:val="FF0000"/>
        </w:rPr>
        <w:t>Figure 14</w:t>
      </w:r>
      <w:r>
        <w:t>. All cannulae tips were located within LO or DLO. Final group numbers were saline (n = 12) and muscimol (n = 12).</w:t>
      </w:r>
    </w:p>
    <w:p w14:paraId="2E395E3C" w14:textId="77777777" w:rsidR="00FF0402" w:rsidRDefault="007125A3" w:rsidP="00FF0402">
      <w:pPr>
        <w:spacing w:line="276" w:lineRule="auto"/>
      </w:pPr>
      <w:r>
        <w:t>Baseline responding</w:t>
      </w:r>
    </w:p>
    <w:p w14:paraId="69E0E103" w14:textId="77777777" w:rsidR="00FF0402" w:rsidRDefault="00FF0402" w:rsidP="00FF0402">
      <w:pPr>
        <w:spacing w:line="276" w:lineRule="auto"/>
      </w:pPr>
      <w:r>
        <w:t xml:space="preserve">Rates of </w:t>
      </w:r>
      <w:r w:rsidR="007125A3">
        <w:t xml:space="preserve">baseline </w:t>
      </w:r>
      <w:r>
        <w:t xml:space="preserve">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proofErr w:type="gramStart"/>
      <w:r w:rsidR="00FD31F1" w:rsidRPr="00FD31F1">
        <w:rPr>
          <w:i/>
        </w:rPr>
        <w:t>F</w:t>
      </w:r>
      <w:r>
        <w:t>(</w:t>
      </w:r>
      <w:proofErr w:type="gramEnd"/>
      <w:r>
        <w:t>1, 22) = 2.55,</w:t>
      </w:r>
      <w:r w:rsidR="00AA0EEE" w:rsidRPr="00AA0EEE">
        <w:rPr>
          <w:i/>
        </w:rPr>
        <w:t xml:space="preserve"> p </w:t>
      </w:r>
      <w:r>
        <w:t xml:space="preserve">= .12; Group x Day interaction </w:t>
      </w:r>
      <w:r w:rsidR="00FD31F1" w:rsidRPr="00FD31F1">
        <w:rPr>
          <w:i/>
        </w:rPr>
        <w:t>F</w:t>
      </w:r>
      <w:r>
        <w:t>(3, 66) = 1.72,</w:t>
      </w:r>
      <w:r w:rsidR="00AA0EEE" w:rsidRPr="00AA0EEE">
        <w:rPr>
          <w:i/>
        </w:rPr>
        <w:t xml:space="preserve"> p </w:t>
      </w:r>
      <w:r>
        <w:t xml:space="preserve">= .17), stage 3 testing (Group </w:t>
      </w:r>
      <w:r w:rsidR="00FD31F1" w:rsidRPr="00FD31F1">
        <w:rPr>
          <w:i/>
        </w:rPr>
        <w:t>F</w:t>
      </w:r>
      <w:r>
        <w:t>(1, 22) = 3.32,</w:t>
      </w:r>
      <w:r w:rsidR="00AA0EEE" w:rsidRPr="00AA0EEE">
        <w:rPr>
          <w:i/>
        </w:rPr>
        <w:t xml:space="preserve"> p </w:t>
      </w:r>
      <w:r>
        <w:t xml:space="preserve">= .08), during stage 1 acquisition, </w:t>
      </w:r>
      <w:r>
        <w:lastRenderedPageBreak/>
        <w:t xml:space="preserve">summation and retardation tests all Group and Group x Day interactions failed to reach significance (all </w:t>
      </w:r>
      <w:r w:rsidR="00FD31F1" w:rsidRPr="00FD31F1">
        <w:rPr>
          <w:i/>
        </w:rPr>
        <w:t>F</w:t>
      </w:r>
      <w:r>
        <w:t xml:space="preserve"> &lt; 1.72,</w:t>
      </w:r>
      <w:r w:rsidR="00AA0EEE" w:rsidRPr="00AA0EEE">
        <w:rPr>
          <w:i/>
        </w:rPr>
        <w:t xml:space="preserve"> p </w:t>
      </w:r>
      <w:r>
        <w:t>&gt; .17).</w:t>
      </w:r>
    </w:p>
    <w:p w14:paraId="73251949" w14:textId="77777777" w:rsidR="00FF0402" w:rsidRDefault="00FF0402" w:rsidP="00FF0402">
      <w:pPr>
        <w:spacing w:line="276" w:lineRule="auto"/>
      </w:pPr>
      <w:r>
        <w:t>Stage 1 Acquisition (Days 1-9)</w:t>
      </w:r>
    </w:p>
    <w:p w14:paraId="7148069E" w14:textId="77777777" w:rsidR="00FF0402" w:rsidRDefault="00FF0402" w:rsidP="00FF0402">
      <w:pPr>
        <w:spacing w:line="276" w:lineRule="auto"/>
      </w:pPr>
      <w:r>
        <w:t>Acquisition of discriminative responding to</w:t>
      </w:r>
      <w:r w:rsidR="00154EE0">
        <w:t xml:space="preserve"> cues A, B and</w:t>
      </w:r>
      <w:r>
        <w:t xml:space="preserve"> C did not differ between (infusion) groups across stage 1 of acquisition (</w:t>
      </w:r>
      <w:r w:rsidRPr="00154EE0">
        <w:rPr>
          <w:color w:val="FF0000"/>
        </w:rPr>
        <w:t>Figure 15A</w:t>
      </w:r>
      <w:r w:rsidR="00154EE0">
        <w:t xml:space="preserve">). </w:t>
      </w:r>
      <w:r>
        <w:t>A Group x Cue (A, B</w:t>
      </w:r>
      <w:r w:rsidR="00154EE0">
        <w:t>,</w:t>
      </w:r>
      <w:r>
        <w:t xml:space="preserve"> C) x Day mixed ANOVA revealed a significant main effect of Day (</w:t>
      </w:r>
      <w:proofErr w:type="gramStart"/>
      <w:r w:rsidR="00FD31F1" w:rsidRPr="00FD31F1">
        <w:rPr>
          <w:i/>
        </w:rPr>
        <w:t>F</w:t>
      </w:r>
      <w:r>
        <w:t>(</w:t>
      </w:r>
      <w:proofErr w:type="gramEnd"/>
      <w:r>
        <w:t>8, 176) = 26.07,</w:t>
      </w:r>
      <w:r w:rsidR="00AA0EEE" w:rsidRPr="00AA0EEE">
        <w:rPr>
          <w:i/>
        </w:rPr>
        <w:t xml:space="preserve"> p </w:t>
      </w:r>
      <w:r>
        <w:t xml:space="preserve">&lt; .001) but no significant effects of Cue, Group or their interactions (all </w:t>
      </w:r>
      <w:r w:rsidR="00FD31F1" w:rsidRPr="00FD31F1">
        <w:rPr>
          <w:i/>
        </w:rPr>
        <w:t>F</w:t>
      </w:r>
      <w:r>
        <w:t xml:space="preserve"> &lt; 1,</w:t>
      </w:r>
      <w:r w:rsidR="00AA0EEE" w:rsidRPr="00AA0EEE">
        <w:rPr>
          <w:i/>
        </w:rPr>
        <w:t xml:space="preserve"> p </w:t>
      </w:r>
      <w:r>
        <w:t xml:space="preserve">&gt; .65). Therefore, acquisition was successful to all cues and did not differ between groups.  </w:t>
      </w:r>
    </w:p>
    <w:p w14:paraId="7332DA66" w14:textId="21EB345C" w:rsidR="00FF0402" w:rsidRDefault="00FF0402" w:rsidP="00FF0402">
      <w:pPr>
        <w:spacing w:line="276" w:lineRule="auto"/>
        <w:rPr>
          <w:i/>
        </w:rPr>
      </w:pPr>
      <w:r w:rsidRPr="00916561">
        <w:rPr>
          <w:i/>
        </w:rPr>
        <w:t>Stage 2</w:t>
      </w:r>
      <w:r w:rsidR="00F135BB" w:rsidRPr="00916561">
        <w:rPr>
          <w:i/>
        </w:rPr>
        <w:t>: LO inactivation enhances within- but disrupts between session Pavlovian extinction (d</w:t>
      </w:r>
      <w:r w:rsidRPr="00916561">
        <w:rPr>
          <w:i/>
        </w:rPr>
        <w:t>ays 10-13)</w:t>
      </w:r>
    </w:p>
    <w:p w14:paraId="16AB9A9A" w14:textId="4025A532" w:rsidR="009C1023" w:rsidRDefault="000E3360" w:rsidP="00FF0402">
      <w:pPr>
        <w:spacing w:line="276" w:lineRule="auto"/>
      </w:pPr>
      <w:r>
        <w:t xml:space="preserve">Extinction of cue C following infusions in stage 2 </w:t>
      </w:r>
      <w:r w:rsidR="0051507B">
        <w:t xml:space="preserve">allowed for a replication of the findings of Panayi &amp; Killcross </w:t>
      </w:r>
      <w:r w:rsidR="0051507B">
        <w:fldChar w:fldCharType="begin" w:fldLock="1"/>
      </w:r>
      <w:r w:rsidR="0051507B">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51507B">
        <w:fldChar w:fldCharType="separate"/>
      </w:r>
      <w:r w:rsidR="0051507B" w:rsidRPr="0051507B">
        <w:rPr>
          <w:noProof/>
        </w:rPr>
        <w:t>(Panayi &amp; Killcross, 2014)</w:t>
      </w:r>
      <w:r w:rsidR="0051507B">
        <w:fldChar w:fldCharType="end"/>
      </w:r>
      <w:r w:rsidR="0051507B">
        <w:t xml:space="preserve"> that LO inactivation disrupts between- but not within- session extinction. </w:t>
      </w:r>
      <w:r>
        <w:t>Extinction to cue A in compound with cue X was designed to test whether LO inactivation impairs Pavlovian extinction by disrupting the formation of conditioned inhibition</w:t>
      </w:r>
      <w:r w:rsidR="006A40AF">
        <w:t xml:space="preserve"> that may form during extinction </w:t>
      </w:r>
      <w:r w:rsidR="006A40AF">
        <w:fldChar w:fldCharType="begin" w:fldLock="1"/>
      </w:r>
      <w:r w:rsidR="000F1BBA">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Rescorla, 1969)", "plainTextFormattedCitation" : "(Delamater, 2004; Rescorla, 1969)", "previouslyFormattedCitation" : "(Delamater, 2004; Rescorla, 1969)" }, "properties" : { "noteIndex" : 0 }, "schema" : "https://github.com/citation-style-language/schema/raw/master/csl-citation.json" }</w:instrText>
      </w:r>
      <w:r w:rsidR="006A40AF">
        <w:fldChar w:fldCharType="separate"/>
      </w:r>
      <w:r w:rsidR="006A40AF" w:rsidRPr="006A40AF">
        <w:rPr>
          <w:noProof/>
        </w:rPr>
        <w:t>(Delamater, 2004; Rescorla, 1969)</w:t>
      </w:r>
      <w:r w:rsidR="006A40AF">
        <w:fldChar w:fldCharType="end"/>
      </w:r>
      <w:r>
        <w:t>.</w:t>
      </w:r>
      <w:r w:rsidR="00C23528">
        <w:t xml:space="preserve"> </w:t>
      </w:r>
      <w:r w:rsidR="00A47575">
        <w:t>Overall,</w:t>
      </w:r>
      <w:r w:rsidR="00FF0402">
        <w:t xml:space="preserve"> </w:t>
      </w:r>
      <w:r w:rsidR="00C23528">
        <w:t>the rate of extinction differed</w:t>
      </w:r>
      <w:r w:rsidR="00FF0402">
        <w:t xml:space="preserve"> between </w:t>
      </w:r>
      <w:r w:rsidR="00C23528">
        <w:t xml:space="preserve">drug infusion </w:t>
      </w:r>
      <w:r w:rsidR="00FF0402">
        <w:t>groups (</w:t>
      </w:r>
      <w:r w:rsidR="00FD31F1" w:rsidRPr="00154EE0">
        <w:rPr>
          <w:i/>
          <w:color w:val="FF0000"/>
        </w:rPr>
        <w:t>F</w:t>
      </w:r>
      <w:r w:rsidR="00FF0402" w:rsidRPr="00154EE0">
        <w:rPr>
          <w:color w:val="FF0000"/>
        </w:rPr>
        <w:t>igure 15B</w:t>
      </w:r>
      <w:r w:rsidR="00FF0402">
        <w:t>) such that behaviour in the muscimol group appeared to extinguish more rapidly</w:t>
      </w:r>
      <w:r w:rsidR="00B077D4">
        <w:t xml:space="preserve"> within-session but not between-</w:t>
      </w:r>
      <w:r w:rsidR="00FF0402">
        <w:t xml:space="preserve">sessions compared to the saline group. A mixed Group </w:t>
      </w:r>
      <w:proofErr w:type="gramStart"/>
      <w:r w:rsidR="00FF0402">
        <w:t>x</w:t>
      </w:r>
      <w:proofErr w:type="gramEnd"/>
      <w:r w:rsidR="00FF0402">
        <w:t xml:space="preserve"> Cue (AX-, C-) x Day (4) x Block (3 blocks of 6 trials) ANOVA supported the observed pattern of results. </w:t>
      </w:r>
    </w:p>
    <w:p w14:paraId="2B84255B" w14:textId="77777777" w:rsidR="009C1023" w:rsidRDefault="009C1023" w:rsidP="00FF0402">
      <w:pPr>
        <w:spacing w:line="276" w:lineRule="auto"/>
      </w:pPr>
    </w:p>
    <w:p w14:paraId="00F176C4" w14:textId="5056C303" w:rsidR="00FF0402" w:rsidRDefault="00FF0402" w:rsidP="00FF0402">
      <w:pPr>
        <w:spacing w:line="276" w:lineRule="auto"/>
      </w:pPr>
      <w:r>
        <w:t xml:space="preserve">In all animals, </w:t>
      </w:r>
      <w:r w:rsidR="00C23528">
        <w:t xml:space="preserve">evidence of </w:t>
      </w:r>
      <w:r>
        <w:t>extinction between and within-sessions was supported by significant main effects of Day (</w:t>
      </w:r>
      <w:proofErr w:type="gramStart"/>
      <w:r w:rsidR="00FD31F1" w:rsidRPr="00FD31F1">
        <w:rPr>
          <w:i/>
        </w:rPr>
        <w:t>F</w:t>
      </w:r>
      <w:r>
        <w:t>(</w:t>
      </w:r>
      <w:proofErr w:type="gramEnd"/>
      <w:r>
        <w:t>3, 66) = 17.65,</w:t>
      </w:r>
      <w:r w:rsidR="00AA0EEE" w:rsidRPr="00AA0EEE">
        <w:rPr>
          <w:i/>
        </w:rPr>
        <w:t xml:space="preserve"> p </w:t>
      </w:r>
      <w:r>
        <w:t>&lt; .001) and Block (</w:t>
      </w:r>
      <w:r w:rsidR="00FD31F1" w:rsidRPr="00FD31F1">
        <w:rPr>
          <w:i/>
        </w:rPr>
        <w:t>F</w:t>
      </w:r>
      <w:r>
        <w:t>(2, 44) = 24.40,</w:t>
      </w:r>
      <w:r w:rsidR="00AA0EEE" w:rsidRPr="00AA0EEE">
        <w:rPr>
          <w:i/>
        </w:rPr>
        <w:t xml:space="preserve"> p </w:t>
      </w:r>
      <w:r>
        <w:t xml:space="preserve">&lt; .001) and a Day x Block </w:t>
      </w:r>
      <w:r w:rsidR="00B077D4">
        <w:t xml:space="preserve">interaction </w:t>
      </w:r>
      <w:r>
        <w:t>(</w:t>
      </w:r>
      <w:r w:rsidR="00FD31F1" w:rsidRPr="00FD31F1">
        <w:rPr>
          <w:i/>
        </w:rPr>
        <w:t>F</w:t>
      </w:r>
      <w:r>
        <w:t>(6, 132) = 2.52,</w:t>
      </w:r>
      <w:r w:rsidR="00AA0EEE" w:rsidRPr="00AA0EEE">
        <w:rPr>
          <w:i/>
        </w:rPr>
        <w:t xml:space="preserve"> p </w:t>
      </w:r>
      <w:r w:rsidR="00B077D4">
        <w:t>= .02)</w:t>
      </w:r>
      <w:r>
        <w:t xml:space="preserve">. </w:t>
      </w:r>
      <w:r w:rsidR="00C23528">
        <w:t xml:space="preserve"> </w:t>
      </w:r>
      <w:r>
        <w:t xml:space="preserve">Overall responding to both cues did not differ (non-significant main effect of Cue </w:t>
      </w:r>
      <w:proofErr w:type="gramStart"/>
      <w:r w:rsidR="00FD31F1" w:rsidRPr="00FD31F1">
        <w:rPr>
          <w:i/>
        </w:rPr>
        <w:t>F</w:t>
      </w:r>
      <w:r>
        <w:t>(</w:t>
      </w:r>
      <w:proofErr w:type="gramEnd"/>
      <w:r>
        <w:t>1, 22) = 1.69,</w:t>
      </w:r>
      <w:r w:rsidR="00AA0EEE" w:rsidRPr="00AA0EEE">
        <w:rPr>
          <w:i/>
        </w:rPr>
        <w:t xml:space="preserve"> p </w:t>
      </w:r>
      <w:r>
        <w:t xml:space="preserve">= .21) but a significant Cue x Day interaction suggested that extinction between days was more rapid for AX- than C- (an effect that did not differ between groups, non-significant Group x Cue x Day interaction </w:t>
      </w:r>
      <w:r w:rsidR="00FD31F1" w:rsidRPr="00FD31F1">
        <w:rPr>
          <w:i/>
        </w:rPr>
        <w:t>F</w:t>
      </w:r>
      <w:r>
        <w:t>(3, 66) = 0.83,</w:t>
      </w:r>
      <w:r w:rsidR="00AA0EEE" w:rsidRPr="00AA0EEE">
        <w:rPr>
          <w:i/>
        </w:rPr>
        <w:t xml:space="preserve"> p </w:t>
      </w:r>
      <w:r>
        <w:t xml:space="preserve">= .48). Follow up analysis of cue differences revealed a significant Cue x Day linear trend interaction </w:t>
      </w:r>
      <w:proofErr w:type="gramStart"/>
      <w:r w:rsidR="00FD31F1" w:rsidRPr="00FD31F1">
        <w:rPr>
          <w:i/>
        </w:rPr>
        <w:t>F</w:t>
      </w:r>
      <w:r>
        <w:t>(</w:t>
      </w:r>
      <w:proofErr w:type="gramEnd"/>
      <w:r>
        <w:t>1, 22) = 8.41,</w:t>
      </w:r>
      <w:r w:rsidR="00AA0EEE" w:rsidRPr="00AA0EEE">
        <w:rPr>
          <w:i/>
        </w:rPr>
        <w:t xml:space="preserve"> p </w:t>
      </w:r>
      <w:r>
        <w:t>= .01, such that the magnitude of significant negative trend across days was greater for C- (</w:t>
      </w:r>
      <w:r w:rsidR="00FD31F1" w:rsidRPr="00FD31F1">
        <w:rPr>
          <w:i/>
        </w:rPr>
        <w:t>F</w:t>
      </w:r>
      <w:r>
        <w:t>(1, 22) = 33.17,</w:t>
      </w:r>
      <w:r w:rsidR="00AA0EEE" w:rsidRPr="00AA0EEE">
        <w:rPr>
          <w:i/>
        </w:rPr>
        <w:t xml:space="preserve"> p </w:t>
      </w:r>
      <w:r>
        <w:t>&lt; .001) than AX- (</w:t>
      </w:r>
      <w:r w:rsidR="00FD31F1" w:rsidRPr="00FD31F1">
        <w:rPr>
          <w:i/>
        </w:rPr>
        <w:t>F</w:t>
      </w:r>
      <w:r>
        <w:t>(1, 22) = 7.77,</w:t>
      </w:r>
      <w:r w:rsidR="00AA0EEE" w:rsidRPr="00AA0EEE">
        <w:rPr>
          <w:i/>
        </w:rPr>
        <w:t xml:space="preserve"> p </w:t>
      </w:r>
      <w:r>
        <w:t xml:space="preserve">= .01). </w:t>
      </w:r>
      <w:r w:rsidR="00A47575">
        <w:t>Reduced responding to the compound AX- compared to C- is consistent w</w:t>
      </w:r>
      <w:r w:rsidR="0015755F">
        <w:t>ith</w:t>
      </w:r>
      <w:r w:rsidR="00A47575">
        <w:t xml:space="preserve"> external inhibition or generalisation decrement account</w:t>
      </w:r>
      <w:r w:rsidR="0015755F">
        <w:t>s</w:t>
      </w:r>
      <w:r w:rsidR="00A47575">
        <w:t xml:space="preserve"> of the novel presence of cue X suppressing responding. </w:t>
      </w:r>
    </w:p>
    <w:p w14:paraId="4A65EC7C" w14:textId="77777777" w:rsidR="00FF0402" w:rsidRDefault="00FF0402" w:rsidP="00FF0402">
      <w:pPr>
        <w:spacing w:line="276" w:lineRule="auto"/>
      </w:pPr>
      <w:r>
        <w:t>While there was no overall effect of Group (</w:t>
      </w:r>
      <w:proofErr w:type="gramStart"/>
      <w:r w:rsidR="00FD31F1" w:rsidRPr="00FD31F1">
        <w:rPr>
          <w:i/>
        </w:rPr>
        <w:t>F</w:t>
      </w:r>
      <w:r>
        <w:t>(</w:t>
      </w:r>
      <w:proofErr w:type="gramEnd"/>
      <w:r>
        <w:t>1, 22) = 0.63,</w:t>
      </w:r>
      <w:r w:rsidR="00AA0EEE" w:rsidRPr="00AA0EEE">
        <w:rPr>
          <w:i/>
        </w:rPr>
        <w:t xml:space="preserve"> p </w:t>
      </w:r>
      <w:r>
        <w:t>= .44) there was a significant Group x Day (</w:t>
      </w:r>
      <w:r w:rsidR="00FD31F1" w:rsidRPr="00FD31F1">
        <w:rPr>
          <w:i/>
        </w:rPr>
        <w:t>F</w:t>
      </w:r>
      <w:r>
        <w:t>(3, 66) = 2.93,</w:t>
      </w:r>
      <w:r w:rsidR="00AA0EEE" w:rsidRPr="00AA0EEE">
        <w:rPr>
          <w:i/>
        </w:rPr>
        <w:t xml:space="preserve"> p </w:t>
      </w:r>
      <w:r>
        <w:t>= .04) and a Group x Block interaction (</w:t>
      </w:r>
      <w:r w:rsidR="00FD31F1" w:rsidRPr="00FD31F1">
        <w:rPr>
          <w:i/>
        </w:rPr>
        <w:t>F</w:t>
      </w:r>
      <w:r>
        <w:t>(2, 44) = 16.35,</w:t>
      </w:r>
      <w:r w:rsidR="00AA0EEE" w:rsidRPr="00AA0EEE">
        <w:rPr>
          <w:i/>
        </w:rPr>
        <w:t xml:space="preserve"> p </w:t>
      </w:r>
      <w:r>
        <w:t xml:space="preserve">&lt; .001; all other interactions with Group failed to reach significance, all </w:t>
      </w:r>
      <w:r w:rsidR="00FD31F1" w:rsidRPr="00FD31F1">
        <w:rPr>
          <w:i/>
        </w:rPr>
        <w:t>F</w:t>
      </w:r>
      <w:r>
        <w:t xml:space="preserve"> &lt; 2.30,</w:t>
      </w:r>
      <w:r w:rsidR="00AA0EEE" w:rsidRPr="00AA0EEE">
        <w:rPr>
          <w:i/>
        </w:rPr>
        <w:t xml:space="preserve"> p </w:t>
      </w:r>
      <w:r>
        <w:t xml:space="preserve">&gt; .11). Follow up analysis of linear and quadratic Group x Day trend interactions failed to reach significance (linear </w:t>
      </w:r>
      <w:proofErr w:type="gramStart"/>
      <w:r w:rsidR="00FD31F1" w:rsidRPr="00FD31F1">
        <w:rPr>
          <w:i/>
        </w:rPr>
        <w:t>F</w:t>
      </w:r>
      <w:r>
        <w:t>(</w:t>
      </w:r>
      <w:proofErr w:type="gramEnd"/>
      <w:r>
        <w:t>1, 22) = 3.44,</w:t>
      </w:r>
      <w:r w:rsidR="00AA0EEE" w:rsidRPr="00AA0EEE">
        <w:rPr>
          <w:i/>
        </w:rPr>
        <w:t xml:space="preserve"> p </w:t>
      </w:r>
      <w:r>
        <w:t xml:space="preserve">= .08, quadratic </w:t>
      </w:r>
      <w:r w:rsidR="00FD31F1" w:rsidRPr="00FD31F1">
        <w:rPr>
          <w:i/>
        </w:rPr>
        <w:t>F</w:t>
      </w:r>
      <w:r>
        <w:t>(1, 22) = 3.05,</w:t>
      </w:r>
      <w:r w:rsidR="00AA0EEE" w:rsidRPr="00AA0EEE">
        <w:rPr>
          <w:i/>
        </w:rPr>
        <w:t xml:space="preserve"> p </w:t>
      </w:r>
      <w:r>
        <w:t>= .10). This suggests that the impaired between</w:t>
      </w:r>
      <w:r w:rsidR="00B077D4">
        <w:t>-</w:t>
      </w:r>
      <w:r>
        <w:t xml:space="preserve">session extinction observed in the muscimol group only approached significance. Follow up analysis of linear and quadratic Group x Block trend interactions were significant (linear </w:t>
      </w:r>
      <w:proofErr w:type="gramStart"/>
      <w:r w:rsidR="00FD31F1" w:rsidRPr="00FD31F1">
        <w:rPr>
          <w:i/>
        </w:rPr>
        <w:t>F</w:t>
      </w:r>
      <w:r>
        <w:t>(</w:t>
      </w:r>
      <w:proofErr w:type="gramEnd"/>
      <w:r>
        <w:t>1, 22) = 34.64,</w:t>
      </w:r>
      <w:r w:rsidR="00AA0EEE" w:rsidRPr="00AA0EEE">
        <w:rPr>
          <w:i/>
        </w:rPr>
        <w:t xml:space="preserve"> p </w:t>
      </w:r>
      <w:r>
        <w:t xml:space="preserve">= .001; quadratic </w:t>
      </w:r>
      <w:r w:rsidR="00FD31F1" w:rsidRPr="00FD31F1">
        <w:rPr>
          <w:i/>
        </w:rPr>
        <w:t>F</w:t>
      </w:r>
      <w:r>
        <w:t>(1, 22) = 20.94,</w:t>
      </w:r>
      <w:r w:rsidR="00AA0EEE" w:rsidRPr="00AA0EEE">
        <w:rPr>
          <w:i/>
        </w:rPr>
        <w:t xml:space="preserve"> p </w:t>
      </w:r>
      <w:r>
        <w:t xml:space="preserve">&lt; .001). Simple trend contrasts across Block revealed significant linear and quadratic trend for the muscimol group (linear </w:t>
      </w:r>
      <w:proofErr w:type="gramStart"/>
      <w:r w:rsidR="00FD31F1" w:rsidRPr="00FD31F1">
        <w:rPr>
          <w:i/>
        </w:rPr>
        <w:t>F</w:t>
      </w:r>
      <w:r>
        <w:t>(</w:t>
      </w:r>
      <w:proofErr w:type="gramEnd"/>
      <w:r>
        <w:t>1, 11) = 14.69,</w:t>
      </w:r>
      <w:r w:rsidR="00AA0EEE" w:rsidRPr="00AA0EEE">
        <w:rPr>
          <w:i/>
        </w:rPr>
        <w:t xml:space="preserve"> p </w:t>
      </w:r>
      <w:r>
        <w:t xml:space="preserve">= .003, quadratic </w:t>
      </w:r>
      <w:r w:rsidR="00FD31F1" w:rsidRPr="00FD31F1">
        <w:rPr>
          <w:i/>
        </w:rPr>
        <w:t>F</w:t>
      </w:r>
      <w:r>
        <w:t>(1, 11) = 5.08,</w:t>
      </w:r>
      <w:r w:rsidR="00AA0EEE" w:rsidRPr="00AA0EEE">
        <w:rPr>
          <w:i/>
        </w:rPr>
        <w:t xml:space="preserve"> p </w:t>
      </w:r>
      <w:r>
        <w:t xml:space="preserve">= .046) but only significant linear trend in the saline group (linear </w:t>
      </w:r>
      <w:r w:rsidR="00FD31F1" w:rsidRPr="00FD31F1">
        <w:rPr>
          <w:i/>
        </w:rPr>
        <w:t>F</w:t>
      </w:r>
      <w:r>
        <w:t>(1, 11) = 21.73,</w:t>
      </w:r>
      <w:r w:rsidR="00AA0EEE" w:rsidRPr="00AA0EEE">
        <w:rPr>
          <w:i/>
        </w:rPr>
        <w:t xml:space="preserve"> p </w:t>
      </w:r>
      <w:r>
        <w:t xml:space="preserve">= .001, </w:t>
      </w:r>
      <w:r>
        <w:lastRenderedPageBreak/>
        <w:t xml:space="preserve">quadratic </w:t>
      </w:r>
      <w:r w:rsidR="00FD31F1" w:rsidRPr="00FD31F1">
        <w:rPr>
          <w:i/>
        </w:rPr>
        <w:t>F</w:t>
      </w:r>
      <w:r>
        <w:t>(1, 11) = 01,</w:t>
      </w:r>
      <w:r w:rsidR="00AA0EEE" w:rsidRPr="00AA0EEE">
        <w:rPr>
          <w:i/>
        </w:rPr>
        <w:t xml:space="preserve"> p </w:t>
      </w:r>
      <w:r>
        <w:t xml:space="preserve">= .93). This pattern of results suggests that the linear decrease in within-session extinction was greater in the muscimol group compared to the saline group. This greater linear increase in the muscimol group is likely to be due to higher responding at the start of each session in the muscimol group, whereas the lower responding in the saline group at the start of each session provided less opportunity for </w:t>
      </w:r>
      <w:r w:rsidR="00B077D4">
        <w:t xml:space="preserve">any </w:t>
      </w:r>
      <w:r>
        <w:t xml:space="preserve">further </w:t>
      </w:r>
      <w:r w:rsidR="00B077D4">
        <w:t>reduction</w:t>
      </w:r>
      <w:r>
        <w:t xml:space="preserve"> in responding.</w:t>
      </w:r>
    </w:p>
    <w:p w14:paraId="432E1C20" w14:textId="77777777" w:rsidR="00FF0402" w:rsidRDefault="00FF0402" w:rsidP="00FF0402">
      <w:pPr>
        <w:spacing w:line="276" w:lineRule="auto"/>
      </w:pPr>
      <w:r w:rsidRPr="00B077D4">
        <w:rPr>
          <w:highlight w:val="yellow"/>
        </w:rPr>
        <w:t xml:space="preserve">Given the failure to find the source of the significant Group x Day interaction described above a Group </w:t>
      </w:r>
      <w:proofErr w:type="gramStart"/>
      <w:r w:rsidRPr="00B077D4">
        <w:rPr>
          <w:highlight w:val="yellow"/>
        </w:rPr>
        <w:t>x</w:t>
      </w:r>
      <w:proofErr w:type="gramEnd"/>
      <w:r w:rsidRPr="00B077D4">
        <w:rPr>
          <w:highlight w:val="yellow"/>
        </w:rPr>
        <w:t xml:space="preserve"> Cue x Day analysis was run on the first block of trials only. This analysis will allow for a more direct assessment of impairments in the retention of between-session extinction. This analysis revealed a significant main effect of Day (</w:t>
      </w:r>
      <w:proofErr w:type="gramStart"/>
      <w:r w:rsidR="00FD31F1" w:rsidRPr="00B077D4">
        <w:rPr>
          <w:i/>
          <w:highlight w:val="yellow"/>
        </w:rPr>
        <w:t>F</w:t>
      </w:r>
      <w:r w:rsidRPr="00B077D4">
        <w:rPr>
          <w:highlight w:val="yellow"/>
        </w:rPr>
        <w:t>(</w:t>
      </w:r>
      <w:proofErr w:type="gramEnd"/>
      <w:r w:rsidRPr="00B077D4">
        <w:rPr>
          <w:highlight w:val="yellow"/>
        </w:rPr>
        <w:t>3, 66) = 10.19,</w:t>
      </w:r>
      <w:r w:rsidR="00AA0EEE" w:rsidRPr="00B077D4">
        <w:rPr>
          <w:i/>
          <w:highlight w:val="yellow"/>
        </w:rPr>
        <w:t xml:space="preserve"> p </w:t>
      </w:r>
      <w:r w:rsidRPr="00B077D4">
        <w:rPr>
          <w:highlight w:val="yellow"/>
        </w:rPr>
        <w:t>&lt; .001), a Cue x Day interaction Day (</w:t>
      </w:r>
      <w:r w:rsidR="00FD31F1" w:rsidRPr="00B077D4">
        <w:rPr>
          <w:i/>
          <w:highlight w:val="yellow"/>
        </w:rPr>
        <w:t>F</w:t>
      </w:r>
      <w:r w:rsidRPr="00B077D4">
        <w:rPr>
          <w:highlight w:val="yellow"/>
        </w:rPr>
        <w:t>(3, 66) = 2.88,</w:t>
      </w:r>
      <w:r w:rsidR="00AA0EEE" w:rsidRPr="00B077D4">
        <w:rPr>
          <w:i/>
          <w:highlight w:val="yellow"/>
        </w:rPr>
        <w:t xml:space="preserve"> p </w:t>
      </w:r>
      <w:r w:rsidRPr="00B077D4">
        <w:rPr>
          <w:highlight w:val="yellow"/>
        </w:rPr>
        <w:t>= .04) and a significant main effect of Group (</w:t>
      </w:r>
      <w:r w:rsidR="00FD31F1" w:rsidRPr="00B077D4">
        <w:rPr>
          <w:i/>
          <w:highlight w:val="yellow"/>
        </w:rPr>
        <w:t>F</w:t>
      </w:r>
      <w:r w:rsidRPr="00B077D4">
        <w:rPr>
          <w:highlight w:val="yellow"/>
        </w:rPr>
        <w:t>(1, 22) = 4.46,</w:t>
      </w:r>
      <w:r w:rsidR="00AA0EEE" w:rsidRPr="00B077D4">
        <w:rPr>
          <w:i/>
          <w:highlight w:val="yellow"/>
        </w:rPr>
        <w:t xml:space="preserve"> p </w:t>
      </w:r>
      <w:r w:rsidRPr="00B077D4">
        <w:rPr>
          <w:highlight w:val="yellow"/>
        </w:rPr>
        <w:t>&lt; .05). This suggests that there was evidence of between-session extinction in both the saline and the muscimol groups, however overall responding was higher in the muscimol group. Therefore, there is some evidence of poorer between-session extinction retention in the muscimol group compared to the saline group.</w:t>
      </w:r>
    </w:p>
    <w:p w14:paraId="5AF9DD14" w14:textId="77777777" w:rsidR="00FF0402" w:rsidRDefault="00FF0402" w:rsidP="00FF0402">
      <w:pPr>
        <w:spacing w:line="276" w:lineRule="auto"/>
      </w:pPr>
      <w:r>
        <w:t>Drug free tests of A- and C- revealed that the muscimol group did not acquire extinction to both cues to the same extent as the saline group (</w:t>
      </w:r>
      <w:r w:rsidRPr="00C25E3D">
        <w:rPr>
          <w:color w:val="FF0000"/>
        </w:rPr>
        <w:t>Figure 15C</w:t>
      </w:r>
      <w:r w:rsidR="00C25E3D">
        <w:t>). Surprisingly</w:t>
      </w:r>
      <w:r>
        <w:t xml:space="preserve">, there was no evidence that compound extinction of cue A with cue X had “protected” cue A from extinction relative to cue C, in fact the mean responding to both cues were identical in both groups. A mixed Group x Cue (A-, C-) x Block (4 blocks of 3 trials) ANOVA supported this observation with no significant effect of Cue or Group x Cue interaction (both </w:t>
      </w:r>
      <w:proofErr w:type="gramStart"/>
      <w:r w:rsidR="00FD31F1" w:rsidRPr="00FD31F1">
        <w:rPr>
          <w:i/>
        </w:rPr>
        <w:t>F</w:t>
      </w:r>
      <w:r>
        <w:t>(</w:t>
      </w:r>
      <w:proofErr w:type="gramEnd"/>
      <w:r>
        <w:t>1, 22) = 0.00,</w:t>
      </w:r>
      <w:r w:rsidR="00AA0EEE" w:rsidRPr="00AA0EEE">
        <w:rPr>
          <w:i/>
        </w:rPr>
        <w:t xml:space="preserve"> p </w:t>
      </w:r>
      <w:r>
        <w:t xml:space="preserve">= 1.00). However, there was a significant </w:t>
      </w:r>
      <w:r w:rsidR="00C25E3D">
        <w:t>effect</w:t>
      </w:r>
      <w:r>
        <w:t xml:space="preserve"> of Block (</w:t>
      </w:r>
      <w:proofErr w:type="gramStart"/>
      <w:r w:rsidR="00FD31F1" w:rsidRPr="00FD31F1">
        <w:rPr>
          <w:i/>
        </w:rPr>
        <w:t>F</w:t>
      </w:r>
      <w:r>
        <w:t>(</w:t>
      </w:r>
      <w:proofErr w:type="gramEnd"/>
      <w:r>
        <w:t>3, 66) = 3.45,</w:t>
      </w:r>
      <w:r w:rsidR="00AA0EEE" w:rsidRPr="00AA0EEE">
        <w:rPr>
          <w:i/>
        </w:rPr>
        <w:t xml:space="preserve"> p </w:t>
      </w:r>
      <w:r>
        <w:t>= .02) suggesting within-session extinction behaviour at test and a significant main effect of Group (</w:t>
      </w:r>
      <w:r w:rsidR="00FD31F1" w:rsidRPr="00FD31F1">
        <w:rPr>
          <w:i/>
        </w:rPr>
        <w:t>F</w:t>
      </w:r>
      <w:r>
        <w:t>(1, 22) = 16.02,</w:t>
      </w:r>
      <w:r w:rsidR="00AA0EEE" w:rsidRPr="00AA0EEE">
        <w:rPr>
          <w:i/>
        </w:rPr>
        <w:t xml:space="preserve"> p </w:t>
      </w:r>
      <w:r>
        <w:t xml:space="preserve">= .001) showing higher responding in the muscimol than the saline group (all other effects did not reach significance, all </w:t>
      </w:r>
      <w:r w:rsidR="00FD31F1" w:rsidRPr="00FD31F1">
        <w:rPr>
          <w:i/>
        </w:rPr>
        <w:t>F</w:t>
      </w:r>
      <w:r>
        <w:t xml:space="preserve"> &lt; 1.38,</w:t>
      </w:r>
      <w:r w:rsidR="00AA0EEE" w:rsidRPr="00AA0EEE">
        <w:rPr>
          <w:i/>
        </w:rPr>
        <w:t xml:space="preserve"> p </w:t>
      </w:r>
      <w:r>
        <w:t>&gt; .</w:t>
      </w:r>
      <w:commentRangeStart w:id="1"/>
      <w:r>
        <w:t>26</w:t>
      </w:r>
      <w:commentRangeEnd w:id="1"/>
      <w:r w:rsidR="006253A0">
        <w:rPr>
          <w:rStyle w:val="CommentReference"/>
        </w:rPr>
        <w:commentReference w:id="1"/>
      </w:r>
      <w:r>
        <w:t>).</w:t>
      </w:r>
    </w:p>
    <w:p w14:paraId="3EA31FDB" w14:textId="77777777" w:rsidR="00FF0402" w:rsidRPr="00853201" w:rsidRDefault="00FF0402" w:rsidP="00FF0402">
      <w:pPr>
        <w:spacing w:line="276" w:lineRule="auto"/>
        <w:rPr>
          <w:i/>
        </w:rPr>
      </w:pPr>
      <w:r w:rsidRPr="00FF76DB">
        <w:rPr>
          <w:i/>
          <w:highlight w:val="yellow"/>
        </w:rPr>
        <w:t>Stage 4 Summation test (Day 15)</w:t>
      </w:r>
    </w:p>
    <w:p w14:paraId="1309FB5D" w14:textId="2B08A42F" w:rsidR="00FF0402" w:rsidRDefault="00FF0402" w:rsidP="00FF0402">
      <w:pPr>
        <w:spacing w:line="276" w:lineRule="auto"/>
      </w:pPr>
      <w:r>
        <w:t xml:space="preserve">Responding to </w:t>
      </w:r>
      <w:r w:rsidR="00853201">
        <w:t>compound</w:t>
      </w:r>
      <w:r>
        <w:t xml:space="preserve"> B</w:t>
      </w:r>
      <w:r w:rsidR="00853201">
        <w:t>X was lower than to cue B alone</w:t>
      </w:r>
      <w:r>
        <w:t xml:space="preserve"> in both groups at test (Figure 16A). A Group x Cue (B-, BX-) mixed ANOVA supported this with a significant main effect of Cue (</w:t>
      </w:r>
      <w:proofErr w:type="gramStart"/>
      <w:r w:rsidR="00FD31F1" w:rsidRPr="00FD31F1">
        <w:rPr>
          <w:i/>
        </w:rPr>
        <w:t>F</w:t>
      </w:r>
      <w:r>
        <w:t>(</w:t>
      </w:r>
      <w:proofErr w:type="gramEnd"/>
      <w:r>
        <w:t>1, 22) = 4.67,</w:t>
      </w:r>
      <w:r w:rsidR="00AA0EEE" w:rsidRPr="00AA0EEE">
        <w:rPr>
          <w:i/>
        </w:rPr>
        <w:t xml:space="preserve"> p </w:t>
      </w:r>
      <w:r>
        <w:t>= .04) but no significant effect of Group (</w:t>
      </w:r>
      <w:r w:rsidR="00FD31F1" w:rsidRPr="00FD31F1">
        <w:rPr>
          <w:i/>
        </w:rPr>
        <w:t>F</w:t>
      </w:r>
      <w:r>
        <w:t>(1, 22) &lt;.01,</w:t>
      </w:r>
      <w:r w:rsidR="00AA0EEE" w:rsidRPr="00AA0EEE">
        <w:rPr>
          <w:i/>
        </w:rPr>
        <w:t xml:space="preserve"> p </w:t>
      </w:r>
      <w:r>
        <w:t>= .96)  or Group x Cue interaction (</w:t>
      </w:r>
      <w:r w:rsidR="00FD31F1" w:rsidRPr="00FD31F1">
        <w:rPr>
          <w:i/>
        </w:rPr>
        <w:t>F</w:t>
      </w:r>
      <w:r>
        <w:t>(1, 22) = 0.10,</w:t>
      </w:r>
      <w:r w:rsidR="00AA0EEE" w:rsidRPr="00AA0EEE">
        <w:rPr>
          <w:i/>
        </w:rPr>
        <w:t xml:space="preserve"> p </w:t>
      </w:r>
      <w:r>
        <w:t>= .75). Therefore, the summation test provided evidence of conditioned inhibition to cue X in both groups.</w:t>
      </w:r>
    </w:p>
    <w:p w14:paraId="7F51980A" w14:textId="77777777" w:rsidR="00FF0402" w:rsidRDefault="00FF0402" w:rsidP="00FF0402">
      <w:pPr>
        <w:spacing w:line="276" w:lineRule="auto"/>
      </w:pPr>
      <w:r w:rsidRPr="00FF76DB">
        <w:rPr>
          <w:highlight w:val="yellow"/>
        </w:rPr>
        <w:t>Stage 5 Retardation test (Days 16-18)</w:t>
      </w:r>
    </w:p>
    <w:p w14:paraId="7842C6AB" w14:textId="2E9BB6E7" w:rsidR="00FF0402" w:rsidRDefault="00FF0402" w:rsidP="00FF0402">
      <w:pPr>
        <w:spacing w:line="276" w:lineRule="auto"/>
      </w:pPr>
      <w:r>
        <w:t>Responding during the retardation test suggested that the rate of acquisition to cue Y was greater than cue X in the muscimol group but not the saline group (</w:t>
      </w:r>
      <w:r w:rsidRPr="00FF76DB">
        <w:rPr>
          <w:color w:val="FF0000"/>
        </w:rPr>
        <w:t>Figure 16B</w:t>
      </w:r>
      <w:r>
        <w:t xml:space="preserve">). However, this observation was </w:t>
      </w:r>
      <w:r w:rsidR="00FF76DB">
        <w:t xml:space="preserve">not fully </w:t>
      </w:r>
      <w:r>
        <w:t>supported statistically by a Group x Cue (X, Y) x Day mixed ANOVA which failed to reveal a significant Group x Cue x Day 3-way interaction (</w:t>
      </w:r>
      <w:proofErr w:type="gramStart"/>
      <w:r w:rsidR="00FD31F1" w:rsidRPr="00FD31F1">
        <w:rPr>
          <w:i/>
        </w:rPr>
        <w:t>F</w:t>
      </w:r>
      <w:r>
        <w:t>(</w:t>
      </w:r>
      <w:proofErr w:type="gramEnd"/>
      <w:r>
        <w:t>2, 44) = 2.23,</w:t>
      </w:r>
      <w:r w:rsidR="00AA0EEE" w:rsidRPr="00AA0EEE">
        <w:rPr>
          <w:i/>
        </w:rPr>
        <w:t xml:space="preserve"> p </w:t>
      </w:r>
      <w:r>
        <w:t xml:space="preserve">= .12; there was a significant main effect of Day </w:t>
      </w:r>
      <w:r w:rsidR="00FD31F1" w:rsidRPr="00FD31F1">
        <w:rPr>
          <w:i/>
        </w:rPr>
        <w:t>F</w:t>
      </w:r>
      <w:r>
        <w:t>(2, 44) = 10.87,</w:t>
      </w:r>
      <w:r w:rsidR="00AA0EEE" w:rsidRPr="00AA0EEE">
        <w:rPr>
          <w:i/>
        </w:rPr>
        <w:t xml:space="preserve"> p </w:t>
      </w:r>
      <w:r>
        <w:t xml:space="preserve">&lt; .001, but all other effects failed to reach significance, all </w:t>
      </w:r>
      <w:r w:rsidR="00FD31F1" w:rsidRPr="00FD31F1">
        <w:rPr>
          <w:i/>
        </w:rPr>
        <w:t>F</w:t>
      </w:r>
      <w:r>
        <w:t xml:space="preserve"> &lt; 2.68,</w:t>
      </w:r>
      <w:r w:rsidR="00AA0EEE" w:rsidRPr="00AA0EEE">
        <w:rPr>
          <w:i/>
        </w:rPr>
        <w:t xml:space="preserve"> p </w:t>
      </w:r>
      <w:r>
        <w:t>&gt; .12). Given the weak evidence for conditioned inhibition in this experimental design in the literature</w:t>
      </w:r>
      <w:r w:rsidR="00FF76DB">
        <w:t xml:space="preserve"> (</w:t>
      </w:r>
      <w:r w:rsidR="00FF76DB" w:rsidRPr="00FF76DB">
        <w:rPr>
          <w:color w:val="FF0000"/>
          <w:highlight w:val="yellow"/>
        </w:rPr>
        <w:t>REF</w:t>
      </w:r>
      <w:r w:rsidR="00FF76DB">
        <w:t>)</w:t>
      </w:r>
      <w:r>
        <w:t xml:space="preserve">, planned orthogonal linear and quadratic Group </w:t>
      </w:r>
      <w:proofErr w:type="gramStart"/>
      <w:r>
        <w:t>x</w:t>
      </w:r>
      <w:proofErr w:type="gramEnd"/>
      <w:r>
        <w:t xml:space="preserve"> Cue x Day trend contrasts were tested. This planned analysis revealed a significant quadratic (</w:t>
      </w:r>
      <w:proofErr w:type="gramStart"/>
      <w:r w:rsidR="00FD31F1" w:rsidRPr="00FD31F1">
        <w:rPr>
          <w:i/>
        </w:rPr>
        <w:t>F</w:t>
      </w:r>
      <w:r>
        <w:t>(</w:t>
      </w:r>
      <w:proofErr w:type="gramEnd"/>
      <w:r>
        <w:t>1, 22) = 5.42,</w:t>
      </w:r>
      <w:r w:rsidR="00AA0EEE" w:rsidRPr="00AA0EEE">
        <w:rPr>
          <w:i/>
        </w:rPr>
        <w:t xml:space="preserve"> p </w:t>
      </w:r>
      <w:r>
        <w:t>= .03) but not linear (</w:t>
      </w:r>
      <w:r w:rsidR="00FD31F1" w:rsidRPr="00FD31F1">
        <w:rPr>
          <w:i/>
        </w:rPr>
        <w:t>F</w:t>
      </w:r>
      <w:r>
        <w:t>(1, 22) = 0.68,</w:t>
      </w:r>
      <w:r w:rsidR="00AA0EEE" w:rsidRPr="00AA0EEE">
        <w:rPr>
          <w:i/>
        </w:rPr>
        <w:t xml:space="preserve"> p </w:t>
      </w:r>
      <w:r>
        <w:t>= .42) 3-way interaction. Follow up Cue x Day quadratic trend was found to be significant in the muscimol group (</w:t>
      </w:r>
      <w:proofErr w:type="gramStart"/>
      <w:r w:rsidR="00FD31F1" w:rsidRPr="00FD31F1">
        <w:rPr>
          <w:i/>
        </w:rPr>
        <w:t>F</w:t>
      </w:r>
      <w:r>
        <w:t>(</w:t>
      </w:r>
      <w:proofErr w:type="gramEnd"/>
      <w:r>
        <w:t>1, 11) = 7.53,</w:t>
      </w:r>
      <w:r w:rsidR="00AA0EEE" w:rsidRPr="00AA0EEE">
        <w:rPr>
          <w:i/>
        </w:rPr>
        <w:t xml:space="preserve"> p </w:t>
      </w:r>
      <w:r>
        <w:t>= .02) but not the saline group (</w:t>
      </w:r>
      <w:r w:rsidR="00FD31F1" w:rsidRPr="00FD31F1">
        <w:rPr>
          <w:i/>
        </w:rPr>
        <w:t>F</w:t>
      </w:r>
      <w:r>
        <w:t>(1, 11) = 0.14,</w:t>
      </w:r>
      <w:r w:rsidR="00AA0EEE" w:rsidRPr="00AA0EEE">
        <w:rPr>
          <w:i/>
        </w:rPr>
        <w:t xml:space="preserve"> p </w:t>
      </w:r>
      <w:r>
        <w:t xml:space="preserve">= .71). This suggested that the rate of increase during acquisition was greater for cue Y than cue X in the muscimol but not the saline </w:t>
      </w:r>
      <w:commentRangeStart w:id="2"/>
      <w:r>
        <w:t>group</w:t>
      </w:r>
      <w:commentRangeEnd w:id="2"/>
      <w:r w:rsidR="004517E9">
        <w:rPr>
          <w:rStyle w:val="CommentReference"/>
        </w:rPr>
        <w:commentReference w:id="2"/>
      </w:r>
      <w:r>
        <w:t>.</w:t>
      </w:r>
    </w:p>
    <w:p w14:paraId="34CC906C" w14:textId="77777777" w:rsidR="00FF0402" w:rsidRDefault="00FF0402" w:rsidP="00FF0402">
      <w:pPr>
        <w:spacing w:line="276" w:lineRule="auto"/>
      </w:pPr>
      <w:r>
        <w:lastRenderedPageBreak/>
        <w:t>Cue Z</w:t>
      </w:r>
    </w:p>
    <w:p w14:paraId="26CD5448" w14:textId="77777777" w:rsidR="00FF0402" w:rsidRDefault="00FF0402" w:rsidP="00FF0402">
      <w:pPr>
        <w:spacing w:line="276" w:lineRule="auto"/>
      </w:pPr>
      <w:r>
        <w:tab/>
        <w:t xml:space="preserve">Responding to control cue Z did not differ throughout training (Figure 17). For completeness, responding during acquisition to cue Z did not differ between groups in stage 1. A mixed Group x </w:t>
      </w:r>
      <w:proofErr w:type="gramStart"/>
      <w:r>
        <w:t>Day(</w:t>
      </w:r>
      <w:proofErr w:type="gramEnd"/>
      <w:r>
        <w:t>1-9) ANOVA supported this observation revealing only a main effect of day (</w:t>
      </w:r>
      <w:r w:rsidR="00FD31F1" w:rsidRPr="00FD31F1">
        <w:rPr>
          <w:i/>
        </w:rPr>
        <w:t>F</w:t>
      </w:r>
      <w:r>
        <w:t>(8, 176) = 8.80,</w:t>
      </w:r>
      <w:r w:rsidR="00AA0EEE" w:rsidRPr="00AA0EEE">
        <w:rPr>
          <w:i/>
        </w:rPr>
        <w:t xml:space="preserve"> p </w:t>
      </w:r>
      <w:r>
        <w:t xml:space="preserve">&lt; .001) but no main effect of Group or Group x Day interaction (all </w:t>
      </w:r>
      <w:r w:rsidR="00FD31F1" w:rsidRPr="00FD31F1">
        <w:rPr>
          <w:i/>
        </w:rPr>
        <w:t>F</w:t>
      </w:r>
      <w:r>
        <w:t xml:space="preserve"> &lt; 0.18,</w:t>
      </w:r>
      <w:r w:rsidR="00AA0EEE" w:rsidRPr="00AA0EEE">
        <w:rPr>
          <w:i/>
        </w:rPr>
        <w:t xml:space="preserve"> p </w:t>
      </w:r>
      <w:r>
        <w:t xml:space="preserve">&gt; .99). The rate of extinction to control cue Z during the retardation test did not differ between groups as confirmed by a mixed Group x </w:t>
      </w:r>
      <w:proofErr w:type="gramStart"/>
      <w:r>
        <w:t>Day(</w:t>
      </w:r>
      <w:proofErr w:type="gramEnd"/>
      <w:r>
        <w:t>16, 17, 18) ANOVA with no significant effect of Group (</w:t>
      </w:r>
      <w:r w:rsidR="00FD31F1" w:rsidRPr="00FD31F1">
        <w:rPr>
          <w:i/>
        </w:rPr>
        <w:t>F</w:t>
      </w:r>
      <w:r>
        <w:t>(1, 22) = 2.07,</w:t>
      </w:r>
      <w:r w:rsidR="00AA0EEE" w:rsidRPr="00AA0EEE">
        <w:rPr>
          <w:i/>
        </w:rPr>
        <w:t xml:space="preserve"> p </w:t>
      </w:r>
      <w:r>
        <w:t>= .16) or Group x Day interaction (</w:t>
      </w:r>
      <w:r w:rsidR="00FD31F1" w:rsidRPr="00FD31F1">
        <w:rPr>
          <w:i/>
        </w:rPr>
        <w:t>F</w:t>
      </w:r>
      <w:r>
        <w:t>(2, 44) = 0.08,</w:t>
      </w:r>
      <w:r w:rsidR="00AA0EEE" w:rsidRPr="00AA0EEE">
        <w:rPr>
          <w:i/>
        </w:rPr>
        <w:t xml:space="preserve"> p </w:t>
      </w:r>
      <w:r>
        <w:t xml:space="preserve">&gt; .93; significant main effect of Day </w:t>
      </w:r>
      <w:r w:rsidR="00FD31F1" w:rsidRPr="00FD31F1">
        <w:rPr>
          <w:i/>
        </w:rPr>
        <w:t>F</w:t>
      </w:r>
      <w:r>
        <w:t>(2, 44) = 20.78,</w:t>
      </w:r>
      <w:r w:rsidR="00AA0EEE" w:rsidRPr="00AA0EEE">
        <w:rPr>
          <w:i/>
        </w:rPr>
        <w:t xml:space="preserve"> p </w:t>
      </w:r>
      <w:r>
        <w:t>&lt; .001).</w:t>
      </w:r>
    </w:p>
    <w:p w14:paraId="2E2707DA" w14:textId="77777777" w:rsidR="00FF0402" w:rsidRDefault="00FF0402" w:rsidP="00FF0402">
      <w:pPr>
        <w:spacing w:line="276" w:lineRule="auto"/>
      </w:pPr>
      <w:r>
        <w:t xml:space="preserve"> </w:t>
      </w:r>
      <w:r w:rsidRPr="00FF76DB">
        <w:rPr>
          <w:highlight w:val="yellow"/>
        </w:rPr>
        <w:t>Locomotor activity</w:t>
      </w:r>
    </w:p>
    <w:p w14:paraId="2A650ACA" w14:textId="77777777" w:rsidR="00FF0402" w:rsidRDefault="00FF0402" w:rsidP="00FF0402">
      <w:pPr>
        <w:spacing w:line="276" w:lineRule="auto"/>
      </w:pPr>
      <w:r>
        <w:t>There was no differential effect of drug infusion on general locomotor activity (Figure 14D). This was supported by a mixed Group x Block (6 blocks of 10 mins) on total ambulatory distance which revealed a significant effect of Block (</w:t>
      </w:r>
      <w:proofErr w:type="gramStart"/>
      <w:r w:rsidR="00FD31F1" w:rsidRPr="00FD31F1">
        <w:rPr>
          <w:i/>
        </w:rPr>
        <w:t>F</w:t>
      </w:r>
      <w:r>
        <w:t>(</w:t>
      </w:r>
      <w:proofErr w:type="gramEnd"/>
      <w:r>
        <w:t>5, 110) = 93.52,</w:t>
      </w:r>
      <w:r w:rsidR="00AA0EEE" w:rsidRPr="00AA0EEE">
        <w:rPr>
          <w:i/>
        </w:rPr>
        <w:t xml:space="preserve"> p </w:t>
      </w:r>
      <w:r>
        <w:t xml:space="preserve">&lt; .001)  but no Group or Group x Block interaction effects (all </w:t>
      </w:r>
      <w:r w:rsidR="00FD31F1" w:rsidRPr="00FD31F1">
        <w:rPr>
          <w:i/>
        </w:rPr>
        <w:t>F</w:t>
      </w:r>
      <w:r>
        <w:t xml:space="preserve"> &lt; 1,</w:t>
      </w:r>
      <w:r w:rsidR="00AA0EEE" w:rsidRPr="00AA0EEE">
        <w:rPr>
          <w:i/>
        </w:rPr>
        <w:t xml:space="preserve"> p </w:t>
      </w:r>
      <w:r>
        <w:t>&gt; .96).</w:t>
      </w:r>
    </w:p>
    <w:p w14:paraId="73EF2CAD" w14:textId="26846EBE" w:rsidR="00D82C71" w:rsidRDefault="00D82C71" w:rsidP="00FF0402">
      <w:pPr>
        <w:spacing w:line="276" w:lineRule="auto"/>
      </w:pPr>
    </w:p>
    <w:p w14:paraId="3991EA1A" w14:textId="781A2578" w:rsidR="00D82C71" w:rsidRDefault="00B334AF" w:rsidP="00FF0402">
      <w:pPr>
        <w:spacing w:line="276" w:lineRule="auto"/>
      </w:pPr>
      <w:r>
        <w:t>Discussion</w:t>
      </w:r>
    </w:p>
    <w:p w14:paraId="4CB9E895" w14:textId="66306045" w:rsidR="00E16746" w:rsidRDefault="008528C9" w:rsidP="00FF0402">
      <w:pPr>
        <w:spacing w:line="276" w:lineRule="auto"/>
      </w:pPr>
      <w:r>
        <w:t xml:space="preserve">To test whether </w:t>
      </w:r>
      <w:r w:rsidR="0040511C">
        <w:t xml:space="preserve">deficits in extinction learning following OFC inactivation are due to disrupting the acquisition of </w:t>
      </w:r>
      <w:r w:rsidR="00AE463B">
        <w:t>conditioned inhibition, we used two procedures to establish inhibition to a novel cue. We found that</w:t>
      </w:r>
      <w:r w:rsidR="007C7521">
        <w:t>, compared to control infusions of saline,</w:t>
      </w:r>
      <w:r w:rsidR="00AE463B">
        <w:t xml:space="preserve"> OFC inactivation</w:t>
      </w:r>
      <w:r w:rsidR="007C7521">
        <w:t xml:space="preserve"> via infusions of muscimol</w:t>
      </w:r>
      <w:r w:rsidR="00AE463B">
        <w:t xml:space="preserve"> reliably disrupted the retention of </w:t>
      </w:r>
      <w:r w:rsidR="007C7521">
        <w:t xml:space="preserve">extinction learning between sessions while increasing the </w:t>
      </w:r>
      <w:r w:rsidR="00412459">
        <w:t>rate o</w:t>
      </w:r>
      <w:r w:rsidR="007C7521">
        <w:t>f extinction within sessions.</w:t>
      </w:r>
      <w:r w:rsidR="00412459">
        <w:t xml:space="preserve"> Furthermore, w</w:t>
      </w:r>
      <w:r w:rsidR="00412459">
        <w:t>hen extinction of a</w:t>
      </w:r>
      <w:r w:rsidR="00412459">
        <w:t xml:space="preserve"> different </w:t>
      </w:r>
      <w:r w:rsidR="00412459">
        <w:t xml:space="preserve">predictive </w:t>
      </w:r>
      <w:r w:rsidR="00412459">
        <w:t xml:space="preserve">cue </w:t>
      </w:r>
      <w:r w:rsidR="00161BFB">
        <w:t>occurred</w:t>
      </w:r>
      <w:r w:rsidR="00412459">
        <w:t xml:space="preserve"> in compound with </w:t>
      </w:r>
      <w:r w:rsidR="00412459">
        <w:t>a</w:t>
      </w:r>
      <w:r w:rsidR="00412459">
        <w:t xml:space="preserve"> novel cue, </w:t>
      </w:r>
      <w:r w:rsidR="00161BFB">
        <w:t>regardless of OFC function during the extinction phase</w:t>
      </w:r>
      <w:r w:rsidR="00161BFB">
        <w:t xml:space="preserve">, </w:t>
      </w:r>
      <w:r w:rsidR="00412459">
        <w:t>rats d</w:t>
      </w:r>
      <w:r w:rsidR="00161BFB">
        <w:t>id</w:t>
      </w:r>
      <w:r w:rsidR="00412459">
        <w:t xml:space="preserve"> not </w:t>
      </w:r>
      <w:r w:rsidR="00412459">
        <w:t xml:space="preserve">readily </w:t>
      </w:r>
      <w:r w:rsidR="00412459">
        <w:t>acquire inhibitory properties to the novel cue</w:t>
      </w:r>
      <w:r w:rsidR="00161BFB">
        <w:t xml:space="preserve"> as assessed by a retardation test.</w:t>
      </w:r>
      <w:r w:rsidR="00412459">
        <w:t xml:space="preserve"> This suggests that the parameters used in this procedure did not </w:t>
      </w:r>
      <w:r w:rsidR="00161BFB">
        <w:t>reliably</w:t>
      </w:r>
      <w:r w:rsidR="00412459">
        <w:t xml:space="preserve"> promote the formation of conditioned inhibition between incidental cues and the outcome.</w:t>
      </w:r>
      <w:r w:rsidR="00E16746">
        <w:t xml:space="preserve"> OFC inactivation during a feature negative discrimination procedure designed to reliably produce conditioned inhibition did not affect the formation and subsequent expression of conditioned inhibition as assessed by both a summation and retardation test of inhibition. However, discriminative</w:t>
      </w:r>
      <w:r w:rsidR="00E62CD4">
        <w:t xml:space="preserve"> behavioural control during the feature negative discrimination was abolished following OFC inactivation which resulted in similarly low levels of responding to all of the cues presented. Surprisingly, the suppression of responding to the control cue during OFC inactivation persisted on subsequent training sessions in the absence of infusions. These findings extend our understanding of the role of the OFC in reward guided behavioural control</w:t>
      </w:r>
      <w:r w:rsidR="00C52AA0">
        <w:t xml:space="preserve"> and </w:t>
      </w:r>
      <w:r w:rsidR="000A5412">
        <w:t>have implications for</w:t>
      </w:r>
      <w:r w:rsidR="006B3A28">
        <w:t xml:space="preserve"> the</w:t>
      </w:r>
      <w:bookmarkStart w:id="3" w:name="_GoBack"/>
      <w:bookmarkEnd w:id="3"/>
      <w:r w:rsidR="00C52AA0">
        <w:t xml:space="preserve"> current </w:t>
      </w:r>
      <w:r w:rsidR="000509ED">
        <w:t>dominant theories of OFC function.</w:t>
      </w:r>
    </w:p>
    <w:p w14:paraId="2DCEA7A9" w14:textId="204D17B2" w:rsidR="00D82C71" w:rsidRDefault="00D82C71" w:rsidP="00FF0402">
      <w:pPr>
        <w:spacing w:line="276" w:lineRule="auto"/>
      </w:pPr>
      <w:r>
        <w:t>LO inactivation disrupts the expression of conditioned inhibition</w:t>
      </w:r>
    </w:p>
    <w:p w14:paraId="6C02CB6B" w14:textId="77777777" w:rsidR="00D82C71" w:rsidRDefault="00D82C71" w:rsidP="00FF0402">
      <w:pPr>
        <w:spacing w:line="276" w:lineRule="auto"/>
      </w:pPr>
      <w:r>
        <w:t>LO is not necessary for the learning of conditioned inhibition</w:t>
      </w:r>
    </w:p>
    <w:p w14:paraId="4242BD95" w14:textId="77777777" w:rsidR="00D82C71" w:rsidRDefault="00FE5C86" w:rsidP="00FF0402">
      <w:pPr>
        <w:spacing w:line="276" w:lineRule="auto"/>
      </w:pPr>
      <w:r>
        <w:t>LO inactivation disrupts between- but not within-session extinction</w:t>
      </w:r>
    </w:p>
    <w:p w14:paraId="156FE4C2" w14:textId="77777777" w:rsidR="00FE5C86" w:rsidRDefault="00FE5C86" w:rsidP="00FF0402">
      <w:pPr>
        <w:spacing w:line="276" w:lineRule="auto"/>
      </w:pPr>
      <w:r>
        <w:t>LO inactivation suppresses acquisition behaviour</w:t>
      </w:r>
    </w:p>
    <w:p w14:paraId="00A7A1F9" w14:textId="4156B794" w:rsidR="00D82C71" w:rsidRPr="00A45B44" w:rsidRDefault="00BD45DB" w:rsidP="00FF0402">
      <w:pPr>
        <w:spacing w:line="276" w:lineRule="auto"/>
        <w:rPr>
          <w:i/>
        </w:rPr>
      </w:pPr>
      <w:r w:rsidRPr="00A45B44">
        <w:rPr>
          <w:i/>
        </w:rPr>
        <w:t xml:space="preserve">LO modulates behaviour based on the current value of </w:t>
      </w:r>
      <w:r w:rsidR="00A66CC5" w:rsidRPr="00A45B44">
        <w:rPr>
          <w:i/>
        </w:rPr>
        <w:t>expected</w:t>
      </w:r>
      <w:r w:rsidRPr="00A45B44">
        <w:rPr>
          <w:i/>
        </w:rPr>
        <w:t xml:space="preserve"> outcomes</w:t>
      </w:r>
    </w:p>
    <w:p w14:paraId="36CD7917" w14:textId="31985AA4" w:rsidR="00B334AF" w:rsidRDefault="00B334AF" w:rsidP="00FF0402">
      <w:pPr>
        <w:spacing w:line="276" w:lineRule="auto"/>
      </w:pPr>
      <w:r>
        <w:t>Interaction between LO and other neural circuits</w:t>
      </w:r>
    </w:p>
    <w:p w14:paraId="3CDA1FF1" w14:textId="17083CA4" w:rsidR="00864D13" w:rsidRDefault="00864D13" w:rsidP="00FF0402">
      <w:pPr>
        <w:spacing w:line="276" w:lineRule="auto"/>
      </w:pPr>
    </w:p>
    <w:p w14:paraId="320B1C1F" w14:textId="08BDBCCB" w:rsidR="00864D13" w:rsidRDefault="00864D13" w:rsidP="00864D13">
      <w:pPr>
        <w:pStyle w:val="ListParagraph"/>
        <w:numPr>
          <w:ilvl w:val="0"/>
          <w:numId w:val="1"/>
        </w:numPr>
        <w:spacing w:line="276" w:lineRule="auto"/>
      </w:pPr>
      <w:r>
        <w:fldChar w:fldCharType="begin" w:fldLock="1"/>
      </w:r>
      <w:r>
        <w:instrText>ADDIN CSL_CITATION { "citationItems" : [ { "id" : "ITEM-1",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"ITEM-1",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Reese, Woods, &amp; Janak, 2013)", "plainTextFormattedCitation" : "(Keiflin, Reese, Woods, &amp; Janak, 2013)", "previouslyFormattedCitation" : "(Keiflin, Reese, Woods, &amp; Janak, 2013)" }, "properties" : { "noteIndex" : 0 }, "schema" : "https://github.com/citation-style-language/schema/raw/master/csl-citation.json" }</w:instrText>
      </w:r>
      <w:r>
        <w:fldChar w:fldCharType="separate"/>
      </w:r>
      <w:r w:rsidRPr="00864D13">
        <w:rPr>
          <w:noProof/>
        </w:rPr>
        <w:t>(Keiflin, Reese, Woods, &amp; Janak, 2013)</w:t>
      </w:r>
      <w:r>
        <w:fldChar w:fldCharType="end"/>
      </w:r>
      <w:r>
        <w:t xml:space="preserve"> – Hierarchical view</w:t>
      </w:r>
    </w:p>
    <w:p w14:paraId="0C79FFD7" w14:textId="674C3923" w:rsidR="00864D13" w:rsidRDefault="00864D13" w:rsidP="00864D13">
      <w:pPr>
        <w:pStyle w:val="ListParagraph"/>
        <w:numPr>
          <w:ilvl w:val="1"/>
          <w:numId w:val="1"/>
        </w:numPr>
        <w:spacing w:line="276" w:lineRule="auto"/>
      </w:pPr>
      <w:r>
        <w:t xml:space="preserve">Placements were accurately within LO, a bit more posterior i.e. focussed around +3.70 </w:t>
      </w:r>
    </w:p>
    <w:p w14:paraId="7238ED3F" w14:textId="03BC7E3E" w:rsidR="00864D13" w:rsidRDefault="00864D13" w:rsidP="00864D13">
      <w:pPr>
        <w:pStyle w:val="ListParagraph"/>
        <w:numPr>
          <w:ilvl w:val="1"/>
          <w:numId w:val="1"/>
        </w:numPr>
        <w:spacing w:line="276" w:lineRule="auto"/>
      </w:pPr>
      <w:proofErr w:type="spellStart"/>
      <w:r>
        <w:t>Expt</w:t>
      </w:r>
      <w:proofErr w:type="spellEnd"/>
      <w:r>
        <w:t xml:space="preserve"> 1b. extinction test – inactivation resulted in rapid extinction as measured by # f trials initiated</w:t>
      </w:r>
    </w:p>
    <w:p w14:paraId="7143D18F" w14:textId="245CE42C" w:rsidR="00864D13" w:rsidRDefault="00864D13" w:rsidP="00864D13">
      <w:pPr>
        <w:pStyle w:val="ListParagraph"/>
        <w:numPr>
          <w:ilvl w:val="1"/>
          <w:numId w:val="1"/>
        </w:numPr>
        <w:spacing w:line="276" w:lineRule="auto"/>
      </w:pPr>
      <w:r>
        <w:t xml:space="preserve">Impaired responding to cue Z persists when tested drug free on the following day unlike the hierarchical results found in </w:t>
      </w:r>
      <w:proofErr w:type="spellStart"/>
      <w:r>
        <w:t>kieflin</w:t>
      </w:r>
      <w:proofErr w:type="spellEnd"/>
      <w:r>
        <w:t xml:space="preserve"> et al</w:t>
      </w:r>
    </w:p>
    <w:p w14:paraId="1AAA24DC" w14:textId="1EAA47FE" w:rsidR="00864D13" w:rsidRDefault="00864D13" w:rsidP="00864D13">
      <w:pPr>
        <w:pStyle w:val="ListParagraph"/>
        <w:numPr>
          <w:ilvl w:val="2"/>
          <w:numId w:val="1"/>
        </w:numPr>
        <w:spacing w:line="276" w:lineRule="auto"/>
      </w:pPr>
      <w:r>
        <w:t xml:space="preserve">Similarly, </w:t>
      </w:r>
      <w:r w:rsidR="00375644">
        <w:t xml:space="preserve">extinction to cue C (replicating Panayi &amp; Killcross…) retained deficits from stage 2 when tested drug free </w:t>
      </w:r>
    </w:p>
    <w:p w14:paraId="05989C77" w14:textId="2193BE57" w:rsidR="00375644" w:rsidRDefault="00375644" w:rsidP="00864D13">
      <w:pPr>
        <w:pStyle w:val="ListParagraph"/>
        <w:numPr>
          <w:ilvl w:val="2"/>
          <w:numId w:val="1"/>
        </w:numPr>
        <w:spacing w:line="276" w:lineRule="auto"/>
      </w:pPr>
      <w:r>
        <w:t>Unfortunately</w:t>
      </w:r>
      <w:r w:rsidR="00F17FCD">
        <w:t>,</w:t>
      </w:r>
      <w:r>
        <w:t xml:space="preserve"> it is not clear how long term the deficits in </w:t>
      </w:r>
      <w:proofErr w:type="spellStart"/>
      <w:r>
        <w:t>Keiflin</w:t>
      </w:r>
      <w:proofErr w:type="spellEnd"/>
      <w:r>
        <w:t xml:space="preserve"> et </w:t>
      </w:r>
      <w:proofErr w:type="spellStart"/>
      <w:r>
        <w:t>al’s</w:t>
      </w:r>
      <w:proofErr w:type="spellEnd"/>
      <w:r>
        <w:t xml:space="preserve"> experiments are i.e. Figure 6C, there was no test drug free following the second infusion day to see if the MB/MB group retained their preference. Furthermore, both MB groups started at around 0 preference suggesting conflicting response control.</w:t>
      </w:r>
    </w:p>
    <w:p w14:paraId="77FD6743" w14:textId="10181C84" w:rsidR="00864D13" w:rsidRDefault="00864D13" w:rsidP="000A3703">
      <w:pPr>
        <w:pStyle w:val="ListParagraph"/>
        <w:numPr>
          <w:ilvl w:val="0"/>
          <w:numId w:val="1"/>
        </w:numPr>
        <w:spacing w:line="276" w:lineRule="auto"/>
      </w:pPr>
      <w:r>
        <w:fldChar w:fldCharType="begin" w:fldLock="1"/>
      </w:r>
      <w:r w:rsidR="00F17FCD">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864D13">
        <w:rPr>
          <w:noProof/>
        </w:rPr>
        <w:t>(Wilson et al., 2014)</w:t>
      </w:r>
      <w:r>
        <w:fldChar w:fldCharType="end"/>
      </w:r>
      <w:r w:rsidR="006E0384">
        <w:t xml:space="preserve"> – Hidden state space view</w:t>
      </w:r>
    </w:p>
    <w:p w14:paraId="775FA6FA" w14:textId="5757D265" w:rsidR="006E0384" w:rsidRDefault="006E0384" w:rsidP="006E0384">
      <w:pPr>
        <w:pStyle w:val="ListParagraph"/>
        <w:numPr>
          <w:ilvl w:val="1"/>
          <w:numId w:val="1"/>
        </w:numPr>
        <w:spacing w:line="276" w:lineRule="auto"/>
      </w:pPr>
      <w:r>
        <w:t>Impoverished extinction between days (cue C) is consistent with the model predictions, except that the model data are based on extinction within session (Butter, 1969; 10 min blocks Fig 3).</w:t>
      </w:r>
    </w:p>
    <w:p w14:paraId="5F2F3E96" w14:textId="3BF9E2B4" w:rsidR="006E0384" w:rsidRDefault="00197652" w:rsidP="006E0384">
      <w:pPr>
        <w:pStyle w:val="ListParagraph"/>
        <w:numPr>
          <w:ilvl w:val="1"/>
          <w:numId w:val="1"/>
        </w:numPr>
        <w:spacing w:line="276" w:lineRule="auto"/>
      </w:pPr>
      <w:r>
        <w:t>Another troubling result is the explicitly cued absence of the outcome in the feature negative design i.e. cue X is clearly an explicit rather than a hidden state, yet performance was impoverished throughout LO inactivation despite the clear cues to help guide behaviour.</w:t>
      </w:r>
    </w:p>
    <w:p w14:paraId="7C7AD7B9" w14:textId="1175C968" w:rsidR="00F17FCD" w:rsidRDefault="00F17FCD" w:rsidP="00F17FCD">
      <w:pPr>
        <w:pStyle w:val="ListParagraph"/>
        <w:numPr>
          <w:ilvl w:val="0"/>
          <w:numId w:val="1"/>
        </w:numPr>
        <w:spacing w:line="276" w:lineRule="auto"/>
      </w:pPr>
      <w:r>
        <w:t xml:space="preserve">Current outcome value view - </w:t>
      </w:r>
      <w:r>
        <w:fldChar w:fldCharType="begin" w:fldLock="1"/>
      </w:r>
      <w:r>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Mark E Walton et al., 2015)", "plainTextFormattedCitation" : "(Rudebeck &amp; Murray, 2014; Mark E Walton et al., 2015)", "previouslyFormattedCitation" : "(Mark E Walton et al., 2015)" }, "properties" : { "noteIndex" : 0 }, "schema" : "https://github.com/citation-style-language/schema/raw/master/csl-citation.json" }</w:instrText>
      </w:r>
      <w:r>
        <w:fldChar w:fldCharType="separate"/>
      </w:r>
      <w:r w:rsidRPr="00F17FCD">
        <w:rPr>
          <w:noProof/>
        </w:rPr>
        <w:t>(Rudebeck &amp; Murray, 2014; Mark E Walton et al., 2015)</w:t>
      </w:r>
      <w:r>
        <w:fldChar w:fldCharType="end"/>
      </w:r>
    </w:p>
    <w:p w14:paraId="6EBC5B4B" w14:textId="62670810" w:rsidR="00A80629" w:rsidRDefault="00A80629" w:rsidP="00A80629">
      <w:pPr>
        <w:pStyle w:val="ListParagraph"/>
        <w:numPr>
          <w:ilvl w:val="1"/>
          <w:numId w:val="1"/>
        </w:numPr>
        <w:spacing w:line="276" w:lineRule="auto"/>
      </w:pPr>
      <w:r>
        <w:t xml:space="preserve">Current value of outcome is not available under drug infusions, thus affecting responding but not necessarily affecting learning – other systems? [tie in with hierarchical system view of </w:t>
      </w:r>
      <w:proofErr w:type="spellStart"/>
      <w:r>
        <w:t>Keiflin</w:t>
      </w:r>
      <w:proofErr w:type="spellEnd"/>
      <w:r>
        <w:t>?]</w:t>
      </w:r>
    </w:p>
    <w:p w14:paraId="39D2C62A" w14:textId="2FB8979B" w:rsidR="00F17FCD" w:rsidRDefault="00F17FCD" w:rsidP="00F17FCD">
      <w:pPr>
        <w:pStyle w:val="ListParagraph"/>
        <w:numPr>
          <w:ilvl w:val="1"/>
          <w:numId w:val="1"/>
        </w:numPr>
        <w:spacing w:line="276" w:lineRule="auto"/>
      </w:pPr>
      <w:r>
        <w:t>A method by which CS representation hangs around in A2 and never returns to I for re-activation to A1 in the presence of the cue</w:t>
      </w:r>
    </w:p>
    <w:p w14:paraId="579CCFE7" w14:textId="4C460767" w:rsidR="007311FC" w:rsidRDefault="007311FC" w:rsidP="00F17FCD">
      <w:pPr>
        <w:pStyle w:val="ListParagraph"/>
        <w:numPr>
          <w:ilvl w:val="1"/>
          <w:numId w:val="1"/>
        </w:numPr>
        <w:spacing w:line="276" w:lineRule="auto"/>
      </w:pPr>
      <w:r>
        <w:t>Walton experiment with credit assignment -&gt; sho</w:t>
      </w:r>
      <w:r w:rsidR="00D42782">
        <w:t>ws that learning was driven by specific Pavlovian contingencies, however since this was a lesion study it is not clear if this is a disruption of learning or behavioural performance per se.</w:t>
      </w:r>
    </w:p>
    <w:p w14:paraId="3596DFF2" w14:textId="535D253A" w:rsidR="00D42782" w:rsidRDefault="00D42782" w:rsidP="00D42782">
      <w:pPr>
        <w:spacing w:line="276" w:lineRule="auto"/>
      </w:pPr>
    </w:p>
    <w:p w14:paraId="376A12D7" w14:textId="3C9D0779" w:rsidR="00D42782" w:rsidRPr="00FF0402" w:rsidRDefault="00D42782" w:rsidP="00D42782">
      <w:pPr>
        <w:spacing w:line="276" w:lineRule="auto"/>
      </w:pPr>
      <w:r>
        <w:t>??? Change entire article to OFC and then discuss functional heterogeneity in the discussion???</w:t>
      </w:r>
    </w:p>
    <w:sectPr w:rsidR="00D42782" w:rsidRPr="00FF04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os Panayi" w:date="2016-03-02T14:14:00Z" w:initials="MP">
    <w:p w14:paraId="659EFFF2" w14:textId="37A649E2" w:rsidR="00B334AF" w:rsidRDefault="00B334AF">
      <w:pPr>
        <w:pStyle w:val="CommentText"/>
      </w:pPr>
      <w:r>
        <w:rPr>
          <w:rStyle w:val="CommentReference"/>
        </w:rPr>
        <w:annotationRef/>
      </w:r>
      <w:r>
        <w:t>Too much irrelevant detail here. Go straight into predictions about extinction and inhibitory functioning of OFC</w:t>
      </w:r>
    </w:p>
  </w:comment>
  <w:comment w:id="1" w:author="Marios Panayi" w:date="2016-02-25T20:51:00Z" w:initials="MP">
    <w:p w14:paraId="6BB858B7" w14:textId="77777777" w:rsidR="006253A0" w:rsidRDefault="006253A0">
      <w:pPr>
        <w:pStyle w:val="CommentText"/>
      </w:pPr>
      <w:r>
        <w:rPr>
          <w:rStyle w:val="CommentReference"/>
        </w:rPr>
        <w:annotationRef/>
      </w:r>
      <w:r>
        <w:t>Re-arrange to beginning of paragraph. This is the critical effect!</w:t>
      </w:r>
    </w:p>
  </w:comment>
  <w:comment w:id="2" w:author="Marios Panayi" w:date="2016-02-26T11:44:00Z" w:initials="MP">
    <w:p w14:paraId="545917B8" w14:textId="6DE743D4" w:rsidR="004517E9" w:rsidRDefault="004517E9">
      <w:pPr>
        <w:pStyle w:val="CommentText"/>
      </w:pPr>
      <w:r>
        <w:rPr>
          <w:rStyle w:val="CommentReference"/>
        </w:rPr>
        <w:annotationRef/>
      </w:r>
      <w:r>
        <w:t>Evidence against an inhibitory S-R account with the magazine being disrupted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9EFFF2" w15:done="0"/>
  <w15:commentEx w15:paraId="6BB858B7" w15:done="0"/>
  <w15:commentEx w15:paraId="545917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48"/>
    <w:rsid w:val="00013CD8"/>
    <w:rsid w:val="0004152C"/>
    <w:rsid w:val="000509ED"/>
    <w:rsid w:val="000A1578"/>
    <w:rsid w:val="000A5412"/>
    <w:rsid w:val="000A543A"/>
    <w:rsid w:val="000B69F8"/>
    <w:rsid w:val="000C27FD"/>
    <w:rsid w:val="000E3360"/>
    <w:rsid w:val="000F1BBA"/>
    <w:rsid w:val="000F7F7A"/>
    <w:rsid w:val="00135112"/>
    <w:rsid w:val="00154EE0"/>
    <w:rsid w:val="0015755F"/>
    <w:rsid w:val="00161BFB"/>
    <w:rsid w:val="00197652"/>
    <w:rsid w:val="001A7774"/>
    <w:rsid w:val="001D04A3"/>
    <w:rsid w:val="00210B86"/>
    <w:rsid w:val="00231DAD"/>
    <w:rsid w:val="00287869"/>
    <w:rsid w:val="002C0F0A"/>
    <w:rsid w:val="002F3E8C"/>
    <w:rsid w:val="003413FE"/>
    <w:rsid w:val="00347691"/>
    <w:rsid w:val="003477AB"/>
    <w:rsid w:val="0036051A"/>
    <w:rsid w:val="00374909"/>
    <w:rsid w:val="00375644"/>
    <w:rsid w:val="003F4E2B"/>
    <w:rsid w:val="0040511C"/>
    <w:rsid w:val="00405363"/>
    <w:rsid w:val="00412459"/>
    <w:rsid w:val="004517E9"/>
    <w:rsid w:val="004A35F1"/>
    <w:rsid w:val="004A6A74"/>
    <w:rsid w:val="004C0748"/>
    <w:rsid w:val="0051507B"/>
    <w:rsid w:val="0053717D"/>
    <w:rsid w:val="00616E76"/>
    <w:rsid w:val="006253A0"/>
    <w:rsid w:val="00631D4E"/>
    <w:rsid w:val="00657D2A"/>
    <w:rsid w:val="0066546D"/>
    <w:rsid w:val="0066677B"/>
    <w:rsid w:val="006A40AF"/>
    <w:rsid w:val="006B3A28"/>
    <w:rsid w:val="006D1133"/>
    <w:rsid w:val="006E0384"/>
    <w:rsid w:val="007125A3"/>
    <w:rsid w:val="007311FC"/>
    <w:rsid w:val="00732B6C"/>
    <w:rsid w:val="00781823"/>
    <w:rsid w:val="007A74B8"/>
    <w:rsid w:val="007C5E53"/>
    <w:rsid w:val="007C7521"/>
    <w:rsid w:val="00821F56"/>
    <w:rsid w:val="00830F36"/>
    <w:rsid w:val="00833574"/>
    <w:rsid w:val="008423AE"/>
    <w:rsid w:val="008528C9"/>
    <w:rsid w:val="00853201"/>
    <w:rsid w:val="00864D13"/>
    <w:rsid w:val="008B0742"/>
    <w:rsid w:val="008D104C"/>
    <w:rsid w:val="008E3FB5"/>
    <w:rsid w:val="009073ED"/>
    <w:rsid w:val="00916561"/>
    <w:rsid w:val="00980607"/>
    <w:rsid w:val="009C1023"/>
    <w:rsid w:val="00A05936"/>
    <w:rsid w:val="00A14A8B"/>
    <w:rsid w:val="00A324E1"/>
    <w:rsid w:val="00A45B44"/>
    <w:rsid w:val="00A47575"/>
    <w:rsid w:val="00A66CC5"/>
    <w:rsid w:val="00A80629"/>
    <w:rsid w:val="00A87121"/>
    <w:rsid w:val="00A949F5"/>
    <w:rsid w:val="00A95648"/>
    <w:rsid w:val="00AA0EEE"/>
    <w:rsid w:val="00AA6DAA"/>
    <w:rsid w:val="00AB76D2"/>
    <w:rsid w:val="00AE3208"/>
    <w:rsid w:val="00AE463B"/>
    <w:rsid w:val="00AE6FE3"/>
    <w:rsid w:val="00B04D4A"/>
    <w:rsid w:val="00B077D4"/>
    <w:rsid w:val="00B334AF"/>
    <w:rsid w:val="00B77FEE"/>
    <w:rsid w:val="00BB2821"/>
    <w:rsid w:val="00BD45DB"/>
    <w:rsid w:val="00BD630A"/>
    <w:rsid w:val="00BF4AA5"/>
    <w:rsid w:val="00C04A79"/>
    <w:rsid w:val="00C23528"/>
    <w:rsid w:val="00C24600"/>
    <w:rsid w:val="00C25E3D"/>
    <w:rsid w:val="00C46C74"/>
    <w:rsid w:val="00C52AA0"/>
    <w:rsid w:val="00CA394F"/>
    <w:rsid w:val="00CA6DB3"/>
    <w:rsid w:val="00CC0F4C"/>
    <w:rsid w:val="00CC597D"/>
    <w:rsid w:val="00CF5538"/>
    <w:rsid w:val="00D23DF3"/>
    <w:rsid w:val="00D42782"/>
    <w:rsid w:val="00D82700"/>
    <w:rsid w:val="00D82C71"/>
    <w:rsid w:val="00DA6633"/>
    <w:rsid w:val="00DF4CA6"/>
    <w:rsid w:val="00DF5BED"/>
    <w:rsid w:val="00E03CD5"/>
    <w:rsid w:val="00E07F3D"/>
    <w:rsid w:val="00E16746"/>
    <w:rsid w:val="00E62CD4"/>
    <w:rsid w:val="00E6609F"/>
    <w:rsid w:val="00ED7F23"/>
    <w:rsid w:val="00F135BB"/>
    <w:rsid w:val="00F17FCD"/>
    <w:rsid w:val="00F2122B"/>
    <w:rsid w:val="00F22B1D"/>
    <w:rsid w:val="00F3157D"/>
    <w:rsid w:val="00F64C18"/>
    <w:rsid w:val="00F845FE"/>
    <w:rsid w:val="00F90A03"/>
    <w:rsid w:val="00FD31F1"/>
    <w:rsid w:val="00FE5C86"/>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FF68"/>
  <w15:chartTrackingRefBased/>
  <w15:docId w15:val="{15E05090-0BAB-43F5-B005-DC433BD8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0BC2B-77EF-4BB9-B491-6C4FFCB5B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17706</Words>
  <Characters>100927</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14</cp:revision>
  <dcterms:created xsi:type="dcterms:W3CDTF">2016-03-03T09:40:00Z</dcterms:created>
  <dcterms:modified xsi:type="dcterms:W3CDTF">2016-03-03T10:32:00Z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