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291C" w14:textId="77777777" w:rsidR="00C83B91" w:rsidRDefault="00C83B91" w:rsidP="00721121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9C79AB" wp14:editId="5AAB795B">
            <wp:extent cx="3044825" cy="1198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0F07" w14:textId="77777777" w:rsidR="00C83B91" w:rsidRDefault="00C83B91" w:rsidP="00721121">
      <w:pPr>
        <w:spacing w:line="480" w:lineRule="auto"/>
        <w:rPr>
          <w:b/>
          <w:bCs/>
        </w:rPr>
      </w:pPr>
    </w:p>
    <w:p w14:paraId="2723CC93" w14:textId="6C69618C" w:rsidR="00C83B91" w:rsidRDefault="00524068" w:rsidP="00721121">
      <w:pPr>
        <w:spacing w:line="480" w:lineRule="auto"/>
      </w:pPr>
      <w:r w:rsidRPr="006F7AB7">
        <w:rPr>
          <w:b/>
          <w:bCs/>
        </w:rPr>
        <w:t>Supplemental Figure S1.</w:t>
      </w:r>
      <w:r>
        <w:t xml:space="preserve"> Representative photomicrographs of Nissl stained coronal sections depicting cannulae placement in the lateral OFC in the saline (left) and muscimol (right) groups in </w:t>
      </w:r>
      <w:r w:rsidRPr="00CC5DEB">
        <w:rPr>
          <w:b/>
          <w:bCs/>
        </w:rPr>
        <w:t xml:space="preserve">(A) </w:t>
      </w:r>
      <w:r>
        <w:t xml:space="preserve">Experiment 1, and </w:t>
      </w:r>
      <w:r w:rsidRPr="00CC5DEB">
        <w:rPr>
          <w:b/>
          <w:bCs/>
        </w:rPr>
        <w:t>(B)</w:t>
      </w:r>
      <w:r>
        <w:t xml:space="preserve"> Experiment 2. Placements estimated at 4.20 </w:t>
      </w:r>
      <w:r w:rsidRPr="00601934">
        <w:t>mm relative to bregma (Paxinos and Watson, 1997).</w:t>
      </w:r>
    </w:p>
    <w:p w14:paraId="21D02482" w14:textId="77777777" w:rsidR="00C83B91" w:rsidRDefault="00C83B91" w:rsidP="00721121">
      <w:pPr>
        <w:spacing w:line="480" w:lineRule="auto"/>
      </w:pPr>
      <w:r>
        <w:br w:type="page"/>
      </w:r>
    </w:p>
    <w:p w14:paraId="26C4F14A" w14:textId="54F25BC8" w:rsidR="00524068" w:rsidRDefault="00C83B91" w:rsidP="0072112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07D90DB" wp14:editId="0E4A56D8">
            <wp:extent cx="3105785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BC9A" w14:textId="644D0981" w:rsidR="00C83B91" w:rsidRDefault="00524068" w:rsidP="00721121">
      <w:pPr>
        <w:spacing w:line="480" w:lineRule="auto"/>
      </w:pPr>
      <w:r w:rsidRPr="006F7AB7">
        <w:rPr>
          <w:b/>
          <w:bCs/>
        </w:rPr>
        <w:t>Supplemental Figure S2.</w:t>
      </w:r>
      <w:r>
        <w:t xml:space="preserve"> The first block of two trials from the summation test in Experiment 1 (full test data shown in Figure 2D). </w:t>
      </w:r>
      <w:r w:rsidRPr="00601934">
        <w:t>Rates of discriminative magaz</w:t>
      </w:r>
      <w:r>
        <w:t>ine responding in presented as CS-P</w:t>
      </w:r>
      <w:r w:rsidRPr="00601934">
        <w:t>r</w:t>
      </w:r>
      <w:r>
        <w:t xml:space="preserve">eCS difference scores in 10s. </w:t>
      </w:r>
      <w:r w:rsidRPr="00601934">
        <w:t xml:space="preserve">Error bars depict </w:t>
      </w:r>
      <w:r>
        <w:rPr>
          <w:rFonts w:cstheme="minorHAnsi"/>
        </w:rPr>
        <w:t>±</w:t>
      </w:r>
      <w:r w:rsidRPr="00601934">
        <w:t>SEM.</w:t>
      </w:r>
    </w:p>
    <w:p w14:paraId="7A72914C" w14:textId="77777777" w:rsidR="00C83B91" w:rsidRDefault="00C83B91" w:rsidP="00721121">
      <w:pPr>
        <w:spacing w:line="480" w:lineRule="auto"/>
      </w:pPr>
      <w:r>
        <w:br w:type="page"/>
      </w:r>
    </w:p>
    <w:p w14:paraId="408FB62F" w14:textId="663C80C1" w:rsidR="00524068" w:rsidRDefault="00C83B91" w:rsidP="0072112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D44E94B" wp14:editId="76318EB4">
            <wp:extent cx="3105785" cy="2889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4A59" w14:textId="77777777" w:rsidR="00524068" w:rsidRDefault="00524068" w:rsidP="00721121">
      <w:pPr>
        <w:spacing w:line="480" w:lineRule="auto"/>
      </w:pPr>
    </w:p>
    <w:p w14:paraId="3246E91D" w14:textId="01132B51" w:rsidR="00C83B91" w:rsidRDefault="00524068" w:rsidP="00721121">
      <w:pPr>
        <w:spacing w:line="480" w:lineRule="auto"/>
      </w:pPr>
      <w:r w:rsidRPr="006F7AB7">
        <w:rPr>
          <w:b/>
          <w:bCs/>
        </w:rPr>
        <w:t>Supplemental Figure S3.</w:t>
      </w:r>
      <w:r>
        <w:t xml:space="preserve"> OFC inactivation does not affect appetite or vigour of reward approach when rewards are freely available. Magazine frequency in 5-minute blocks following a dummy infusion (No Infusion; Left) and intra- OFC drug infusion (Infusion; Right). All animals ate the 40 reward pellets that were placed in the magazine and freely available from the start of the 30-minute test sessions. </w:t>
      </w:r>
    </w:p>
    <w:p w14:paraId="57716EEF" w14:textId="77777777" w:rsidR="00C83B91" w:rsidRDefault="00C83B91" w:rsidP="00721121">
      <w:pPr>
        <w:spacing w:line="480" w:lineRule="auto"/>
      </w:pPr>
      <w:r>
        <w:br w:type="page"/>
      </w:r>
    </w:p>
    <w:p w14:paraId="7A5004C4" w14:textId="281B7D57" w:rsidR="00C83B91" w:rsidRDefault="00C83B91" w:rsidP="00721121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0A3E1C" wp14:editId="4E9AEA4D">
            <wp:extent cx="2338070" cy="23380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A157" w14:textId="3C4B1855" w:rsidR="00C83B91" w:rsidRDefault="00524068" w:rsidP="00721121">
      <w:pPr>
        <w:spacing w:line="480" w:lineRule="auto"/>
      </w:pPr>
      <w:r w:rsidRPr="006F7AB7">
        <w:rPr>
          <w:b/>
          <w:bCs/>
        </w:rPr>
        <w:t>Supplemental Figure S4.</w:t>
      </w:r>
      <w:r>
        <w:t xml:space="preserve"> Acquisition of conditioned responding to cues A+, B+, and C+ before (days 1-6) and after surgery and post-operative recovery (days 7-9). </w:t>
      </w:r>
      <w:r w:rsidRPr="00601934">
        <w:t>Rates of discriminative magaz</w:t>
      </w:r>
      <w:r>
        <w:t>ine responding presented as CS-P</w:t>
      </w:r>
      <w:r w:rsidRPr="00601934">
        <w:t>r</w:t>
      </w:r>
      <w:r>
        <w:t xml:space="preserve">eCS difference scores in 10s. </w:t>
      </w:r>
      <w:r w:rsidRPr="00601934">
        <w:t>Error bars depict +SEM.</w:t>
      </w:r>
    </w:p>
    <w:p w14:paraId="27F14760" w14:textId="77777777" w:rsidR="00C83B91" w:rsidRDefault="00C83B91" w:rsidP="00721121">
      <w:pPr>
        <w:spacing w:line="480" w:lineRule="auto"/>
      </w:pPr>
      <w:r>
        <w:br w:type="page"/>
      </w:r>
    </w:p>
    <w:p w14:paraId="52AB4758" w14:textId="05BF7526" w:rsidR="00524068" w:rsidRDefault="00C83B91" w:rsidP="0072112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B92632B" wp14:editId="47A450E0">
            <wp:extent cx="3096895" cy="21564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D26A" w14:textId="225D3B41" w:rsidR="00C83B91" w:rsidRDefault="00524068" w:rsidP="00721121">
      <w:pPr>
        <w:spacing w:line="480" w:lineRule="auto"/>
      </w:pPr>
      <w:r w:rsidRPr="006F7AB7">
        <w:rPr>
          <w:b/>
          <w:bCs/>
        </w:rPr>
        <w:t>Supplemental Figure S5.</w:t>
      </w:r>
      <w:r>
        <w:t xml:space="preserve"> OFC inactivation does not disrupt locomotor activity and novelty exploration in a locomotor assay. </w:t>
      </w:r>
      <w:r w:rsidRPr="00BA1D3D">
        <w:rPr>
          <w:b/>
          <w:bCs/>
        </w:rPr>
        <w:t>(A)</w:t>
      </w:r>
      <w:r>
        <w:t xml:space="preserve"> Total distance travelled in blocks of 5 minutes as measured by the total number of infra-red beam breaks. </w:t>
      </w:r>
      <w:r w:rsidRPr="005C56CF">
        <w:rPr>
          <w:b/>
          <w:bCs/>
        </w:rPr>
        <w:t>(B)</w:t>
      </w:r>
      <w:r>
        <w:rPr>
          <w:b/>
          <w:bCs/>
        </w:rPr>
        <w:t xml:space="preserve"> </w:t>
      </w:r>
      <w:r>
        <w:t xml:space="preserve">Frequency of rearing behaviour travelled in blocks of 5 minutes as measured by the total number of infra-red beam breaks located 14 cm above the floor. </w:t>
      </w:r>
      <w:r w:rsidRPr="00601934">
        <w:t>Error bars depict +SEM.</w:t>
      </w:r>
    </w:p>
    <w:p w14:paraId="6DB6E2B6" w14:textId="77777777" w:rsidR="00C83B91" w:rsidRDefault="00C83B91" w:rsidP="00721121">
      <w:pPr>
        <w:spacing w:line="480" w:lineRule="auto"/>
      </w:pPr>
      <w:r>
        <w:br w:type="page"/>
      </w:r>
    </w:p>
    <w:p w14:paraId="53E564EA" w14:textId="58D10978" w:rsidR="00524068" w:rsidRDefault="00C83B91" w:rsidP="0072112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36E5E48" wp14:editId="3BE845F8">
            <wp:extent cx="3096895" cy="28809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39E6" w14:textId="77777777" w:rsidR="00524068" w:rsidRPr="00487919" w:rsidRDefault="00524068" w:rsidP="00721121">
      <w:pPr>
        <w:spacing w:line="480" w:lineRule="auto"/>
      </w:pPr>
      <w:r w:rsidRPr="006F7AB7">
        <w:rPr>
          <w:b/>
          <w:bCs/>
        </w:rPr>
        <w:t>Supplemental Figure S6.</w:t>
      </w:r>
      <w:r>
        <w:t xml:space="preserve"> Responding to control cue Z in Experiment 2 during </w:t>
      </w:r>
      <w:r w:rsidRPr="00487919">
        <w:rPr>
          <w:b/>
          <w:bCs/>
        </w:rPr>
        <w:t>(A)</w:t>
      </w:r>
      <w:r>
        <w:t xml:space="preserve"> Stage 1 acquisition, and (B) non-reinforcement during the retardation test. Rats in both groups acquired responding to Z+ in Stage 1 at a similar rate (significant main effect of Day </w:t>
      </w:r>
      <m:oMath>
        <m:r>
          <w:rPr>
            <w:rFonts w:ascii="Cambria Math" w:hAnsi="Cambria Math"/>
          </w:rPr>
          <m:t>F(8,176)=8.80</m:t>
        </m:r>
      </m:oMath>
      <w:r>
        <w:t xml:space="preserve">, </w:t>
      </w:r>
      <m:oMath>
        <m:r>
          <w:rPr>
            <w:rFonts w:ascii="Cambria Math" w:hAnsi="Cambria Math"/>
          </w:rPr>
          <m:t>p&lt;.001</m:t>
        </m:r>
      </m:oMath>
      <w:r>
        <w:t xml:space="preserve">, but no effect of Group </w:t>
      </w:r>
      <m:oMath>
        <m:r>
          <w:rPr>
            <w:rFonts w:ascii="Cambria Math" w:hAnsi="Cambria Math"/>
          </w:rPr>
          <m:t>F(1,22)=0.00</m:t>
        </m:r>
      </m:oMath>
      <w:r>
        <w:t xml:space="preserve">, </w:t>
      </w:r>
      <m:oMath>
        <m:r>
          <w:rPr>
            <w:rFonts w:ascii="Cambria Math" w:hAnsi="Cambria Math"/>
          </w:rPr>
          <m:t>p=.997</m:t>
        </m:r>
      </m:oMath>
      <w:r>
        <w:t xml:space="preserve">, or Group*Day interaction </w:t>
      </w:r>
      <m:oMath>
        <m:r>
          <w:rPr>
            <w:rFonts w:ascii="Cambria Math" w:hAnsi="Cambria Math"/>
          </w:rPr>
          <m:t>F(8,176)=0.18</m:t>
        </m:r>
      </m:oMath>
      <w:r>
        <w:t xml:space="preserve">, </w:t>
      </w:r>
      <m:oMath>
        <m:r>
          <w:rPr>
            <w:rFonts w:ascii="Cambria Math" w:hAnsi="Cambria Math"/>
          </w:rPr>
          <m:t>p=.994</m:t>
        </m:r>
      </m:oMath>
      <w:r>
        <w:t xml:space="preserve">). During the retardation test, responding to non-reinforced cue Z- also decreased at a similar rate in both groups (significant main effect of Day </w:t>
      </w:r>
      <m:oMath>
        <m:r>
          <w:rPr>
            <w:rFonts w:ascii="Cambria Math" w:hAnsi="Cambria Math"/>
          </w:rPr>
          <m:t>F(2,44)=20.78</m:t>
        </m:r>
      </m:oMath>
      <w:r>
        <w:t xml:space="preserve">, </w:t>
      </w:r>
      <m:oMath>
        <m:r>
          <w:rPr>
            <w:rFonts w:ascii="Cambria Math" w:hAnsi="Cambria Math"/>
          </w:rPr>
          <m:t>p&lt;.001</m:t>
        </m:r>
      </m:oMath>
      <w:r>
        <w:t xml:space="preserve">, but no effect of Group </w:t>
      </w:r>
      <m:oMath>
        <m:r>
          <w:rPr>
            <w:rFonts w:ascii="Cambria Math" w:hAnsi="Cambria Math"/>
          </w:rPr>
          <m:t>F(1,22)=2.07</m:t>
        </m:r>
      </m:oMath>
      <w:r>
        <w:t xml:space="preserve">, </w:t>
      </w:r>
      <m:oMath>
        <m:r>
          <w:rPr>
            <w:rFonts w:ascii="Cambria Math" w:hAnsi="Cambria Math"/>
          </w:rPr>
          <m:t>p=.164</m:t>
        </m:r>
      </m:oMath>
      <w:r>
        <w:t xml:space="preserve">, or Group*Day interaction </w:t>
      </w:r>
      <m:oMath>
        <m:r>
          <w:rPr>
            <w:rFonts w:ascii="Cambria Math" w:hAnsi="Cambria Math"/>
          </w:rPr>
          <m:t>F(2,44)=0.08</m:t>
        </m:r>
      </m:oMath>
      <w:r>
        <w:t xml:space="preserve">, </w:t>
      </w:r>
      <m:oMath>
        <m:r>
          <w:rPr>
            <w:rFonts w:ascii="Cambria Math" w:hAnsi="Cambria Math"/>
          </w:rPr>
          <m:t>p=.925</m:t>
        </m:r>
      </m:oMath>
      <w:r>
        <w:t>).</w:t>
      </w:r>
      <w:r w:rsidRPr="002A036A">
        <w:t xml:space="preserve"> </w:t>
      </w:r>
      <w:r w:rsidRPr="00601934">
        <w:t>Rates of discriminative magaz</w:t>
      </w:r>
      <w:r>
        <w:t>ine responding presented as CS-P</w:t>
      </w:r>
      <w:r w:rsidRPr="00601934">
        <w:t>r</w:t>
      </w:r>
      <w:r>
        <w:t xml:space="preserve">eCS difference scores in 10s. </w:t>
      </w:r>
      <w:r w:rsidRPr="00601934">
        <w:t>Error bars depict +SEM.</w:t>
      </w:r>
    </w:p>
    <w:p w14:paraId="27D7DD50" w14:textId="77777777" w:rsidR="00B21B39" w:rsidRDefault="00B21B39" w:rsidP="00721121">
      <w:pPr>
        <w:spacing w:line="480" w:lineRule="auto"/>
      </w:pPr>
    </w:p>
    <w:sectPr w:rsidR="00B21B3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F266" w14:textId="77777777" w:rsidR="00000000" w:rsidRDefault="00721121">
      <w:pPr>
        <w:spacing w:after="0" w:line="240" w:lineRule="auto"/>
      </w:pPr>
      <w:r>
        <w:separator/>
      </w:r>
    </w:p>
  </w:endnote>
  <w:endnote w:type="continuationSeparator" w:id="0">
    <w:p w14:paraId="1E2EC383" w14:textId="77777777" w:rsidR="00000000" w:rsidRDefault="0072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974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21527" w14:textId="77777777" w:rsidR="00B4184B" w:rsidRDefault="00C83B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28268E4" w14:textId="77777777" w:rsidR="00B4184B" w:rsidRDefault="0072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BB909" w14:textId="77777777" w:rsidR="00000000" w:rsidRDefault="00721121">
      <w:pPr>
        <w:spacing w:after="0" w:line="240" w:lineRule="auto"/>
      </w:pPr>
      <w:r>
        <w:separator/>
      </w:r>
    </w:p>
  </w:footnote>
  <w:footnote w:type="continuationSeparator" w:id="0">
    <w:p w14:paraId="18EAC150" w14:textId="77777777" w:rsidR="00000000" w:rsidRDefault="00721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8"/>
    <w:rsid w:val="00165881"/>
    <w:rsid w:val="00524068"/>
    <w:rsid w:val="00721121"/>
    <w:rsid w:val="00B21B39"/>
    <w:rsid w:val="00C8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9048"/>
  <w15:chartTrackingRefBased/>
  <w15:docId w15:val="{6DFF39CD-4C0B-40B4-9E42-5ED661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6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4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6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4</cp:revision>
  <dcterms:created xsi:type="dcterms:W3CDTF">2020-06-26T19:55:00Z</dcterms:created>
  <dcterms:modified xsi:type="dcterms:W3CDTF">2020-06-26T20:37:00Z</dcterms:modified>
</cp:coreProperties>
</file>