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LY354740_WM_TMaze_Expts12</w:t>
      </w:r>
    </w:p>
    <w:p>
      <w:pPr>
        <w:pStyle w:val="Author"/>
      </w:pPr>
      <w:r>
        <w:t xml:space="preserve">Marios</w:t>
      </w:r>
      <w:r>
        <w:t xml:space="preserve"> </w:t>
      </w:r>
      <w:r>
        <w:t xml:space="preserve">Panayi</w:t>
      </w:r>
    </w:p>
    <w:p>
      <w:pPr>
        <w:pStyle w:val="Date"/>
      </w:pPr>
      <w:r>
        <w:t xml:space="preserve">4/28/2020</w:t>
      </w:r>
    </w:p>
    <w:p>
      <w:pPr>
        <w:pStyle w:val="Heading1"/>
      </w:pPr>
      <w:bookmarkStart w:id="20" w:name="X4866fc6703ea6b99644aa7a5d8c7e64cfae3bd4"/>
      <w:r>
        <w:t xml:space="preserve">Experiment 1 - LY354740 impairs spatial working memory</w:t>
      </w:r>
      <w:bookmarkEnd w:id="20"/>
    </w:p>
    <w:p>
      <w:pPr>
        <w:pStyle w:val="FirstParagraph"/>
      </w:pPr>
      <w:r>
        <w:t xml:space="preserve">Accuracy and latency during the sample and choice phase were significantly affected by LY354740 injections (Accuracy</w:t>
      </w:r>
      <w:r>
        <w:t xml:space="preserve"> </w:t>
      </w:r>
      <m:oMath>
        <m:r>
          <m:t>F</m:t>
        </m:r>
        <m:r>
          <m:t>(</m:t>
        </m:r>
        <m:r>
          <m:t>3</m:t>
        </m:r>
        <m:r>
          <m:t>,</m:t>
        </m:r>
        <m:r>
          <m:t>81</m:t>
        </m:r>
        <m:r>
          <m:t>)</m:t>
        </m:r>
        <m:r>
          <m:t>=</m:t>
        </m:r>
        <m:r>
          <m:t>4.10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.009</m:t>
        </m:r>
      </m:oMath>
      <w:r>
        <w:t xml:space="preserve">, Sample Latency</w:t>
      </w:r>
      <w:r>
        <w:t xml:space="preserve"> </w:t>
      </w:r>
      <m:oMath>
        <m:r>
          <m:t>F</m:t>
        </m:r>
        <m:r>
          <m:t>(</m:t>
        </m:r>
        <m:r>
          <m:t>3</m:t>
        </m:r>
        <m:r>
          <m:t>,</m:t>
        </m:r>
        <m:r>
          <m:t>81</m:t>
        </m:r>
        <m:r>
          <m:t>)</m:t>
        </m:r>
        <m:r>
          <m:t>=</m:t>
        </m:r>
        <m:r>
          <m:t>6.42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.001</m:t>
        </m:r>
      </m:oMath>
      <w:r>
        <w:t xml:space="preserve">, Choice Latency</w:t>
      </w:r>
      <w:r>
        <w:t xml:space="preserve"> </w:t>
      </w:r>
      <m:oMath>
        <m:r>
          <m:t>F</m:t>
        </m:r>
        <m:r>
          <m:t>(</m:t>
        </m:r>
        <m:r>
          <m:t>3</m:t>
        </m:r>
        <m:r>
          <m:t>,</m:t>
        </m:r>
        <m:r>
          <m:t>81</m:t>
        </m:r>
        <m:r>
          <m:t>)</m:t>
        </m:r>
        <m:r>
          <m:t>=</m:t>
        </m:r>
        <m:r>
          <m:t>6.21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.001</m:t>
        </m:r>
      </m:oMath>
      <w:r>
        <w:t xml:space="preserve">). This was mainly due to a significant reduction in accuracy at the 10 mg/kg dose (No Inj vs 10 mg/kg</w:t>
      </w:r>
      <w:r>
        <w:t xml:space="preserve"> </w:t>
      </w:r>
      <m:oMath>
        <m:r>
          <m:t>t</m:t>
        </m:r>
        <m:r>
          <m:t>(</m:t>
        </m:r>
        <m:r>
          <m:t>27</m:t>
        </m:r>
        <m:r>
          <m:t>)</m:t>
        </m:r>
        <m:r>
          <m:t>=</m:t>
        </m:r>
        <m:r>
          <m:t>2.76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.047</m:t>
        </m:r>
      </m:oMath>
      <w:r>
        <w:t xml:space="preserve">, Veh vs 10 mg/kg</w:t>
      </w:r>
      <w:r>
        <w:t xml:space="preserve"> </w:t>
      </w:r>
      <m:oMath>
        <m:r>
          <m:t>t</m:t>
        </m:r>
        <m:r>
          <m:t>(</m:t>
        </m:r>
        <m:r>
          <m:t>27</m:t>
        </m:r>
        <m:r>
          <m:t>)</m:t>
        </m:r>
        <m:r>
          <m:t>=</m:t>
        </m:r>
        <m:r>
          <m:t>3.54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.007</m:t>
        </m:r>
      </m:oMath>
      <w:r>
        <w:t xml:space="preserve">), and an increase in latency at the 10 mg/kg dose during the sample (No Inj vs 10 mg/kg</w:t>
      </w:r>
      <w:r>
        <w:t xml:space="preserve"> </w:t>
      </w:r>
      <m:oMath>
        <m:r>
          <m:t>t</m:t>
        </m:r>
        <m:r>
          <m:t>(</m:t>
        </m:r>
        <m:r>
          <m:t>27</m:t>
        </m:r>
        <m:r>
          <m:t>)</m:t>
        </m:r>
        <m:r>
          <m:t>=</m:t>
        </m:r>
        <m:r>
          <m:t>−</m:t>
        </m:r>
        <m:r>
          <m:t>4.04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.002</m:t>
        </m:r>
      </m:oMath>
      <w:r>
        <w:t xml:space="preserve">, Veh vs 10 mg/kg</w:t>
      </w:r>
      <w:r>
        <w:t xml:space="preserve"> </w:t>
      </w:r>
      <m:oMath>
        <m:r>
          <m:t>t</m:t>
        </m:r>
        <m:r>
          <m:t>(</m:t>
        </m:r>
        <m:r>
          <m:t>27</m:t>
        </m:r>
        <m:r>
          <m:t>)</m:t>
        </m:r>
        <m:r>
          <m:t>=</m:t>
        </m:r>
        <m:r>
          <m:t>−</m:t>
        </m:r>
        <m:r>
          <m:t>3.01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.027</m:t>
        </m:r>
      </m:oMath>
      <w:r>
        <w:t xml:space="preserve">, 1 vs 10 mg/kg ) and choice phases (No Inj vs 10 mg/kg</w:t>
      </w:r>
      <w:r>
        <w:t xml:space="preserve"> </w:t>
      </w:r>
      <m:oMath>
        <m:r>
          <m:t>t</m:t>
        </m:r>
        <m:r>
          <m:t>(</m:t>
        </m:r>
        <m:r>
          <m:t>27</m:t>
        </m:r>
        <m:r>
          <m:t>)</m:t>
        </m:r>
        <m:r>
          <m:t>=</m:t>
        </m:r>
        <m:r>
          <m:t>−</m:t>
        </m:r>
        <m:r>
          <m:t>3.40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.011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3056643" cy="1830325"/>
            <wp:effectExtent b="0" l="0" r="0" t="0"/>
            <wp:docPr descr="Figure 1. Title and Caption" title="" id="1" name="Picture"/>
            <a:graphic>
              <a:graphicData uri="http://schemas.openxmlformats.org/drawingml/2006/picture">
                <pic:pic>
                  <pic:nvPicPr>
                    <pic:cNvPr descr="../figures/Exp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43" cy="183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Title and Caption</w:t>
      </w:r>
    </w:p>
    <w:p>
      <w:pPr>
        <w:pStyle w:val="Heading1"/>
      </w:pPr>
      <w:bookmarkStart w:id="22" w:name="X3e5efe39763d2b1f35743e9effb0dd9f3528460"/>
      <w:r>
        <w:t xml:space="preserve">Experiment 2 - LY354740 exacerbates amphetamine-induced working memeory deficits</w:t>
      </w:r>
      <w:bookmarkEnd w:id="22"/>
    </w:p>
    <w:p>
      <w:pPr>
        <w:pStyle w:val="FirstParagraph"/>
      </w:pPr>
      <w:r>
        <w:t xml:space="preserve">Drug injections significantly disrupted all three performance measures on the spatial working memory task (Drug: accuracy</w:t>
      </w:r>
      <w:r>
        <w:t xml:space="preserve"> </w:t>
      </w:r>
      <m:oMath>
        <m:r>
          <m:t>F</m:t>
        </m:r>
        <m:r>
          <m:t>(</m:t>
        </m:r>
        <m:r>
          <m:t>2</m:t>
        </m:r>
        <m:r>
          <m:t>,</m:t>
        </m:r>
        <m:r>
          <m:t>52</m:t>
        </m:r>
        <m:r>
          <m:t>)</m:t>
        </m:r>
        <m:r>
          <m:t>=</m:t>
        </m:r>
        <m:r>
          <m:t>8.15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.001</m:t>
        </m:r>
      </m:oMath>
      <w:r>
        <w:t xml:space="preserve">, sample latency</w:t>
      </w:r>
      <w:r>
        <w:t xml:space="preserve"> </w:t>
      </w:r>
      <m:oMath>
        <m:r>
          <m:t>F</m:t>
        </m:r>
        <m:r>
          <m:t>(</m:t>
        </m:r>
        <m:r>
          <m:t>2</m:t>
        </m:r>
        <m:r>
          <m:t>,</m:t>
        </m:r>
        <m:r>
          <m:t>52</m:t>
        </m:r>
        <m:r>
          <m:t>)</m:t>
        </m:r>
        <m:r>
          <m:t>=</m:t>
        </m:r>
        <m:r>
          <m:t>8.83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 choice latency</w:t>
      </w:r>
      <w:r>
        <w:t xml:space="preserve"> </w:t>
      </w:r>
      <m:oMath>
        <m:r>
          <m:t>F</m:t>
        </m:r>
        <m:r>
          <m:t>(</m:t>
        </m:r>
        <m:r>
          <m:t>2</m:t>
        </m:r>
        <m:r>
          <m:t>,</m:t>
        </m:r>
        <m:r>
          <m:t>52</m:t>
        </m:r>
        <m:r>
          <m:t>)</m:t>
        </m:r>
        <m:r>
          <m:t>=</m:t>
        </m:r>
        <m:r>
          <m:t>21.17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). Compared to vehicle injections, amphetamine disrupted performance on the spatial working memory task, surprisingly this effect was only statistically robust for response latencies during the choice period (veh/veh vs Amph/veh: accuracy</w:t>
      </w:r>
      <w:r>
        <w:t xml:space="preserve"> </w:t>
      </w:r>
      <m:oMath>
        <m:r>
          <m:t>t</m:t>
        </m:r>
        <m:r>
          <m:t>(</m:t>
        </m:r>
        <m:r>
          <m:t>26</m:t>
        </m:r>
        <m:r>
          <m:t>)</m:t>
        </m:r>
        <m:r>
          <m:t>=</m:t>
        </m:r>
        <m:r>
          <m:t>1.64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.249</m:t>
        </m:r>
      </m:oMath>
      <w:r>
        <w:t xml:space="preserve">), sample latency</w:t>
      </w:r>
      <w:r>
        <w:t xml:space="preserve"> </w:t>
      </w:r>
      <m:oMath>
        <m:r>
          <m:t>t</m:t>
        </m:r>
        <m:r>
          <m:t>(</m:t>
        </m:r>
        <m:r>
          <m:t>26</m:t>
        </m:r>
        <m:r>
          <m:t>)</m:t>
        </m:r>
        <m:r>
          <m:t>=</m:t>
        </m:r>
        <m:r>
          <m:t>−</m:t>
        </m:r>
        <m:r>
          <m:t>2.45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.054</m:t>
        </m:r>
      </m:oMath>
      <w:r>
        <w:t xml:space="preserve">, choice latency</w:t>
      </w:r>
      <w:r>
        <w:t xml:space="preserve"> </w:t>
      </w:r>
      <m:oMath>
        <m:r>
          <m:t>t</m:t>
        </m:r>
        <m:r>
          <m:t>(</m:t>
        </m:r>
        <m:r>
          <m:t>26</m:t>
        </m:r>
        <m:r>
          <m:t>)</m:t>
        </m:r>
        <m:r>
          <m:t>=</m:t>
        </m:r>
        <m:r>
          <m:t>−</m:t>
        </m:r>
        <m:r>
          <m:t>3.15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.011</m:t>
        </m:r>
      </m:oMath>
      <w:r>
        <w:t xml:space="preserve">). However, combining LY354740 and amphetamine significantly impaired accuracy (veh/veh vs Amph/LY354740</w:t>
      </w:r>
      <w:r>
        <w:t xml:space="preserve"> </w:t>
      </w:r>
      <m:oMath>
        <m:r>
          <m:t>t</m:t>
        </m:r>
        <m:r>
          <m:t>(</m:t>
        </m:r>
        <m:r>
          <m:t>26</m:t>
        </m:r>
        <m:r>
          <m:t>)</m:t>
        </m:r>
        <m:r>
          <m:t>=</m:t>
        </m:r>
        <m:r>
          <m:t>4.03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.001</m:t>
        </m:r>
      </m:oMath>
      <w:r>
        <w:t xml:space="preserve">, Amph/veh vs Amph/LY354740</w:t>
      </w:r>
      <w:r>
        <w:t xml:space="preserve"> </w:t>
      </w:r>
      <m:oMath>
        <m:r>
          <m:t>t</m:t>
        </m:r>
        <m:r>
          <m:t>(</m:t>
        </m:r>
        <m:r>
          <m:t>26</m:t>
        </m:r>
        <m:r>
          <m:t>)</m:t>
        </m:r>
        <m:r>
          <m:t>=</m:t>
        </m:r>
        <m:r>
          <m:t>2.82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.024</m:t>
        </m:r>
      </m:oMath>
      <w:r>
        <w:t xml:space="preserve">), and increased response latencies during both the sample (veh/veh vs Amph/LY354740</w:t>
      </w:r>
      <w:r>
        <w:t xml:space="preserve"> </w:t>
      </w:r>
      <m:oMath>
        <m:r>
          <m:t>t</m:t>
        </m:r>
        <m:r>
          <m:t>(</m:t>
        </m:r>
        <m:r>
          <m:t>26</m:t>
        </m:r>
        <m:r>
          <m:t>)</m:t>
        </m:r>
        <m:r>
          <m:t>=</m:t>
        </m:r>
        <m:r>
          <m:t>−</m:t>
        </m:r>
        <m:r>
          <m:t>5.27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 Amph/veh vs Amph/LY354740</w:t>
      </w:r>
      <w:r>
        <w:t xml:space="preserve"> </w:t>
      </w:r>
      <m:oMath>
        <m:r>
          <m:t>t</m:t>
        </m:r>
        <m:r>
          <m:t>(</m:t>
        </m:r>
        <m:r>
          <m:t>26</m:t>
        </m:r>
        <m:r>
          <m:t>)</m:t>
        </m:r>
        <m:r>
          <m:t>=</m:t>
        </m:r>
        <m:r>
          <m:t>−</m:t>
        </m:r>
        <m:r>
          <m:t>1.54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.291</m:t>
        </m:r>
      </m:oMath>
      <w:r>
        <w:t xml:space="preserve">) and choice periods veh/veh vs Amph/LY354740</w:t>
      </w:r>
      <w:r>
        <w:t xml:space="preserve"> </w:t>
      </w:r>
      <m:oMath>
        <m:r>
          <m:t>t</m:t>
        </m:r>
        <m:r>
          <m:t>(</m:t>
        </m:r>
        <m:r>
          <m:t>26</m:t>
        </m:r>
        <m:r>
          <m:t>)</m:t>
        </m:r>
        <m:r>
          <m:t>=</m:t>
        </m:r>
        <m:r>
          <m:t>−</m:t>
        </m:r>
        <m:r>
          <m:t>7.42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 Amph/veh vs Amph/LY354740</w:t>
      </w:r>
      <w:r>
        <w:t xml:space="preserve"> </w:t>
      </w:r>
      <m:oMath>
        <m:r>
          <m:t>t</m:t>
        </m:r>
        <m:r>
          <m:t>(</m:t>
        </m:r>
        <m:r>
          <m:t>26</m:t>
        </m:r>
        <m:r>
          <m:t>)</m:t>
        </m:r>
        <m:r>
          <m:t>=</m:t>
        </m:r>
        <m:r>
          <m:t>−</m:t>
        </m:r>
        <m:r>
          <m:t>3.00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.016</m:t>
        </m:r>
      </m:oMath>
      <w:r>
        <w:t xml:space="preserve">).</w:t>
      </w:r>
    </w:p>
    <w:p>
      <w:pPr>
        <w:pStyle w:val="BodyText"/>
      </w:pPr>
      <w:r>
        <w:drawing>
          <wp:inline>
            <wp:extent cx="2772075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354740_WM_TMaze_Expts12_files/figure-docx/Expt.%202%20LY354740%20exacerbates%20amphetamine%20induced%20deficits%20in%20spatial%20working%20memoryy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LY354740_WM_TMaze_Expts12</dc:title>
  <dc:creator>Marios Panayi</dc:creator>
  <cp:keywords/>
  <dcterms:created xsi:type="dcterms:W3CDTF">2020-04-30T19:34:31Z</dcterms:created>
  <dcterms:modified xsi:type="dcterms:W3CDTF">2020-04-30T19:34:31Z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4/28/2020</vt:lpwstr>
  </property>
  <property fmtid="{D5CDD505-2E9C-101B-9397-08002B2CF9AE}" pid="3" name="output">
    <vt:lpwstr>word_document</vt:lpwstr>
  </property>
</Properties>
</file>