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0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Laura_SKF_GoNoGo_ErrorTrialsAnalsysis</w:t>
      </w:r>
    </w:p>
    <w:p>
      <w:pPr>
        <w:pStyle w:val="Author"/>
      </w:pPr>
      <w:r>
        <w:t xml:space="preserve">Marios</w:t>
      </w:r>
      <w:r>
        <w:t xml:space="preserve"> </w:t>
      </w:r>
      <w:r>
        <w:t xml:space="preserve">Panayi</w:t>
      </w:r>
    </w:p>
    <w:p>
      <w:pPr>
        <w:pStyle w:val="Date"/>
      </w:pPr>
      <w:r>
        <w:t xml:space="preserve">1/27/2021</w:t>
      </w:r>
    </w:p>
    <w:p>
      <w:pPr>
        <w:pStyle w:val="CaptionedFigure"/>
      </w:pPr>
      <w:r>
        <w:drawing>
          <wp:inline>
            <wp:extent cx="5334000" cy="4000323"/>
            <wp:effectExtent b="0" l="0" r="0" t="0"/>
            <wp:docPr descr="Probability of both levers or magazine" title="" id="1" name="Picture"/>
            <a:graphic>
              <a:graphicData uri="http://schemas.openxmlformats.org/drawingml/2006/picture">
                <pic:pic>
                  <pic:nvPicPr>
                    <pic:cNvPr descr="../figures/Plots_LeversAndM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both levers or magazine</w:t>
      </w:r>
    </w:p>
    <w:p>
      <w:pPr>
        <w:pStyle w:val="Heading2"/>
      </w:pPr>
      <w:bookmarkStart w:id="21" w:name="a-analysis-of-both-levers-data"/>
      <w:r>
        <w:t xml:space="preserve">A) Analysis of both levers data</w:t>
      </w:r>
      <w:bookmarkEnd w:id="21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5.30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1.10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Heading2"/>
      </w:pPr>
      <w:bookmarkStart w:id="22" w:name="b-analysis-of-magazine-data"/>
      <w:r>
        <w:t xml:space="preserve">B) Analysis of magazine data</w:t>
      </w:r>
      <w:bookmarkEnd w:id="22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CaptionedFigure"/>
      </w:pPr>
      <w:r>
        <w:drawing>
          <wp:inline>
            <wp:extent cx="5334000" cy="8000647"/>
            <wp:effectExtent b="0" l="0" r="0" t="0"/>
            <wp:docPr descr="Probability of large and small reward levers" title="" id="1" name="Picture"/>
            <a:graphic>
              <a:graphicData uri="http://schemas.openxmlformats.org/drawingml/2006/picture">
                <pic:pic>
                  <pic:nvPicPr>
                    <pic:cNvPr descr="../figures/Plots_LeversLargeVs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large and small reward levers</w:t>
      </w:r>
    </w:p>
    <w:p>
      <w:pPr>
        <w:pStyle w:val="Heading2"/>
      </w:pPr>
      <w:bookmarkStart w:id="24" w:name="a-analysis-of-large-reward-lever"/>
      <w:r>
        <w:t xml:space="preserve">A) Analysis of large reward lever</w:t>
      </w:r>
      <w:bookmarkEnd w:id="24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</w:tr>
    </w:tbl>
    <w:p>
      <w:pPr>
        <w:pStyle w:val="Heading2"/>
      </w:pPr>
      <w:bookmarkStart w:id="25" w:name="b-analysis-of-large-reward-lever"/>
      <w:r>
        <w:t xml:space="preserve">B) Analysis of large reward lever</w:t>
      </w:r>
      <w:bookmarkEnd w:id="25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7.93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2.12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0.67</w:t>
            </w:r>
          </w:p>
        </w:tc>
      </w:tr>
    </w:tbl>
    <w:p>
      <w:pPr>
        <w:pStyle w:val="CaptionedFigure"/>
      </w:pPr>
      <w:r>
        <w:drawing>
          <wp:inline>
            <wp:extent cx="5334000" cy="8000647"/>
            <wp:effectExtent b="0" l="0" r="0" t="0"/>
            <wp:docPr descr="Probability of congruent and incongruent reward levers" title="" id="1" name="Picture"/>
            <a:graphic>
              <a:graphicData uri="http://schemas.openxmlformats.org/drawingml/2006/picture">
                <pic:pic>
                  <pic:nvPicPr>
                    <pic:cNvPr descr="../figures/Plots_CongruentVsIncongru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congruent and incongruent reward levers</w:t>
      </w:r>
    </w:p>
    <w:p>
      <w:pPr>
        <w:pStyle w:val="Heading2"/>
      </w:pPr>
      <w:bookmarkStart w:id="27" w:name="a-analysis-of-congruent-reward-lever"/>
      <w:r>
        <w:t xml:space="preserve">A) Analysis of congruent reward lever</w:t>
      </w:r>
      <w:bookmarkEnd w:id="27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2.81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2.89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Heading2"/>
      </w:pPr>
      <w:bookmarkStart w:id="28" w:name="a-analysis-of-incongruent-reward-lever"/>
      <w:r>
        <w:t xml:space="preserve">A) Analysis of incongruent reward lever</w:t>
      </w:r>
      <w:bookmarkEnd w:id="28"/>
    </w:p>
    <w:p>
      <w:pPr>
        <w:pStyle w:val="Compact"/>
      </w:pPr>
      <w:r>
        <w:t xml:space="preserve">(#tab:Analysis 2: Probability of both levers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1.48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0.63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Laura_SKF_GoNoGo_ErrorTrialsAnalsysis</dc:title>
  <dc:creator>Marios Panayi</dc:creator>
  <cp:keywords/>
  <dcterms:created xsi:type="dcterms:W3CDTF">2021-01-28T03:42:32Z</dcterms:created>
  <dcterms:modified xsi:type="dcterms:W3CDTF">2021-01-28T03:42:32Z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1/27/2021</vt:lpwstr>
  </property>
  <property fmtid="{D5CDD505-2E9C-101B-9397-08002B2CF9AE}" pid="3" name="output">
    <vt:lpwstr>word_document</vt:lpwstr>
  </property>
</Properties>
</file>