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0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Laura_SKF_GoNoGo_ErrorTrialsAnalsysis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1/27/2021</w:t>
      </w:r>
    </w:p>
    <w:p>
      <w:pPr>
        <w:pStyle w:val="CaptionedFigure"/>
      </w:pPr>
      <w:r>
        <w:drawing>
          <wp:inline>
            <wp:extent cx="5334000" cy="4000323"/>
            <wp:effectExtent b="0" l="0" r="0" t="0"/>
            <wp:docPr descr="Probability of both levers or magazine" title="" id="1" name="Picture"/>
            <a:graphic>
              <a:graphicData uri="http://schemas.openxmlformats.org/drawingml/2006/picture">
                <pic:pic>
                  <pic:nvPicPr>
                    <pic:cNvPr descr="../figures/Plots_LeversAndM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Probability of both levers or magazine</w:t>
      </w:r>
    </w:p>
    <w:p>
      <w:pPr>
        <w:pStyle w:val="Heading1"/>
      </w:pPr>
      <w:bookmarkStart w:id="21" w:name="a-analysis-of-both-levers-data"/>
      <w:r>
        <w:t xml:space="preserve">A) Analysis of both levers data</w:t>
      </w:r>
      <w:bookmarkEnd w:id="21"/>
    </w:p>
    <w:p>
      <w:pPr>
        <w:pStyle w:val="Heading3"/>
      </w:pPr>
      <w:bookmarkStart w:id="22" w:name="full-random-effects"/>
      <w:r>
        <w:t xml:space="preserve">Full random effects</w:t>
      </w:r>
      <w:bookmarkEnd w:id="22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3.22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</w:tbl>
    <w:p>
      <w:pPr>
        <w:pStyle w:val="Heading3"/>
      </w:pPr>
      <w:bookmarkStart w:id="23" w:name="only-subject-random-effects"/>
      <w:r>
        <w:t xml:space="preserve">Only subject random effects</w:t>
      </w:r>
      <w:bookmarkEnd w:id="23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4.37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</w:tbl>
    <w:p>
      <w:pPr>
        <w:pStyle w:val="Heading1"/>
      </w:pPr>
      <w:bookmarkStart w:id="24" w:name="b-analysis-of-magazine-data"/>
      <w:r>
        <w:t xml:space="preserve">B) Analysis of magazine data</w:t>
      </w:r>
      <w:bookmarkEnd w:id="24"/>
    </w:p>
    <w:p>
      <w:pPr>
        <w:pStyle w:val="Heading3"/>
      </w:pPr>
      <w:bookmarkStart w:id="25" w:name="full-random-effects-1"/>
      <w:r>
        <w:t xml:space="preserve">Full random effects</w:t>
      </w:r>
      <w:bookmarkEnd w:id="25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2.80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p>
      <w:pPr>
        <w:pStyle w:val="Heading3"/>
      </w:pPr>
      <w:bookmarkStart w:id="26" w:name="only-subject-random-effects-1"/>
      <w:r>
        <w:t xml:space="preserve">Only subject random effects</w:t>
      </w:r>
      <w:bookmarkEnd w:id="26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</w:tbl>
    <w:p>
      <w:r>
        <w:br w:type="page"/>
      </w:r>
    </w:p>
    <w:p>
      <w:pPr>
        <w:pStyle w:val="CaptionedFigure"/>
      </w:pPr>
      <w:r>
        <w:drawing>
          <wp:inline>
            <wp:extent cx="5334000" cy="4000323"/>
            <wp:effectExtent b="0" l="0" r="0" t="0"/>
            <wp:docPr descr="Probability of large and small reward levers" title="" id="1" name="Picture"/>
            <a:graphic>
              <a:graphicData uri="http://schemas.openxmlformats.org/drawingml/2006/picture">
                <pic:pic>
                  <pic:nvPicPr>
                    <pic:cNvPr descr="../figures/Plots_LeversLargeVsSm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Probability of large and small reward levers</w:t>
      </w:r>
    </w:p>
    <w:p>
      <w:pPr>
        <w:pStyle w:val="Heading1"/>
      </w:pPr>
      <w:bookmarkStart w:id="28" w:name="a-analysis-of-large-reward-lever"/>
      <w:r>
        <w:t xml:space="preserve">A) Analysis of large reward lever</w:t>
      </w:r>
      <w:bookmarkEnd w:id="28"/>
    </w:p>
    <w:p>
      <w:pPr>
        <w:pStyle w:val="Heading3"/>
      </w:pPr>
      <w:bookmarkStart w:id="29" w:name="full-random-effects-2"/>
      <w:r>
        <w:t xml:space="preserve">Full random effects</w:t>
      </w:r>
      <w:bookmarkEnd w:id="29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</w:tbl>
    <w:p>
      <w:pPr>
        <w:pStyle w:val="Heading3"/>
      </w:pPr>
      <w:bookmarkStart w:id="30" w:name="only-subject-random-effects-2"/>
      <w:r>
        <w:t xml:space="preserve">Only subject random effects</w:t>
      </w:r>
      <w:bookmarkEnd w:id="30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Heading1"/>
      </w:pPr>
      <w:bookmarkStart w:id="31" w:name="b-analysis-of-small-reward-lever"/>
      <w:r>
        <w:t xml:space="preserve">B) Analysis of small reward lever</w:t>
      </w:r>
      <w:bookmarkEnd w:id="31"/>
    </w:p>
    <w:p>
      <w:pPr>
        <w:pStyle w:val="Heading3"/>
      </w:pPr>
      <w:bookmarkStart w:id="32" w:name="full-random-effects-3"/>
      <w:r>
        <w:t xml:space="preserve">Full random effects</w:t>
      </w:r>
      <w:bookmarkEnd w:id="32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4.32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</w:tbl>
    <w:p>
      <w:pPr>
        <w:pStyle w:val="Heading3"/>
      </w:pPr>
      <w:bookmarkStart w:id="33" w:name="only-subject-random-effects-3"/>
      <w:r>
        <w:t xml:space="preserve">Only subject random effects</w:t>
      </w:r>
      <w:bookmarkEnd w:id="33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7.96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</w:tbl>
    <w:p>
      <w:r>
        <w:br w:type="page"/>
      </w:r>
    </w:p>
    <w:p>
      <w:pPr>
        <w:pStyle w:val="CaptionedFigure"/>
      </w:pPr>
      <w:r>
        <w:drawing>
          <wp:inline>
            <wp:extent cx="5334000" cy="4000323"/>
            <wp:effectExtent b="0" l="0" r="0" t="0"/>
            <wp:docPr descr="Probability of congruent and incongruent reward levers" title="" id="1" name="Picture"/>
            <a:graphic>
              <a:graphicData uri="http://schemas.openxmlformats.org/drawingml/2006/picture">
                <pic:pic>
                  <pic:nvPicPr>
                    <pic:cNvPr descr="../figures/Plots_CongruentVsIncongru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Probability of congruent and incongruent reward levers</w:t>
      </w:r>
    </w:p>
    <w:p>
      <w:pPr>
        <w:pStyle w:val="Heading1"/>
      </w:pPr>
      <w:bookmarkStart w:id="35" w:name="a-analysis-of-congruent-reward-lever"/>
      <w:r>
        <w:t xml:space="preserve">A) Analysis of congruent reward lever</w:t>
      </w:r>
      <w:bookmarkEnd w:id="35"/>
    </w:p>
    <w:p>
      <w:pPr>
        <w:pStyle w:val="Heading3"/>
      </w:pPr>
      <w:bookmarkStart w:id="36" w:name="full-random-effects-4"/>
      <w:r>
        <w:t xml:space="preserve">Full random effects</w:t>
      </w:r>
      <w:bookmarkEnd w:id="36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</w:tbl>
    <w:p>
      <w:pPr>
        <w:pStyle w:val="Heading3"/>
      </w:pPr>
      <w:bookmarkStart w:id="37" w:name="only-subject-random-effects-4"/>
      <w:r>
        <w:t xml:space="preserve">Only subject random effects</w:t>
      </w:r>
      <w:bookmarkEnd w:id="37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</w:tbl>
    <w:p>
      <w:pPr>
        <w:pStyle w:val="Heading1"/>
      </w:pPr>
      <w:bookmarkStart w:id="38" w:name="a-analysis-of-incongruent-reward-lever"/>
      <w:r>
        <w:t xml:space="preserve">A) Analysis of incongruent reward lever</w:t>
      </w:r>
      <w:bookmarkEnd w:id="38"/>
    </w:p>
    <w:p>
      <w:pPr>
        <w:pStyle w:val="Heading3"/>
      </w:pPr>
      <w:bookmarkStart w:id="39" w:name="full-random-effects-5"/>
      <w:r>
        <w:t xml:space="preserve">Full random effects</w:t>
      </w:r>
      <w:bookmarkEnd w:id="39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</w:tbl>
    <w:p>
      <w:pPr>
        <w:pStyle w:val="Heading3"/>
      </w:pPr>
      <w:bookmarkStart w:id="40" w:name="only-subject-random-effects-5"/>
      <w:r>
        <w:t xml:space="preserve">Only subject random effects</w:t>
      </w:r>
      <w:bookmarkEnd w:id="40"/>
    </w:p>
    <w:p>
      <w:pPr>
        <w:pStyle w:val="Compact"/>
      </w:pPr>
      <w:r>
        <w:t xml:space="preserve">(#tab:Load data from figures for Stats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3.61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RewardSize:Drug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Laura_SKF_GoNoGo_ErrorTrialsAnalsysis</dc:title>
  <dc:creator>Marios Panayi</dc:creator>
  <cp:keywords/>
  <dcterms:created xsi:type="dcterms:W3CDTF">2021-02-17T14:29:10Z</dcterms:created>
  <dcterms:modified xsi:type="dcterms:W3CDTF">2021-02-17T14:29:10Z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/>
  </property>
</Properties>
</file>