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2AC05" w14:textId="45CB2F61" w:rsidR="00321A19" w:rsidRDefault="00321A19" w:rsidP="00321A19">
      <w:pPr>
        <w:pStyle w:val="OMBInfo"/>
      </w:pPr>
      <w:r>
        <w:t>OMB No. 0925-0001</w:t>
      </w:r>
      <w:r w:rsidR="00FC5F9E">
        <w:t xml:space="preserve"> and 0925-</w:t>
      </w:r>
      <w:r>
        <w:t xml:space="preserve">0002 (Rev. </w:t>
      </w:r>
      <w:r w:rsidR="004A50DB">
        <w:t>09/17</w:t>
      </w:r>
      <w:r>
        <w:t xml:space="preserve"> Approved Through </w:t>
      </w:r>
      <w:r w:rsidR="004A50DB">
        <w:t>03/31/2020</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8A2785A" w:rsidR="002B7443" w:rsidRPr="00D3779E" w:rsidRDefault="002B7443" w:rsidP="002B7443">
      <w:pPr>
        <w:pStyle w:val="FormFieldCaption1"/>
        <w:pBdr>
          <w:between w:val="single" w:sz="4" w:space="1" w:color="auto"/>
        </w:pBdr>
        <w:rPr>
          <w:sz w:val="32"/>
        </w:rPr>
      </w:pPr>
      <w:r w:rsidRPr="00D3779E">
        <w:rPr>
          <w:sz w:val="22"/>
        </w:rPr>
        <w:t>NAME:</w:t>
      </w:r>
      <w:r w:rsidR="00F94D6D">
        <w:rPr>
          <w:sz w:val="22"/>
        </w:rPr>
        <w:t xml:space="preserve"> </w:t>
      </w:r>
      <w:r w:rsidR="00DC3F04">
        <w:rPr>
          <w:sz w:val="22"/>
        </w:rPr>
        <w:t>Newman</w:t>
      </w:r>
      <w:r w:rsidR="00F94D6D">
        <w:rPr>
          <w:sz w:val="22"/>
        </w:rPr>
        <w:t>, Amy Hauck</w:t>
      </w:r>
    </w:p>
    <w:p w14:paraId="7FFF41C1" w14:textId="755C32C8"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0056D5">
        <w:rPr>
          <w:sz w:val="22"/>
        </w:rPr>
        <w:t xml:space="preserve"> AMYNEWMAN</w:t>
      </w:r>
    </w:p>
    <w:p w14:paraId="74873D9A" w14:textId="4692E355"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C3F04">
        <w:rPr>
          <w:sz w:val="22"/>
        </w:rPr>
        <w:t xml:space="preserve"> </w:t>
      </w:r>
      <w:r w:rsidR="000A5301">
        <w:rPr>
          <w:sz w:val="22"/>
        </w:rPr>
        <w:t>Acting</w:t>
      </w:r>
      <w:r w:rsidR="00DC3F04">
        <w:rPr>
          <w:sz w:val="22"/>
        </w:rPr>
        <w:t xml:space="preserve"> Scientific Director and Chief, Molecular Targets and Medications Discovery Branch and Medicinal Chemistry Section</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DC3F04">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DC3F04">
            <w:pPr>
              <w:pStyle w:val="FormFieldCaption"/>
              <w:jc w:val="center"/>
              <w:rPr>
                <w:sz w:val="22"/>
              </w:rPr>
            </w:pPr>
            <w:r w:rsidRPr="00D3779E">
              <w:rPr>
                <w:sz w:val="22"/>
              </w:rPr>
              <w:t>DEGREE</w:t>
            </w:r>
          </w:p>
          <w:p w14:paraId="32A0C014" w14:textId="1A00DF62" w:rsidR="00933173" w:rsidRPr="00EC07F0" w:rsidRDefault="00933173" w:rsidP="00EC07F0">
            <w:pPr>
              <w:pStyle w:val="FormFieldCaption"/>
              <w:jc w:val="center"/>
              <w:rPr>
                <w:i/>
                <w:iCs/>
                <w:sz w:val="22"/>
              </w:rPr>
            </w:pPr>
            <w:r w:rsidRPr="00D3779E">
              <w:rPr>
                <w:rStyle w:val="Emphasis"/>
                <w:sz w:val="22"/>
              </w:rPr>
              <w:t>(if applicable)</w:t>
            </w:r>
          </w:p>
        </w:tc>
        <w:tc>
          <w:tcPr>
            <w:tcW w:w="1440" w:type="dxa"/>
            <w:tcBorders>
              <w:top w:val="single" w:sz="4" w:space="0" w:color="auto"/>
              <w:bottom w:val="single" w:sz="4" w:space="0" w:color="auto"/>
            </w:tcBorders>
            <w:vAlign w:val="center"/>
          </w:tcPr>
          <w:p w14:paraId="4ED3B33F" w14:textId="77777777" w:rsidR="00C1247F" w:rsidRPr="00D3779E" w:rsidRDefault="00C1247F" w:rsidP="00DC3F04">
            <w:pPr>
              <w:pStyle w:val="FormFieldCaption"/>
              <w:jc w:val="center"/>
              <w:rPr>
                <w:sz w:val="22"/>
              </w:rPr>
            </w:pPr>
            <w:r w:rsidRPr="00D3779E">
              <w:rPr>
                <w:sz w:val="22"/>
              </w:rPr>
              <w:t>Completion Date</w:t>
            </w:r>
          </w:p>
          <w:p w14:paraId="143620A6" w14:textId="6DC8B7FB" w:rsidR="00933173" w:rsidRPr="00D3779E" w:rsidRDefault="00933173" w:rsidP="00EC07F0">
            <w:pPr>
              <w:pStyle w:val="FormFieldCaption"/>
              <w:jc w:val="center"/>
              <w:rPr>
                <w:sz w:val="22"/>
              </w:rPr>
            </w:pPr>
            <w:r w:rsidRPr="00D3779E">
              <w:rPr>
                <w:sz w:val="22"/>
              </w:rPr>
              <w:t>MM/YYYY</w:t>
            </w:r>
          </w:p>
        </w:tc>
        <w:tc>
          <w:tcPr>
            <w:tcW w:w="2592" w:type="dxa"/>
            <w:tcBorders>
              <w:top w:val="single" w:sz="4" w:space="0" w:color="auto"/>
              <w:bottom w:val="single" w:sz="4" w:space="0" w:color="auto"/>
            </w:tcBorders>
            <w:vAlign w:val="center"/>
          </w:tcPr>
          <w:p w14:paraId="4198E5FC" w14:textId="6091A270" w:rsidR="00933173" w:rsidRPr="00D3779E" w:rsidRDefault="00933173" w:rsidP="00EC07F0">
            <w:pPr>
              <w:pStyle w:val="FormFieldCaption"/>
              <w:jc w:val="center"/>
              <w:rPr>
                <w:sz w:val="22"/>
              </w:rPr>
            </w:pPr>
            <w:r w:rsidRPr="00D3779E">
              <w:rPr>
                <w:sz w:val="22"/>
              </w:rPr>
              <w:t>FIELD OF STUDY</w:t>
            </w:r>
          </w:p>
        </w:tc>
      </w:tr>
      <w:tr w:rsidR="00933173" w:rsidRPr="00D3779E" w14:paraId="5CD50646" w14:textId="77777777" w:rsidTr="003E4A92">
        <w:trPr>
          <w:cantSplit/>
          <w:trHeight w:val="395"/>
        </w:trPr>
        <w:tc>
          <w:tcPr>
            <w:tcW w:w="5364" w:type="dxa"/>
            <w:tcBorders>
              <w:top w:val="single" w:sz="4" w:space="0" w:color="auto"/>
            </w:tcBorders>
          </w:tcPr>
          <w:p w14:paraId="3B0C531B" w14:textId="01D4F4F3" w:rsidR="00933173" w:rsidRPr="00977FA5" w:rsidRDefault="00DC3F04" w:rsidP="00ED35D7">
            <w:pPr>
              <w:pStyle w:val="FormFieldCaption"/>
              <w:spacing w:before="20" w:after="20"/>
              <w:rPr>
                <w:sz w:val="22"/>
                <w:szCs w:val="22"/>
              </w:rPr>
            </w:pPr>
            <w:r>
              <w:rPr>
                <w:sz w:val="22"/>
                <w:szCs w:val="22"/>
              </w:rPr>
              <w:t>Mary Washington College</w:t>
            </w:r>
          </w:p>
        </w:tc>
        <w:tc>
          <w:tcPr>
            <w:tcW w:w="1440" w:type="dxa"/>
            <w:tcBorders>
              <w:top w:val="single" w:sz="4" w:space="0" w:color="auto"/>
            </w:tcBorders>
          </w:tcPr>
          <w:p w14:paraId="62DD05C1" w14:textId="61C5BB4F" w:rsidR="00933173" w:rsidRPr="00977FA5" w:rsidRDefault="00DC3F04" w:rsidP="003E4A92">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543299E0" w14:textId="79AFA5E8" w:rsidR="00933173" w:rsidRPr="00977FA5" w:rsidRDefault="00DC3F04" w:rsidP="003E4A92">
            <w:pPr>
              <w:pStyle w:val="FormFieldCaption"/>
              <w:spacing w:before="20" w:after="20"/>
              <w:jc w:val="center"/>
              <w:rPr>
                <w:sz w:val="22"/>
                <w:szCs w:val="22"/>
              </w:rPr>
            </w:pPr>
            <w:r>
              <w:rPr>
                <w:sz w:val="22"/>
                <w:szCs w:val="22"/>
              </w:rPr>
              <w:t>05/1980</w:t>
            </w:r>
          </w:p>
        </w:tc>
        <w:tc>
          <w:tcPr>
            <w:tcW w:w="2592" w:type="dxa"/>
            <w:tcBorders>
              <w:top w:val="single" w:sz="4" w:space="0" w:color="auto"/>
            </w:tcBorders>
          </w:tcPr>
          <w:p w14:paraId="7BC5582F" w14:textId="627CAED0" w:rsidR="00933173" w:rsidRPr="00977FA5" w:rsidRDefault="00DC3F04" w:rsidP="00ED35D7">
            <w:pPr>
              <w:pStyle w:val="FormFieldCaption"/>
              <w:spacing w:before="20" w:after="20"/>
              <w:rPr>
                <w:sz w:val="22"/>
                <w:szCs w:val="22"/>
              </w:rPr>
            </w:pPr>
            <w:r>
              <w:rPr>
                <w:sz w:val="22"/>
                <w:szCs w:val="22"/>
              </w:rPr>
              <w:t>Chemistry</w:t>
            </w:r>
          </w:p>
        </w:tc>
      </w:tr>
      <w:tr w:rsidR="00933173" w:rsidRPr="00D3779E" w14:paraId="1515F345" w14:textId="77777777" w:rsidTr="00951767">
        <w:trPr>
          <w:cantSplit/>
          <w:trHeight w:val="639"/>
        </w:trPr>
        <w:tc>
          <w:tcPr>
            <w:tcW w:w="5364" w:type="dxa"/>
          </w:tcPr>
          <w:p w14:paraId="7DED23E7" w14:textId="581374DD" w:rsidR="00933173" w:rsidRPr="00977FA5" w:rsidRDefault="00DC3F04" w:rsidP="00ED35D7">
            <w:pPr>
              <w:pStyle w:val="FormFieldCaption"/>
              <w:spacing w:before="20" w:after="20"/>
              <w:rPr>
                <w:sz w:val="22"/>
                <w:szCs w:val="22"/>
              </w:rPr>
            </w:pPr>
            <w:r>
              <w:rPr>
                <w:sz w:val="22"/>
                <w:szCs w:val="22"/>
              </w:rPr>
              <w:t>Medical College of Virginia, Virginia Commonwealth University</w:t>
            </w:r>
          </w:p>
        </w:tc>
        <w:tc>
          <w:tcPr>
            <w:tcW w:w="1440" w:type="dxa"/>
          </w:tcPr>
          <w:p w14:paraId="0D874BFC" w14:textId="38CA86B5" w:rsidR="00933173" w:rsidRPr="00977FA5" w:rsidRDefault="00DC3F04" w:rsidP="003E4A92">
            <w:pPr>
              <w:pStyle w:val="FormFieldCaption"/>
              <w:spacing w:before="20" w:after="20"/>
              <w:jc w:val="center"/>
              <w:rPr>
                <w:sz w:val="22"/>
                <w:szCs w:val="22"/>
              </w:rPr>
            </w:pPr>
            <w:r>
              <w:rPr>
                <w:sz w:val="22"/>
                <w:szCs w:val="22"/>
              </w:rPr>
              <w:t>Ph.D.</w:t>
            </w:r>
          </w:p>
        </w:tc>
        <w:tc>
          <w:tcPr>
            <w:tcW w:w="1440" w:type="dxa"/>
          </w:tcPr>
          <w:p w14:paraId="1A7AA7CA" w14:textId="4C9E98C2" w:rsidR="00933173" w:rsidRPr="00977FA5" w:rsidRDefault="00DC3F04" w:rsidP="003E4A92">
            <w:pPr>
              <w:pStyle w:val="FormFieldCaption"/>
              <w:spacing w:before="20" w:after="20"/>
              <w:jc w:val="center"/>
              <w:rPr>
                <w:sz w:val="22"/>
                <w:szCs w:val="22"/>
              </w:rPr>
            </w:pPr>
            <w:r>
              <w:rPr>
                <w:sz w:val="22"/>
                <w:szCs w:val="22"/>
              </w:rPr>
              <w:t>05/1985</w:t>
            </w:r>
          </w:p>
        </w:tc>
        <w:tc>
          <w:tcPr>
            <w:tcW w:w="2592" w:type="dxa"/>
          </w:tcPr>
          <w:p w14:paraId="4CC74E5C" w14:textId="61E59699" w:rsidR="00933173" w:rsidRPr="00977FA5" w:rsidRDefault="00DC3F04" w:rsidP="00ED35D7">
            <w:pPr>
              <w:pStyle w:val="FormFieldCaption"/>
              <w:spacing w:before="20" w:after="20"/>
              <w:rPr>
                <w:sz w:val="22"/>
                <w:szCs w:val="22"/>
              </w:rPr>
            </w:pPr>
            <w:r>
              <w:rPr>
                <w:sz w:val="22"/>
                <w:szCs w:val="22"/>
              </w:rPr>
              <w:t>Medicinal Chemistry</w:t>
            </w:r>
          </w:p>
        </w:tc>
      </w:tr>
      <w:tr w:rsidR="00933173" w:rsidRPr="00D3779E" w14:paraId="51E27C1C" w14:textId="77777777" w:rsidTr="003E4A92">
        <w:trPr>
          <w:cantSplit/>
          <w:trHeight w:val="395"/>
        </w:trPr>
        <w:tc>
          <w:tcPr>
            <w:tcW w:w="5364" w:type="dxa"/>
          </w:tcPr>
          <w:p w14:paraId="66BC8FF0" w14:textId="54F6B2A8" w:rsidR="00933173" w:rsidRPr="00977FA5" w:rsidRDefault="00DC3F04" w:rsidP="00ED35D7">
            <w:pPr>
              <w:pStyle w:val="FormFieldCaption"/>
              <w:spacing w:before="20" w:after="20"/>
              <w:rPr>
                <w:sz w:val="22"/>
                <w:szCs w:val="22"/>
              </w:rPr>
            </w:pPr>
            <w:r>
              <w:rPr>
                <w:sz w:val="22"/>
                <w:szCs w:val="22"/>
              </w:rPr>
              <w:t>NIDDK, National Institutes of Health</w:t>
            </w:r>
          </w:p>
        </w:tc>
        <w:tc>
          <w:tcPr>
            <w:tcW w:w="1440" w:type="dxa"/>
          </w:tcPr>
          <w:p w14:paraId="6AEADABA" w14:textId="5A1F1F69" w:rsidR="00933173" w:rsidRPr="00977FA5" w:rsidRDefault="00DC3F04" w:rsidP="003E4A92">
            <w:pPr>
              <w:pStyle w:val="FormFieldCaption"/>
              <w:spacing w:before="20" w:after="20"/>
              <w:jc w:val="center"/>
              <w:rPr>
                <w:sz w:val="22"/>
                <w:szCs w:val="22"/>
              </w:rPr>
            </w:pPr>
            <w:r>
              <w:rPr>
                <w:sz w:val="22"/>
                <w:szCs w:val="22"/>
              </w:rPr>
              <w:t>Postdoctoral</w:t>
            </w:r>
            <w:r w:rsidR="00EC70CD">
              <w:rPr>
                <w:sz w:val="22"/>
                <w:szCs w:val="22"/>
              </w:rPr>
              <w:t xml:space="preserve"> </w:t>
            </w:r>
          </w:p>
        </w:tc>
        <w:tc>
          <w:tcPr>
            <w:tcW w:w="1440" w:type="dxa"/>
          </w:tcPr>
          <w:p w14:paraId="4ED60B07" w14:textId="5044614C" w:rsidR="00933173" w:rsidRPr="00977FA5" w:rsidRDefault="00DC3F04" w:rsidP="003E4A92">
            <w:pPr>
              <w:pStyle w:val="FormFieldCaption"/>
              <w:spacing w:before="20" w:after="20"/>
              <w:jc w:val="center"/>
              <w:rPr>
                <w:sz w:val="22"/>
                <w:szCs w:val="22"/>
              </w:rPr>
            </w:pPr>
            <w:r>
              <w:rPr>
                <w:sz w:val="22"/>
                <w:szCs w:val="22"/>
              </w:rPr>
              <w:t>12/1987</w:t>
            </w:r>
          </w:p>
        </w:tc>
        <w:tc>
          <w:tcPr>
            <w:tcW w:w="2592" w:type="dxa"/>
          </w:tcPr>
          <w:p w14:paraId="2303550C" w14:textId="277FFCC3" w:rsidR="00933173" w:rsidRPr="00977FA5" w:rsidRDefault="00DC3F04" w:rsidP="00ED35D7">
            <w:pPr>
              <w:pStyle w:val="FormFieldCaption"/>
              <w:spacing w:before="20" w:after="20"/>
              <w:rPr>
                <w:sz w:val="22"/>
                <w:szCs w:val="22"/>
              </w:rPr>
            </w:pPr>
            <w:r>
              <w:rPr>
                <w:sz w:val="22"/>
                <w:szCs w:val="22"/>
              </w:rPr>
              <w:t>Medicinal/Organic Chemistry</w:t>
            </w:r>
          </w:p>
        </w:tc>
      </w:tr>
    </w:tbl>
    <w:p w14:paraId="7CB7F9CF" w14:textId="77777777" w:rsidR="00891D04" w:rsidRDefault="00891D04">
      <w:pPr>
        <w:pStyle w:val="DataField11pt-Single"/>
      </w:pPr>
    </w:p>
    <w:p w14:paraId="5BB8C337" w14:textId="0198733C" w:rsidR="00FC5F9E" w:rsidRDefault="00EC70CD" w:rsidP="00951767">
      <w:pPr>
        <w:pStyle w:val="DataField11pt-Single"/>
        <w:numPr>
          <w:ilvl w:val="0"/>
          <w:numId w:val="30"/>
        </w:numPr>
        <w:ind w:left="360"/>
        <w:rPr>
          <w:rStyle w:val="Strong"/>
          <w:szCs w:val="22"/>
        </w:rPr>
      </w:pPr>
      <w:r w:rsidRPr="000E16A2">
        <w:rPr>
          <w:rStyle w:val="Strong"/>
          <w:szCs w:val="22"/>
        </w:rPr>
        <w:t>Personal Statement</w:t>
      </w:r>
    </w:p>
    <w:p w14:paraId="395519D0" w14:textId="3B2C8744" w:rsidR="0006637F" w:rsidRPr="000E16A2" w:rsidRDefault="0043247F" w:rsidP="001962E8">
      <w:pPr>
        <w:pStyle w:val="Default"/>
        <w:ind w:firstLine="360"/>
        <w:jc w:val="both"/>
        <w:rPr>
          <w:sz w:val="22"/>
          <w:szCs w:val="22"/>
        </w:rPr>
      </w:pPr>
      <w:r w:rsidRPr="000E16A2">
        <w:rPr>
          <w:sz w:val="22"/>
          <w:szCs w:val="22"/>
        </w:rPr>
        <w:t xml:space="preserve">My research effort is focused on the design and synthesis of novel ligands to study the structure and function of selected G-protein coupled receptors and monoamine transporters associated with </w:t>
      </w:r>
      <w:r w:rsidR="00BC21F3" w:rsidRPr="000E16A2">
        <w:rPr>
          <w:sz w:val="22"/>
          <w:szCs w:val="22"/>
        </w:rPr>
        <w:t>substance use disorders</w:t>
      </w:r>
      <w:r w:rsidRPr="000E16A2">
        <w:rPr>
          <w:sz w:val="22"/>
          <w:szCs w:val="22"/>
        </w:rPr>
        <w:t xml:space="preserve">.  Highly selective compounds are prepared for characterization of these molecular targets and to develop structure-activity relationships within diverse chemical classes of drugs. In addition, specific tools such as fluorescent and radiolabeled ligands are synthesized for receptor or transporter structure-function studies. My research program is currently studying the </w:t>
      </w:r>
      <w:r w:rsidR="00BC21F3" w:rsidRPr="000E16A2">
        <w:rPr>
          <w:sz w:val="22"/>
          <w:szCs w:val="22"/>
        </w:rPr>
        <w:t>monoamine</w:t>
      </w:r>
      <w:r w:rsidRPr="000E16A2">
        <w:rPr>
          <w:sz w:val="22"/>
          <w:szCs w:val="22"/>
        </w:rPr>
        <w:t xml:space="preserve"> transport systems and the dopamine D</w:t>
      </w:r>
      <w:r w:rsidRPr="000E16A2">
        <w:rPr>
          <w:sz w:val="22"/>
          <w:szCs w:val="22"/>
          <w:vertAlign w:val="subscript"/>
        </w:rPr>
        <w:t>2</w:t>
      </w:r>
      <w:r w:rsidRPr="000E16A2">
        <w:rPr>
          <w:sz w:val="22"/>
          <w:szCs w:val="22"/>
        </w:rPr>
        <w:t xml:space="preserve"> receptor family (D</w:t>
      </w:r>
      <w:r w:rsidRPr="000E16A2">
        <w:rPr>
          <w:sz w:val="22"/>
          <w:szCs w:val="22"/>
          <w:vertAlign w:val="subscript"/>
        </w:rPr>
        <w:t>2</w:t>
      </w:r>
      <w:r w:rsidRPr="000E16A2">
        <w:rPr>
          <w:sz w:val="22"/>
          <w:szCs w:val="22"/>
        </w:rPr>
        <w:t>/</w:t>
      </w:r>
      <w:r w:rsidRPr="000E16A2">
        <w:rPr>
          <w:bCs/>
          <w:sz w:val="22"/>
          <w:szCs w:val="22"/>
        </w:rPr>
        <w:t>D</w:t>
      </w:r>
      <w:r w:rsidRPr="000E16A2">
        <w:rPr>
          <w:bCs/>
          <w:sz w:val="22"/>
          <w:szCs w:val="22"/>
          <w:vertAlign w:val="subscript"/>
        </w:rPr>
        <w:t>3</w:t>
      </w:r>
      <w:r w:rsidRPr="000E16A2">
        <w:rPr>
          <w:sz w:val="22"/>
          <w:szCs w:val="22"/>
        </w:rPr>
        <w:t xml:space="preserve">) through the design, synthesis and pharmacological evaluation of novel ligands. The combination of state of the art synthetic organic chemistry, computational biophysics and interpretation of pharmacological data has resulted in the discovery of important molecular probes for studying these neurochemical targets. It is envisioned that ultimately this multidisciplinary approach will provide new leads toward the development of potential pharmacotherapeutic agents for the treatment of substance use disorders. </w:t>
      </w:r>
      <w:r w:rsidR="00193C33" w:rsidRPr="000E16A2">
        <w:rPr>
          <w:sz w:val="22"/>
          <w:szCs w:val="22"/>
        </w:rPr>
        <w:t xml:space="preserve">Over the years the strong collaborations I have established with </w:t>
      </w:r>
      <w:r w:rsidR="00145CAD" w:rsidRPr="000E16A2">
        <w:rPr>
          <w:sz w:val="22"/>
          <w:szCs w:val="22"/>
        </w:rPr>
        <w:t xml:space="preserve">many </w:t>
      </w:r>
      <w:r w:rsidR="00193C33" w:rsidRPr="000E16A2">
        <w:rPr>
          <w:sz w:val="22"/>
          <w:szCs w:val="22"/>
        </w:rPr>
        <w:t>respected researchers in the field have led to the significant advancement of potential therapeutic agents in preclinical studies of drug abuse and medication development. These collab</w:t>
      </w:r>
      <w:r w:rsidR="0098331B" w:rsidRPr="000E16A2">
        <w:rPr>
          <w:sz w:val="22"/>
          <w:szCs w:val="22"/>
        </w:rPr>
        <w:t>orative efforts have yielded &gt;2</w:t>
      </w:r>
      <w:r w:rsidR="00BC21F3" w:rsidRPr="000E16A2">
        <w:rPr>
          <w:sz w:val="22"/>
          <w:szCs w:val="22"/>
        </w:rPr>
        <w:t>8</w:t>
      </w:r>
      <w:r w:rsidR="00193C33" w:rsidRPr="000E16A2">
        <w:rPr>
          <w:sz w:val="22"/>
          <w:szCs w:val="22"/>
        </w:rPr>
        <w:t>0 publications in peer-r</w:t>
      </w:r>
      <w:r w:rsidR="0098331B" w:rsidRPr="000E16A2">
        <w:rPr>
          <w:sz w:val="22"/>
          <w:szCs w:val="22"/>
        </w:rPr>
        <w:t>eviewed journals and 13</w:t>
      </w:r>
      <w:r w:rsidR="00193C33" w:rsidRPr="000E16A2">
        <w:rPr>
          <w:sz w:val="22"/>
          <w:szCs w:val="22"/>
        </w:rPr>
        <w:t xml:space="preserve"> U.S. patents or patent applications, several of which have been licensed by pharmaceutical companies.</w:t>
      </w:r>
    </w:p>
    <w:p w14:paraId="3AACC7E4" w14:textId="35E81880" w:rsidR="0006637F" w:rsidRPr="000E16A2" w:rsidRDefault="0006637F" w:rsidP="004A50DB">
      <w:pPr>
        <w:pStyle w:val="Default"/>
        <w:jc w:val="both"/>
        <w:rPr>
          <w:sz w:val="22"/>
          <w:szCs w:val="22"/>
        </w:rPr>
      </w:pPr>
    </w:p>
    <w:p w14:paraId="019B0803" w14:textId="77777777" w:rsidR="00995EA0" w:rsidRDefault="00995EA0" w:rsidP="00995EA0">
      <w:pPr>
        <w:autoSpaceDE/>
        <w:autoSpaceDN/>
        <w:rPr>
          <w:szCs w:val="22"/>
        </w:rPr>
      </w:pPr>
    </w:p>
    <w:p w14:paraId="68E898DD" w14:textId="338F0DD2" w:rsidR="00C40679" w:rsidRDefault="003268A8" w:rsidP="00995EA0">
      <w:pPr>
        <w:autoSpaceDE/>
        <w:autoSpaceDN/>
        <w:rPr>
          <w:b/>
          <w:bCs/>
          <w:szCs w:val="22"/>
        </w:rPr>
      </w:pPr>
      <w:r w:rsidRPr="00995EA0">
        <w:rPr>
          <w:b/>
          <w:bCs/>
          <w:szCs w:val="22"/>
        </w:rPr>
        <w:t xml:space="preserve">B. </w:t>
      </w:r>
      <w:r w:rsidR="00C40679" w:rsidRPr="00995EA0">
        <w:rPr>
          <w:b/>
          <w:bCs/>
          <w:szCs w:val="22"/>
        </w:rPr>
        <w:t>Positions and Honors</w:t>
      </w:r>
    </w:p>
    <w:p w14:paraId="1211FAA4" w14:textId="77777777" w:rsidR="00995EA0" w:rsidRPr="00995EA0" w:rsidRDefault="00995EA0" w:rsidP="00995EA0">
      <w:pPr>
        <w:autoSpaceDE/>
        <w:autoSpaceDN/>
        <w:rPr>
          <w:b/>
          <w:bCs/>
          <w:szCs w:val="22"/>
        </w:rPr>
      </w:pPr>
    </w:p>
    <w:p w14:paraId="3E3D475A" w14:textId="0BA15DFF" w:rsidR="00C40679" w:rsidRPr="000E16A2" w:rsidRDefault="00883E79" w:rsidP="00C40679">
      <w:pPr>
        <w:ind w:right="-1440"/>
        <w:jc w:val="both"/>
        <w:rPr>
          <w:b/>
          <w:szCs w:val="22"/>
          <w:u w:val="single"/>
        </w:rPr>
      </w:pPr>
      <w:r w:rsidRPr="000E16A2">
        <w:rPr>
          <w:b/>
          <w:szCs w:val="22"/>
          <w:u w:val="single"/>
        </w:rPr>
        <w:t>Positions and E</w:t>
      </w:r>
      <w:r w:rsidR="0051294C" w:rsidRPr="000E16A2">
        <w:rPr>
          <w:b/>
          <w:szCs w:val="22"/>
          <w:u w:val="single"/>
        </w:rPr>
        <w:t>mployment</w:t>
      </w:r>
    </w:p>
    <w:p w14:paraId="2B94889B" w14:textId="0B8E4FBB" w:rsidR="00054FAF" w:rsidRPr="000E16A2" w:rsidRDefault="005A6711" w:rsidP="00C40679">
      <w:pPr>
        <w:ind w:right="-1440"/>
        <w:jc w:val="both"/>
        <w:rPr>
          <w:szCs w:val="22"/>
        </w:rPr>
      </w:pPr>
      <w:r w:rsidRPr="000E16A2">
        <w:rPr>
          <w:szCs w:val="22"/>
        </w:rPr>
        <w:t>1985</w:t>
      </w:r>
      <w:r w:rsidR="00B37E74" w:rsidRPr="000E16A2">
        <w:rPr>
          <w:szCs w:val="22"/>
        </w:rPr>
        <w:t xml:space="preserve"> </w:t>
      </w:r>
      <w:r w:rsidRPr="000E16A2">
        <w:rPr>
          <w:szCs w:val="22"/>
        </w:rPr>
        <w:t>-</w:t>
      </w:r>
      <w:r w:rsidR="00B37E74" w:rsidRPr="000E16A2">
        <w:rPr>
          <w:szCs w:val="22"/>
        </w:rPr>
        <w:t xml:space="preserve"> </w:t>
      </w:r>
      <w:r w:rsidR="00C40679" w:rsidRPr="000E16A2">
        <w:rPr>
          <w:szCs w:val="22"/>
        </w:rPr>
        <w:t xml:space="preserve">1988 </w:t>
      </w:r>
      <w:r w:rsidR="00C40679" w:rsidRPr="000E16A2">
        <w:rPr>
          <w:szCs w:val="22"/>
        </w:rPr>
        <w:tab/>
      </w:r>
      <w:r w:rsidR="00C40679" w:rsidRPr="000E16A2">
        <w:rPr>
          <w:szCs w:val="22"/>
        </w:rPr>
        <w:tab/>
        <w:t xml:space="preserve">NRSA Post-doctoral fellow, Section on Drug Design and Synthesis, NIDDK, Bethesda, </w:t>
      </w:r>
    </w:p>
    <w:p w14:paraId="4FE72535" w14:textId="26301D64" w:rsidR="00C40679" w:rsidRPr="000E16A2" w:rsidRDefault="00054FAF" w:rsidP="00C40679">
      <w:pPr>
        <w:ind w:right="-1440"/>
        <w:jc w:val="both"/>
        <w:rPr>
          <w:szCs w:val="22"/>
        </w:rPr>
      </w:pPr>
      <w:r w:rsidRPr="000E16A2">
        <w:rPr>
          <w:szCs w:val="22"/>
        </w:rPr>
        <w:tab/>
      </w:r>
      <w:r w:rsidRPr="000E16A2">
        <w:rPr>
          <w:szCs w:val="22"/>
        </w:rPr>
        <w:tab/>
      </w:r>
      <w:r w:rsidRPr="000E16A2">
        <w:rPr>
          <w:szCs w:val="22"/>
        </w:rPr>
        <w:tab/>
      </w:r>
      <w:r w:rsidRPr="000E16A2">
        <w:rPr>
          <w:szCs w:val="22"/>
        </w:rPr>
        <w:tab/>
      </w:r>
      <w:r w:rsidRPr="000E16A2">
        <w:rPr>
          <w:szCs w:val="22"/>
        </w:rPr>
        <w:tab/>
      </w:r>
      <w:r w:rsidR="00C40679" w:rsidRPr="000E16A2">
        <w:rPr>
          <w:szCs w:val="22"/>
        </w:rPr>
        <w:t>Maryland</w:t>
      </w:r>
    </w:p>
    <w:p w14:paraId="718B301A" w14:textId="741668B0" w:rsidR="00C40679" w:rsidRPr="000E16A2" w:rsidRDefault="00C40679" w:rsidP="00C40679">
      <w:pPr>
        <w:ind w:right="-1440"/>
        <w:jc w:val="both"/>
        <w:rPr>
          <w:szCs w:val="22"/>
        </w:rPr>
      </w:pPr>
      <w:r w:rsidRPr="000E16A2">
        <w:rPr>
          <w:szCs w:val="22"/>
        </w:rPr>
        <w:t>1988</w:t>
      </w:r>
      <w:r w:rsidR="00B37E74" w:rsidRPr="000E16A2">
        <w:rPr>
          <w:szCs w:val="22"/>
        </w:rPr>
        <w:t xml:space="preserve"> </w:t>
      </w:r>
      <w:r w:rsidR="005A6711" w:rsidRPr="000E16A2">
        <w:rPr>
          <w:szCs w:val="22"/>
        </w:rPr>
        <w:t>-</w:t>
      </w:r>
      <w:r w:rsidR="00B37E74" w:rsidRPr="000E16A2">
        <w:rPr>
          <w:szCs w:val="22"/>
        </w:rPr>
        <w:t xml:space="preserve"> </w:t>
      </w:r>
      <w:r w:rsidRPr="000E16A2">
        <w:rPr>
          <w:szCs w:val="22"/>
        </w:rPr>
        <w:t>1990</w:t>
      </w:r>
      <w:r w:rsidRPr="000E16A2">
        <w:rPr>
          <w:szCs w:val="22"/>
        </w:rPr>
        <w:tab/>
      </w:r>
      <w:r w:rsidRPr="000E16A2">
        <w:rPr>
          <w:szCs w:val="22"/>
        </w:rPr>
        <w:tab/>
        <w:t xml:space="preserve">Research Chemist, Department of Applied Biochemistry, Walter Reed Army Institute of </w:t>
      </w:r>
    </w:p>
    <w:p w14:paraId="03C14B16" w14:textId="77777777" w:rsidR="00C40679" w:rsidRPr="000E16A2" w:rsidRDefault="00C40679" w:rsidP="00C40679">
      <w:pPr>
        <w:ind w:left="1440" w:right="-1440" w:firstLine="360"/>
        <w:jc w:val="both"/>
        <w:rPr>
          <w:szCs w:val="22"/>
        </w:rPr>
      </w:pPr>
      <w:r w:rsidRPr="000E16A2">
        <w:rPr>
          <w:szCs w:val="22"/>
        </w:rPr>
        <w:t>Research, Washington D.C.</w:t>
      </w:r>
    </w:p>
    <w:p w14:paraId="296A455D" w14:textId="5DCFEEDE" w:rsidR="00C40679" w:rsidRPr="000E16A2" w:rsidRDefault="005A6711" w:rsidP="00C40679">
      <w:pPr>
        <w:ind w:right="-1440"/>
        <w:jc w:val="both"/>
        <w:rPr>
          <w:szCs w:val="22"/>
        </w:rPr>
      </w:pPr>
      <w:r w:rsidRPr="000E16A2">
        <w:rPr>
          <w:szCs w:val="22"/>
        </w:rPr>
        <w:t>199</w:t>
      </w:r>
      <w:r w:rsidR="00AE0827">
        <w:rPr>
          <w:szCs w:val="22"/>
        </w:rPr>
        <w:t>1</w:t>
      </w:r>
      <w:r w:rsidR="00B37E74" w:rsidRPr="000E16A2">
        <w:rPr>
          <w:szCs w:val="22"/>
        </w:rPr>
        <w:t xml:space="preserve"> </w:t>
      </w:r>
      <w:r w:rsidRPr="000E16A2">
        <w:rPr>
          <w:szCs w:val="22"/>
        </w:rPr>
        <w:t>-</w:t>
      </w:r>
      <w:r w:rsidR="00B37E74" w:rsidRPr="000E16A2">
        <w:rPr>
          <w:szCs w:val="22"/>
        </w:rPr>
        <w:t xml:space="preserve"> </w:t>
      </w:r>
      <w:r w:rsidR="00C40679" w:rsidRPr="000E16A2">
        <w:rPr>
          <w:szCs w:val="22"/>
        </w:rPr>
        <w:t xml:space="preserve">1994 </w:t>
      </w:r>
      <w:r w:rsidR="00C40679" w:rsidRPr="000E16A2">
        <w:rPr>
          <w:szCs w:val="22"/>
        </w:rPr>
        <w:tab/>
      </w:r>
      <w:r w:rsidR="00C40679" w:rsidRPr="000E16A2">
        <w:rPr>
          <w:szCs w:val="22"/>
        </w:rPr>
        <w:tab/>
        <w:t>Senior Staff Fellow, Psychobiology Section, NIDA-IRP, Baltimore, Maryland</w:t>
      </w:r>
    </w:p>
    <w:p w14:paraId="6CF3C75D" w14:textId="685E8E46" w:rsidR="00C40679" w:rsidRPr="000E16A2" w:rsidRDefault="005A6711" w:rsidP="00C40679">
      <w:pPr>
        <w:ind w:right="-1440"/>
        <w:jc w:val="both"/>
        <w:rPr>
          <w:szCs w:val="22"/>
        </w:rPr>
      </w:pPr>
      <w:r w:rsidRPr="000E16A2">
        <w:rPr>
          <w:szCs w:val="22"/>
        </w:rPr>
        <w:t>1994</w:t>
      </w:r>
      <w:r w:rsidR="00B37E74" w:rsidRPr="000E16A2">
        <w:rPr>
          <w:szCs w:val="22"/>
        </w:rPr>
        <w:t xml:space="preserve"> </w:t>
      </w:r>
      <w:r w:rsidRPr="000E16A2">
        <w:rPr>
          <w:szCs w:val="22"/>
        </w:rPr>
        <w:t>-</w:t>
      </w:r>
      <w:r w:rsidR="00B37E74" w:rsidRPr="000E16A2">
        <w:rPr>
          <w:szCs w:val="22"/>
        </w:rPr>
        <w:t xml:space="preserve"> </w:t>
      </w:r>
      <w:r w:rsidR="00C40679" w:rsidRPr="000E16A2">
        <w:rPr>
          <w:szCs w:val="22"/>
        </w:rPr>
        <w:t>1999</w:t>
      </w:r>
      <w:r w:rsidR="00C40679" w:rsidRPr="000E16A2">
        <w:rPr>
          <w:szCs w:val="22"/>
        </w:rPr>
        <w:tab/>
      </w:r>
      <w:r w:rsidR="00C40679" w:rsidRPr="000E16A2">
        <w:rPr>
          <w:szCs w:val="22"/>
        </w:rPr>
        <w:tab/>
        <w:t>Investigator (tenure track), Psychobiology Section, NIDA-IRP, Baltimore, Maryland</w:t>
      </w:r>
    </w:p>
    <w:p w14:paraId="5F343F08" w14:textId="0E84FFA1" w:rsidR="00C40679" w:rsidRPr="000E16A2" w:rsidRDefault="005A6711" w:rsidP="00C40679">
      <w:pPr>
        <w:ind w:right="-1440"/>
        <w:jc w:val="both"/>
        <w:rPr>
          <w:szCs w:val="22"/>
        </w:rPr>
      </w:pPr>
      <w:r w:rsidRPr="000E16A2">
        <w:rPr>
          <w:szCs w:val="22"/>
        </w:rPr>
        <w:t>1999</w:t>
      </w:r>
      <w:r w:rsidR="00B37E74" w:rsidRPr="000E16A2">
        <w:rPr>
          <w:szCs w:val="22"/>
        </w:rPr>
        <w:t xml:space="preserve"> </w:t>
      </w:r>
      <w:r w:rsidRPr="000E16A2">
        <w:rPr>
          <w:szCs w:val="22"/>
        </w:rPr>
        <w:t>-</w:t>
      </w:r>
      <w:r w:rsidRPr="000E16A2">
        <w:rPr>
          <w:szCs w:val="22"/>
        </w:rPr>
        <w:tab/>
      </w:r>
      <w:r w:rsidRPr="000E16A2">
        <w:rPr>
          <w:szCs w:val="22"/>
        </w:rPr>
        <w:tab/>
      </w:r>
      <w:r w:rsidR="00C40679" w:rsidRPr="000E16A2">
        <w:rPr>
          <w:szCs w:val="22"/>
        </w:rPr>
        <w:tab/>
      </w:r>
      <w:r w:rsidRPr="000E16A2">
        <w:rPr>
          <w:szCs w:val="22"/>
        </w:rPr>
        <w:tab/>
      </w:r>
      <w:r w:rsidR="00C40679" w:rsidRPr="000E16A2">
        <w:rPr>
          <w:szCs w:val="22"/>
        </w:rPr>
        <w:t xml:space="preserve">Senior Investigator (tenured) and Chief, Medicinal Chemistry Section, NIDA-IRP, Baltimore, </w:t>
      </w:r>
    </w:p>
    <w:p w14:paraId="726306AC" w14:textId="77777777" w:rsidR="00C40679" w:rsidRPr="000E16A2" w:rsidRDefault="00C40679" w:rsidP="00C40679">
      <w:pPr>
        <w:ind w:right="-1440"/>
        <w:jc w:val="both"/>
        <w:rPr>
          <w:szCs w:val="22"/>
        </w:rPr>
      </w:pPr>
      <w:r w:rsidRPr="000E16A2">
        <w:rPr>
          <w:szCs w:val="22"/>
        </w:rPr>
        <w:tab/>
      </w:r>
      <w:r w:rsidRPr="000E16A2">
        <w:rPr>
          <w:szCs w:val="22"/>
        </w:rPr>
        <w:tab/>
      </w:r>
      <w:r w:rsidRPr="000E16A2">
        <w:rPr>
          <w:szCs w:val="22"/>
        </w:rPr>
        <w:tab/>
      </w:r>
      <w:r w:rsidRPr="000E16A2">
        <w:rPr>
          <w:szCs w:val="22"/>
        </w:rPr>
        <w:tab/>
      </w:r>
      <w:r w:rsidRPr="000E16A2">
        <w:rPr>
          <w:szCs w:val="22"/>
        </w:rPr>
        <w:tab/>
        <w:t>Maryland</w:t>
      </w:r>
    </w:p>
    <w:p w14:paraId="5C03DC7C" w14:textId="1F4F820E" w:rsidR="00C40679" w:rsidRPr="000E16A2" w:rsidRDefault="005A6711" w:rsidP="00C40679">
      <w:pPr>
        <w:ind w:right="-1440"/>
        <w:jc w:val="both"/>
        <w:rPr>
          <w:szCs w:val="22"/>
        </w:rPr>
      </w:pPr>
      <w:r w:rsidRPr="000E16A2">
        <w:rPr>
          <w:szCs w:val="22"/>
        </w:rPr>
        <w:t>2011</w:t>
      </w:r>
      <w:r w:rsidR="00B37E74" w:rsidRPr="000E16A2">
        <w:rPr>
          <w:szCs w:val="22"/>
        </w:rPr>
        <w:t xml:space="preserve"> </w:t>
      </w:r>
      <w:r w:rsidRPr="000E16A2">
        <w:rPr>
          <w:szCs w:val="22"/>
        </w:rPr>
        <w:t>-</w:t>
      </w:r>
      <w:r w:rsidRPr="000E16A2">
        <w:rPr>
          <w:szCs w:val="22"/>
        </w:rPr>
        <w:tab/>
      </w:r>
      <w:r w:rsidRPr="000E16A2">
        <w:rPr>
          <w:szCs w:val="22"/>
        </w:rPr>
        <w:tab/>
      </w:r>
      <w:r w:rsidRPr="000E16A2">
        <w:rPr>
          <w:szCs w:val="22"/>
        </w:rPr>
        <w:tab/>
      </w:r>
      <w:r w:rsidR="00C40679" w:rsidRPr="000E16A2">
        <w:rPr>
          <w:szCs w:val="22"/>
        </w:rPr>
        <w:tab/>
        <w:t xml:space="preserve">Deputy Scientific Director; Chief, Molecular Targets and Medications Discovery </w:t>
      </w:r>
    </w:p>
    <w:p w14:paraId="1B2E5F62" w14:textId="2FC6394F" w:rsidR="00C40679" w:rsidRPr="000E16A2" w:rsidRDefault="00C40679" w:rsidP="00C40679">
      <w:pPr>
        <w:ind w:right="-1440"/>
        <w:jc w:val="both"/>
        <w:rPr>
          <w:szCs w:val="22"/>
        </w:rPr>
      </w:pPr>
      <w:r w:rsidRPr="000E16A2">
        <w:rPr>
          <w:szCs w:val="22"/>
        </w:rPr>
        <w:tab/>
      </w:r>
      <w:r w:rsidRPr="000E16A2">
        <w:rPr>
          <w:szCs w:val="22"/>
        </w:rPr>
        <w:tab/>
      </w:r>
      <w:r w:rsidRPr="000E16A2">
        <w:rPr>
          <w:szCs w:val="22"/>
        </w:rPr>
        <w:tab/>
      </w:r>
      <w:r w:rsidRPr="000E16A2">
        <w:rPr>
          <w:szCs w:val="22"/>
        </w:rPr>
        <w:tab/>
      </w:r>
      <w:r w:rsidRPr="000E16A2">
        <w:rPr>
          <w:szCs w:val="22"/>
        </w:rPr>
        <w:tab/>
        <w:t>Branch and Director, NIDA-IRP Medication Development Program, Baltimore, Maryland</w:t>
      </w:r>
    </w:p>
    <w:p w14:paraId="62914F48" w14:textId="62A55668" w:rsidR="00B521EE" w:rsidRDefault="005A6711" w:rsidP="00C40679">
      <w:pPr>
        <w:ind w:right="-1440"/>
        <w:jc w:val="both"/>
        <w:rPr>
          <w:szCs w:val="22"/>
        </w:rPr>
      </w:pPr>
      <w:r w:rsidRPr="000E16A2">
        <w:rPr>
          <w:szCs w:val="22"/>
        </w:rPr>
        <w:t>2018</w:t>
      </w:r>
      <w:r w:rsidR="00B37E74" w:rsidRPr="000E16A2">
        <w:rPr>
          <w:szCs w:val="22"/>
        </w:rPr>
        <w:t xml:space="preserve"> </w:t>
      </w:r>
      <w:r w:rsidRPr="000E16A2">
        <w:rPr>
          <w:szCs w:val="22"/>
        </w:rPr>
        <w:t>-</w:t>
      </w:r>
      <w:r w:rsidRPr="000E16A2">
        <w:rPr>
          <w:szCs w:val="22"/>
        </w:rPr>
        <w:tab/>
      </w:r>
      <w:r w:rsidRPr="000E16A2">
        <w:rPr>
          <w:szCs w:val="22"/>
        </w:rPr>
        <w:tab/>
      </w:r>
      <w:r w:rsidRPr="000E16A2">
        <w:rPr>
          <w:szCs w:val="22"/>
        </w:rPr>
        <w:tab/>
      </w:r>
      <w:r w:rsidRPr="000E16A2">
        <w:rPr>
          <w:szCs w:val="22"/>
        </w:rPr>
        <w:tab/>
      </w:r>
      <w:r w:rsidR="00B521EE" w:rsidRPr="000E16A2">
        <w:rPr>
          <w:szCs w:val="22"/>
        </w:rPr>
        <w:t>Acting Scientific Director, NIDA-IRP</w:t>
      </w:r>
    </w:p>
    <w:p w14:paraId="56C26DBB" w14:textId="77777777" w:rsidR="00D421D8" w:rsidRDefault="00D421D8" w:rsidP="00D421D8">
      <w:pPr>
        <w:ind w:right="-1440"/>
        <w:jc w:val="both"/>
        <w:rPr>
          <w:szCs w:val="22"/>
        </w:rPr>
      </w:pPr>
      <w:r>
        <w:rPr>
          <w:szCs w:val="22"/>
        </w:rPr>
        <w:lastRenderedPageBreak/>
        <w:t>2020-</w:t>
      </w:r>
      <w:r>
        <w:rPr>
          <w:szCs w:val="22"/>
        </w:rPr>
        <w:tab/>
      </w:r>
      <w:r>
        <w:rPr>
          <w:szCs w:val="22"/>
        </w:rPr>
        <w:tab/>
      </w:r>
      <w:r>
        <w:rPr>
          <w:szCs w:val="22"/>
        </w:rPr>
        <w:tab/>
      </w:r>
      <w:r>
        <w:rPr>
          <w:szCs w:val="22"/>
        </w:rPr>
        <w:tab/>
      </w:r>
      <w:r w:rsidRPr="000E16A2">
        <w:rPr>
          <w:szCs w:val="22"/>
        </w:rPr>
        <w:t>Scientific Director, NIDA-IRP</w:t>
      </w:r>
    </w:p>
    <w:p w14:paraId="7BF0BCAD" w14:textId="7BF88761" w:rsidR="00D421D8" w:rsidRPr="000E16A2" w:rsidRDefault="00D421D8" w:rsidP="00C40679">
      <w:pPr>
        <w:ind w:right="-1440"/>
        <w:jc w:val="both"/>
        <w:rPr>
          <w:szCs w:val="22"/>
        </w:rPr>
      </w:pPr>
    </w:p>
    <w:p w14:paraId="5D0E0060" w14:textId="77777777" w:rsidR="00C40679" w:rsidRPr="000E16A2" w:rsidRDefault="00C40679" w:rsidP="00C40679">
      <w:pPr>
        <w:ind w:right="-1440"/>
        <w:jc w:val="both"/>
        <w:rPr>
          <w:szCs w:val="22"/>
        </w:rPr>
      </w:pPr>
    </w:p>
    <w:p w14:paraId="351C003B" w14:textId="303FE160" w:rsidR="00054FAF" w:rsidRPr="000E16A2" w:rsidRDefault="0051294C" w:rsidP="00054FAF">
      <w:pPr>
        <w:ind w:right="-1440"/>
        <w:jc w:val="both"/>
        <w:rPr>
          <w:b/>
          <w:szCs w:val="22"/>
          <w:u w:val="single"/>
        </w:rPr>
      </w:pPr>
      <w:r w:rsidRPr="000E16A2">
        <w:rPr>
          <w:b/>
          <w:szCs w:val="22"/>
          <w:u w:val="single"/>
        </w:rPr>
        <w:t>Honors</w:t>
      </w:r>
    </w:p>
    <w:p w14:paraId="1F37D9C0" w14:textId="77777777" w:rsidR="00DB5AA9" w:rsidRPr="000E16A2" w:rsidRDefault="00C40679" w:rsidP="00054FAF">
      <w:pPr>
        <w:ind w:right="-1440"/>
        <w:jc w:val="both"/>
        <w:rPr>
          <w:szCs w:val="22"/>
        </w:rPr>
      </w:pPr>
      <w:r w:rsidRPr="000E16A2">
        <w:rPr>
          <w:szCs w:val="22"/>
        </w:rPr>
        <w:t xml:space="preserve">1998 </w:t>
      </w:r>
      <w:r w:rsidR="006E234A" w:rsidRPr="000E16A2">
        <w:rPr>
          <w:szCs w:val="22"/>
        </w:rPr>
        <w:tab/>
      </w:r>
      <w:r w:rsidR="006E234A" w:rsidRPr="000E16A2">
        <w:rPr>
          <w:szCs w:val="22"/>
        </w:rPr>
        <w:tab/>
      </w:r>
      <w:r w:rsidR="006E234A" w:rsidRPr="000E16A2">
        <w:rPr>
          <w:szCs w:val="22"/>
        </w:rPr>
        <w:tab/>
      </w:r>
      <w:r w:rsidR="006E234A" w:rsidRPr="000E16A2">
        <w:rPr>
          <w:szCs w:val="22"/>
        </w:rPr>
        <w:tab/>
      </w:r>
      <w:r w:rsidRPr="000E16A2">
        <w:rPr>
          <w:szCs w:val="22"/>
        </w:rPr>
        <w:t xml:space="preserve">Sato International Memorial Award - Awarded by the Pharmaceutical Society of Japan in </w:t>
      </w:r>
    </w:p>
    <w:p w14:paraId="68122633" w14:textId="7B37DD03" w:rsidR="00C40679" w:rsidRPr="000E16A2" w:rsidRDefault="00C40679" w:rsidP="00DB5AA9">
      <w:pPr>
        <w:ind w:left="1440" w:firstLine="360"/>
        <w:rPr>
          <w:szCs w:val="22"/>
        </w:rPr>
      </w:pPr>
      <w:r w:rsidRPr="000E16A2">
        <w:rPr>
          <w:szCs w:val="22"/>
        </w:rPr>
        <w:t>March 1999,</w:t>
      </w:r>
      <w:r w:rsidR="00DB5AA9" w:rsidRPr="000E16A2">
        <w:rPr>
          <w:szCs w:val="22"/>
        </w:rPr>
        <w:t xml:space="preserve"> Tokushima, Japan</w:t>
      </w:r>
    </w:p>
    <w:p w14:paraId="73467B8A" w14:textId="7BBF380F" w:rsidR="00C40679" w:rsidRPr="000E16A2" w:rsidRDefault="00C40679" w:rsidP="00C40679">
      <w:pPr>
        <w:rPr>
          <w:szCs w:val="22"/>
        </w:rPr>
      </w:pPr>
      <w:r w:rsidRPr="000E16A2">
        <w:rPr>
          <w:szCs w:val="22"/>
        </w:rPr>
        <w:t xml:space="preserve">2004 </w:t>
      </w:r>
      <w:r w:rsidR="006E234A" w:rsidRPr="000E16A2">
        <w:rPr>
          <w:szCs w:val="22"/>
        </w:rPr>
        <w:tab/>
      </w:r>
      <w:r w:rsidR="006E234A" w:rsidRPr="000E16A2">
        <w:rPr>
          <w:szCs w:val="22"/>
        </w:rPr>
        <w:tab/>
      </w:r>
      <w:r w:rsidR="006E234A" w:rsidRPr="000E16A2">
        <w:rPr>
          <w:szCs w:val="22"/>
        </w:rPr>
        <w:tab/>
      </w:r>
      <w:r w:rsidR="006E234A" w:rsidRPr="000E16A2">
        <w:rPr>
          <w:szCs w:val="22"/>
        </w:rPr>
        <w:tab/>
      </w:r>
      <w:r w:rsidRPr="000E16A2">
        <w:rPr>
          <w:szCs w:val="22"/>
        </w:rPr>
        <w:t>NIDA Director’s Award of Merit</w:t>
      </w:r>
    </w:p>
    <w:p w14:paraId="71FE61AE" w14:textId="45EA0DC5" w:rsidR="00C40679" w:rsidRPr="000E16A2" w:rsidRDefault="00C40679" w:rsidP="00C40679">
      <w:pPr>
        <w:rPr>
          <w:szCs w:val="22"/>
        </w:rPr>
      </w:pPr>
      <w:r w:rsidRPr="000E16A2">
        <w:rPr>
          <w:szCs w:val="22"/>
        </w:rPr>
        <w:t xml:space="preserve">2006 </w:t>
      </w:r>
      <w:r w:rsidR="006E234A" w:rsidRPr="000E16A2">
        <w:rPr>
          <w:szCs w:val="22"/>
        </w:rPr>
        <w:tab/>
      </w:r>
      <w:r w:rsidR="006E234A" w:rsidRPr="000E16A2">
        <w:rPr>
          <w:szCs w:val="22"/>
        </w:rPr>
        <w:tab/>
      </w:r>
      <w:r w:rsidR="006E234A" w:rsidRPr="000E16A2">
        <w:rPr>
          <w:szCs w:val="22"/>
        </w:rPr>
        <w:tab/>
      </w:r>
      <w:r w:rsidR="006E234A" w:rsidRPr="000E16A2">
        <w:rPr>
          <w:szCs w:val="22"/>
        </w:rPr>
        <w:tab/>
      </w:r>
      <w:r w:rsidRPr="000E16A2">
        <w:rPr>
          <w:szCs w:val="22"/>
        </w:rPr>
        <w:t xml:space="preserve">NIDA Director’s Award for EEO, Diversity and Quality of </w:t>
      </w:r>
      <w:proofErr w:type="spellStart"/>
      <w:r w:rsidRPr="000E16A2">
        <w:rPr>
          <w:szCs w:val="22"/>
        </w:rPr>
        <w:t>Worklife</w:t>
      </w:r>
      <w:proofErr w:type="spellEnd"/>
    </w:p>
    <w:p w14:paraId="46F6367D" w14:textId="77A08F8C" w:rsidR="00C40679" w:rsidRPr="000E16A2" w:rsidRDefault="00C40679" w:rsidP="00C40679">
      <w:pPr>
        <w:rPr>
          <w:szCs w:val="22"/>
        </w:rPr>
      </w:pPr>
      <w:r w:rsidRPr="000E16A2">
        <w:rPr>
          <w:szCs w:val="22"/>
        </w:rPr>
        <w:t xml:space="preserve">2009 </w:t>
      </w:r>
      <w:r w:rsidR="006E234A" w:rsidRPr="000E16A2">
        <w:rPr>
          <w:szCs w:val="22"/>
        </w:rPr>
        <w:tab/>
      </w:r>
      <w:r w:rsidR="006E234A" w:rsidRPr="000E16A2">
        <w:rPr>
          <w:szCs w:val="22"/>
        </w:rPr>
        <w:tab/>
      </w:r>
      <w:r w:rsidR="006E234A" w:rsidRPr="000E16A2">
        <w:rPr>
          <w:szCs w:val="22"/>
        </w:rPr>
        <w:tab/>
      </w:r>
      <w:r w:rsidR="006E234A" w:rsidRPr="000E16A2">
        <w:rPr>
          <w:szCs w:val="22"/>
        </w:rPr>
        <w:tab/>
      </w:r>
      <w:r w:rsidRPr="000E16A2">
        <w:rPr>
          <w:szCs w:val="22"/>
        </w:rPr>
        <w:t xml:space="preserve">1st recipient of the </w:t>
      </w:r>
      <w:bookmarkStart w:id="0" w:name="OLE_LINK178"/>
      <w:bookmarkStart w:id="1" w:name="OLE_LINK179"/>
      <w:r w:rsidRPr="000E16A2">
        <w:rPr>
          <w:szCs w:val="22"/>
        </w:rPr>
        <w:t>NIDA/NIH Women Scientists Advisory Achievement Award</w:t>
      </w:r>
      <w:bookmarkEnd w:id="0"/>
      <w:bookmarkEnd w:id="1"/>
    </w:p>
    <w:p w14:paraId="6E953100" w14:textId="1E756C23" w:rsidR="00C40679" w:rsidRPr="000E16A2" w:rsidRDefault="00C40679" w:rsidP="00C40679">
      <w:pPr>
        <w:rPr>
          <w:rFonts w:cs="Arial"/>
          <w:szCs w:val="22"/>
        </w:rPr>
      </w:pPr>
      <w:r w:rsidRPr="000E16A2">
        <w:rPr>
          <w:rFonts w:cs="Arial"/>
          <w:szCs w:val="22"/>
        </w:rPr>
        <w:t>2010</w:t>
      </w:r>
      <w:r w:rsidRPr="000E16A2">
        <w:rPr>
          <w:rFonts w:cs="Arial"/>
          <w:b/>
          <w:szCs w:val="22"/>
        </w:rPr>
        <w:t xml:space="preserve"> </w:t>
      </w:r>
      <w:r w:rsidR="006E234A" w:rsidRPr="000E16A2">
        <w:rPr>
          <w:rFonts w:cs="Arial"/>
          <w:b/>
          <w:szCs w:val="22"/>
        </w:rPr>
        <w:tab/>
      </w:r>
      <w:r w:rsidR="006E234A" w:rsidRPr="000E16A2">
        <w:rPr>
          <w:rFonts w:cs="Arial"/>
          <w:b/>
          <w:szCs w:val="22"/>
        </w:rPr>
        <w:tab/>
      </w:r>
      <w:r w:rsidR="006E234A" w:rsidRPr="000E16A2">
        <w:rPr>
          <w:rFonts w:cs="Arial"/>
          <w:b/>
          <w:szCs w:val="22"/>
        </w:rPr>
        <w:tab/>
      </w:r>
      <w:r w:rsidR="006E234A" w:rsidRPr="000E16A2">
        <w:rPr>
          <w:rFonts w:cs="Arial"/>
          <w:b/>
          <w:szCs w:val="22"/>
        </w:rPr>
        <w:tab/>
      </w:r>
      <w:r w:rsidRPr="000E16A2">
        <w:rPr>
          <w:rFonts w:cs="Arial"/>
          <w:szCs w:val="22"/>
        </w:rPr>
        <w:t>NIDA Director’s Award of Merit</w:t>
      </w:r>
    </w:p>
    <w:p w14:paraId="6C85B3CD" w14:textId="7DB04B04" w:rsidR="00C40679" w:rsidRPr="000E16A2" w:rsidRDefault="00C40679" w:rsidP="00C40679">
      <w:pPr>
        <w:rPr>
          <w:rFonts w:cs="Arial"/>
          <w:szCs w:val="22"/>
        </w:rPr>
      </w:pPr>
      <w:r w:rsidRPr="000E16A2">
        <w:rPr>
          <w:rFonts w:cs="Arial"/>
          <w:szCs w:val="22"/>
        </w:rPr>
        <w:t xml:space="preserve">2010 </w:t>
      </w:r>
      <w:r w:rsidR="006E234A" w:rsidRPr="000E16A2">
        <w:rPr>
          <w:rFonts w:cs="Arial"/>
          <w:szCs w:val="22"/>
        </w:rPr>
        <w:tab/>
      </w:r>
      <w:r w:rsidR="006E234A" w:rsidRPr="000E16A2">
        <w:rPr>
          <w:rFonts w:cs="Arial"/>
          <w:szCs w:val="22"/>
        </w:rPr>
        <w:tab/>
      </w:r>
      <w:r w:rsidR="006E234A" w:rsidRPr="000E16A2">
        <w:rPr>
          <w:rFonts w:cs="Arial"/>
          <w:szCs w:val="22"/>
        </w:rPr>
        <w:tab/>
      </w:r>
      <w:r w:rsidR="006E234A" w:rsidRPr="000E16A2">
        <w:rPr>
          <w:rFonts w:cs="Arial"/>
          <w:szCs w:val="22"/>
        </w:rPr>
        <w:tab/>
      </w:r>
      <w:r w:rsidRPr="000E16A2">
        <w:rPr>
          <w:rFonts w:cs="Arial"/>
          <w:szCs w:val="22"/>
        </w:rPr>
        <w:t>Elected member of the American College of Neuropsychopharmacology</w:t>
      </w:r>
    </w:p>
    <w:p w14:paraId="604FA167" w14:textId="44D13AB3" w:rsidR="00C40679" w:rsidRPr="000E16A2" w:rsidRDefault="00C40679" w:rsidP="00C40679">
      <w:pPr>
        <w:rPr>
          <w:rFonts w:cs="Arial"/>
          <w:szCs w:val="22"/>
        </w:rPr>
      </w:pPr>
      <w:r w:rsidRPr="000E16A2">
        <w:rPr>
          <w:rFonts w:cs="Arial"/>
          <w:szCs w:val="22"/>
        </w:rPr>
        <w:t xml:space="preserve">2012 </w:t>
      </w:r>
      <w:r w:rsidR="006E234A" w:rsidRPr="000E16A2">
        <w:rPr>
          <w:rFonts w:cs="Arial"/>
          <w:szCs w:val="22"/>
        </w:rPr>
        <w:tab/>
      </w:r>
      <w:r w:rsidR="006E234A" w:rsidRPr="000E16A2">
        <w:rPr>
          <w:rFonts w:cs="Arial"/>
          <w:szCs w:val="22"/>
        </w:rPr>
        <w:tab/>
      </w:r>
      <w:r w:rsidR="006E234A" w:rsidRPr="000E16A2">
        <w:rPr>
          <w:rFonts w:cs="Arial"/>
          <w:szCs w:val="22"/>
        </w:rPr>
        <w:tab/>
      </w:r>
      <w:r w:rsidR="006E234A" w:rsidRPr="000E16A2">
        <w:rPr>
          <w:rFonts w:cs="Arial"/>
          <w:szCs w:val="22"/>
        </w:rPr>
        <w:tab/>
      </w:r>
      <w:r w:rsidRPr="000E16A2">
        <w:rPr>
          <w:rFonts w:cs="Arial"/>
          <w:szCs w:val="22"/>
        </w:rPr>
        <w:t>1st recipient of the NIDA Scientific Director’s Innovators Partnership Program Award</w:t>
      </w:r>
    </w:p>
    <w:p w14:paraId="69EFD5D7" w14:textId="1492817A" w:rsidR="00C40679" w:rsidRPr="000E16A2" w:rsidRDefault="00C40679" w:rsidP="00C40679">
      <w:pPr>
        <w:rPr>
          <w:rFonts w:cs="Arial"/>
          <w:szCs w:val="22"/>
        </w:rPr>
      </w:pPr>
      <w:r w:rsidRPr="000E16A2">
        <w:rPr>
          <w:rFonts w:cs="Arial"/>
          <w:szCs w:val="22"/>
        </w:rPr>
        <w:t xml:space="preserve">2013 </w:t>
      </w:r>
      <w:r w:rsidR="006E234A" w:rsidRPr="000E16A2">
        <w:rPr>
          <w:rFonts w:cs="Arial"/>
          <w:szCs w:val="22"/>
        </w:rPr>
        <w:tab/>
      </w:r>
      <w:r w:rsidR="006E234A" w:rsidRPr="000E16A2">
        <w:rPr>
          <w:rFonts w:cs="Arial"/>
          <w:szCs w:val="22"/>
        </w:rPr>
        <w:tab/>
      </w:r>
      <w:r w:rsidR="006E234A" w:rsidRPr="000E16A2">
        <w:rPr>
          <w:rFonts w:cs="Arial"/>
          <w:szCs w:val="22"/>
        </w:rPr>
        <w:tab/>
      </w:r>
      <w:r w:rsidR="006E234A" w:rsidRPr="000E16A2">
        <w:rPr>
          <w:rFonts w:cs="Arial"/>
          <w:szCs w:val="22"/>
        </w:rPr>
        <w:tab/>
      </w:r>
      <w:r w:rsidRPr="000E16A2">
        <w:rPr>
          <w:rFonts w:cs="Arial"/>
          <w:szCs w:val="22"/>
        </w:rPr>
        <w:t>NIDA-IRP Diversity Mentoring Award for Faculty</w:t>
      </w:r>
    </w:p>
    <w:p w14:paraId="30EB88C0" w14:textId="56B67B4F" w:rsidR="00C40679" w:rsidRPr="000E16A2" w:rsidRDefault="00C40679" w:rsidP="00C40679">
      <w:pPr>
        <w:rPr>
          <w:rFonts w:cs="Arial"/>
          <w:szCs w:val="22"/>
        </w:rPr>
      </w:pPr>
      <w:r w:rsidRPr="000E16A2">
        <w:rPr>
          <w:rFonts w:cs="Arial"/>
          <w:szCs w:val="22"/>
        </w:rPr>
        <w:t xml:space="preserve">2014 </w:t>
      </w:r>
      <w:r w:rsidR="006E234A" w:rsidRPr="000E16A2">
        <w:rPr>
          <w:rFonts w:cs="Arial"/>
          <w:szCs w:val="22"/>
        </w:rPr>
        <w:tab/>
      </w:r>
      <w:r w:rsidR="006E234A" w:rsidRPr="000E16A2">
        <w:rPr>
          <w:rFonts w:cs="Arial"/>
          <w:szCs w:val="22"/>
        </w:rPr>
        <w:tab/>
      </w:r>
      <w:r w:rsidR="006E234A" w:rsidRPr="000E16A2">
        <w:rPr>
          <w:rFonts w:cs="Arial"/>
          <w:szCs w:val="22"/>
        </w:rPr>
        <w:tab/>
      </w:r>
      <w:r w:rsidR="006E234A" w:rsidRPr="000E16A2">
        <w:rPr>
          <w:rFonts w:cs="Arial"/>
          <w:szCs w:val="22"/>
        </w:rPr>
        <w:tab/>
      </w:r>
      <w:r w:rsidRPr="000E16A2">
        <w:rPr>
          <w:rFonts w:cs="Arial"/>
          <w:szCs w:val="22"/>
        </w:rPr>
        <w:t xml:space="preserve">Marian W. </w:t>
      </w:r>
      <w:proofErr w:type="spellStart"/>
      <w:r w:rsidRPr="000E16A2">
        <w:rPr>
          <w:rFonts w:cs="Arial"/>
          <w:szCs w:val="22"/>
        </w:rPr>
        <w:t>Fischman</w:t>
      </w:r>
      <w:proofErr w:type="spellEnd"/>
      <w:r w:rsidRPr="000E16A2">
        <w:rPr>
          <w:rFonts w:cs="Arial"/>
          <w:szCs w:val="22"/>
        </w:rPr>
        <w:t xml:space="preserve"> Lectureship Award, College on Problems of Drug Dependence</w:t>
      </w:r>
    </w:p>
    <w:p w14:paraId="56EC2935" w14:textId="099D8676" w:rsidR="00C40679" w:rsidRPr="000E16A2" w:rsidRDefault="00C40679" w:rsidP="00C40679">
      <w:pPr>
        <w:rPr>
          <w:rFonts w:cs="Arial"/>
          <w:szCs w:val="22"/>
        </w:rPr>
      </w:pPr>
      <w:r w:rsidRPr="000E16A2">
        <w:rPr>
          <w:rFonts w:cs="Arial"/>
          <w:szCs w:val="22"/>
        </w:rPr>
        <w:t xml:space="preserve">2015 </w:t>
      </w:r>
      <w:r w:rsidR="006E234A" w:rsidRPr="000E16A2">
        <w:rPr>
          <w:rFonts w:cs="Arial"/>
          <w:szCs w:val="22"/>
        </w:rPr>
        <w:tab/>
      </w:r>
      <w:r w:rsidR="006E234A" w:rsidRPr="000E16A2">
        <w:rPr>
          <w:rFonts w:cs="Arial"/>
          <w:szCs w:val="22"/>
        </w:rPr>
        <w:tab/>
      </w:r>
      <w:r w:rsidR="006E234A" w:rsidRPr="000E16A2">
        <w:rPr>
          <w:rFonts w:cs="Arial"/>
          <w:szCs w:val="22"/>
        </w:rPr>
        <w:tab/>
      </w:r>
      <w:r w:rsidR="006E234A" w:rsidRPr="000E16A2">
        <w:rPr>
          <w:rFonts w:cs="Arial"/>
          <w:szCs w:val="22"/>
        </w:rPr>
        <w:tab/>
      </w:r>
      <w:r w:rsidRPr="000E16A2">
        <w:rPr>
          <w:rFonts w:cs="Arial"/>
          <w:szCs w:val="22"/>
        </w:rPr>
        <w:t>NIDA Director’s Innovation Award</w:t>
      </w:r>
    </w:p>
    <w:p w14:paraId="03226083" w14:textId="72564DDA" w:rsidR="00B521EE" w:rsidRPr="000E16A2" w:rsidRDefault="00C40679" w:rsidP="006E234A">
      <w:pPr>
        <w:ind w:left="1800" w:hanging="1800"/>
        <w:rPr>
          <w:rFonts w:cs="Arial"/>
          <w:szCs w:val="22"/>
        </w:rPr>
      </w:pPr>
      <w:r w:rsidRPr="000E16A2">
        <w:rPr>
          <w:rFonts w:cs="Arial"/>
          <w:szCs w:val="22"/>
        </w:rPr>
        <w:t xml:space="preserve">2016 </w:t>
      </w:r>
      <w:r w:rsidR="006E234A" w:rsidRPr="000E16A2">
        <w:rPr>
          <w:rFonts w:cs="Arial"/>
          <w:szCs w:val="22"/>
        </w:rPr>
        <w:tab/>
      </w:r>
      <w:r w:rsidRPr="000E16A2">
        <w:rPr>
          <w:rFonts w:cs="Arial"/>
          <w:szCs w:val="22"/>
        </w:rPr>
        <w:t xml:space="preserve">Philip </w:t>
      </w:r>
      <w:proofErr w:type="spellStart"/>
      <w:r w:rsidRPr="000E16A2">
        <w:rPr>
          <w:rFonts w:cs="Arial"/>
          <w:szCs w:val="22"/>
        </w:rPr>
        <w:t>Portoghese</w:t>
      </w:r>
      <w:proofErr w:type="spellEnd"/>
      <w:r w:rsidRPr="000E16A2">
        <w:rPr>
          <w:rFonts w:cs="Arial"/>
          <w:szCs w:val="22"/>
        </w:rPr>
        <w:t xml:space="preserve"> </w:t>
      </w:r>
      <w:r w:rsidR="001D4D92" w:rsidRPr="000E16A2">
        <w:rPr>
          <w:rFonts w:cs="Arial"/>
          <w:szCs w:val="22"/>
        </w:rPr>
        <w:t>Lectureship Award</w:t>
      </w:r>
      <w:r w:rsidR="00F27DEF" w:rsidRPr="000E16A2">
        <w:rPr>
          <w:rFonts w:cs="Arial"/>
          <w:szCs w:val="22"/>
        </w:rPr>
        <w:t xml:space="preserve">, Division of Medicinal Chemistry and the Journal of Medicinal </w:t>
      </w:r>
      <w:r w:rsidR="00F27DEF" w:rsidRPr="000E16A2">
        <w:rPr>
          <w:rFonts w:cs="Arial"/>
          <w:szCs w:val="22"/>
        </w:rPr>
        <w:tab/>
        <w:t>Chemistry, American Chemical Society</w:t>
      </w:r>
      <w:r w:rsidR="002C4F9E" w:rsidRPr="000E16A2">
        <w:rPr>
          <w:rFonts w:cs="Arial"/>
          <w:szCs w:val="22"/>
        </w:rPr>
        <w:t xml:space="preserve"> (first woman recipient)</w:t>
      </w:r>
    </w:p>
    <w:p w14:paraId="311A9057" w14:textId="48F64065" w:rsidR="00B521EE" w:rsidRPr="000E16A2" w:rsidRDefault="00B521EE" w:rsidP="006E234A">
      <w:pPr>
        <w:ind w:left="1800" w:hanging="1800"/>
        <w:rPr>
          <w:rFonts w:cs="Arial"/>
          <w:szCs w:val="22"/>
        </w:rPr>
      </w:pPr>
      <w:r w:rsidRPr="000E16A2">
        <w:rPr>
          <w:rFonts w:cs="Arial"/>
          <w:szCs w:val="22"/>
        </w:rPr>
        <w:t>2018</w:t>
      </w:r>
      <w:r w:rsidR="006E234A" w:rsidRPr="000E16A2">
        <w:rPr>
          <w:rFonts w:cs="Arial"/>
          <w:szCs w:val="22"/>
        </w:rPr>
        <w:tab/>
      </w:r>
      <w:r w:rsidRPr="000E16A2">
        <w:rPr>
          <w:rFonts w:cs="Arial"/>
          <w:szCs w:val="22"/>
        </w:rPr>
        <w:t xml:space="preserve"> NIH OD Honor Award - as a member of the NIH Tenure-Track Mentoring Program and a co-leader of the NIDA-NIA TTI Mentoring Program</w:t>
      </w:r>
    </w:p>
    <w:p w14:paraId="4248F9A1" w14:textId="233D6332" w:rsidR="00B521EE" w:rsidRPr="000E16A2" w:rsidRDefault="00B521EE" w:rsidP="006E234A">
      <w:pPr>
        <w:ind w:left="1800" w:hanging="1800"/>
        <w:rPr>
          <w:rFonts w:cs="Arial"/>
          <w:bCs/>
          <w:szCs w:val="22"/>
        </w:rPr>
      </w:pPr>
      <w:r w:rsidRPr="000E16A2">
        <w:rPr>
          <w:rFonts w:cs="Arial"/>
          <w:szCs w:val="22"/>
        </w:rPr>
        <w:t xml:space="preserve">2018 </w:t>
      </w:r>
      <w:r w:rsidR="006E234A" w:rsidRPr="000E16A2">
        <w:rPr>
          <w:rFonts w:cs="Arial"/>
          <w:szCs w:val="22"/>
        </w:rPr>
        <w:tab/>
      </w:r>
      <w:r w:rsidRPr="000E16A2">
        <w:rPr>
          <w:rFonts w:cs="Arial"/>
          <w:szCs w:val="22"/>
        </w:rPr>
        <w:t xml:space="preserve">Honored as a </w:t>
      </w:r>
      <w:r w:rsidRPr="000E16A2">
        <w:rPr>
          <w:rFonts w:cs="Arial"/>
          <w:bCs/>
          <w:szCs w:val="22"/>
        </w:rPr>
        <w:t>“Remarkable Woman in Medicinal Chemistry” at the 255th American Chemical Society National Meeting</w:t>
      </w:r>
    </w:p>
    <w:p w14:paraId="3CE76F12" w14:textId="646B45A1" w:rsidR="00FB4AB4" w:rsidRPr="000E16A2" w:rsidRDefault="00FB4AB4" w:rsidP="006E234A">
      <w:pPr>
        <w:ind w:left="1800" w:hanging="1800"/>
        <w:rPr>
          <w:rFonts w:cs="Arial"/>
          <w:bCs/>
          <w:szCs w:val="22"/>
        </w:rPr>
      </w:pPr>
      <w:r w:rsidRPr="000E16A2">
        <w:rPr>
          <w:rFonts w:cs="Arial"/>
          <w:bCs/>
          <w:szCs w:val="22"/>
        </w:rPr>
        <w:t xml:space="preserve">2018 </w:t>
      </w:r>
      <w:r w:rsidR="006E234A" w:rsidRPr="000E16A2">
        <w:rPr>
          <w:rFonts w:cs="Arial"/>
          <w:bCs/>
          <w:szCs w:val="22"/>
        </w:rPr>
        <w:tab/>
      </w:r>
      <w:r w:rsidRPr="000E16A2">
        <w:rPr>
          <w:rFonts w:cs="Arial"/>
          <w:bCs/>
          <w:szCs w:val="22"/>
        </w:rPr>
        <w:t>NIH Office of the Director Honor Award  - as a member of the NIH Tenure-Track Mentoring Program and a co-leader of the NIDA-NIA TTI Mentoring Program</w:t>
      </w:r>
    </w:p>
    <w:p w14:paraId="0D7250EB" w14:textId="312084E9" w:rsidR="00257322" w:rsidRPr="000E16A2" w:rsidRDefault="00B521EE" w:rsidP="00257322">
      <w:pPr>
        <w:rPr>
          <w:rFonts w:cs="Arial"/>
          <w:szCs w:val="22"/>
        </w:rPr>
      </w:pPr>
      <w:r w:rsidRPr="000E16A2">
        <w:rPr>
          <w:rFonts w:cs="Arial"/>
          <w:bCs/>
          <w:szCs w:val="22"/>
        </w:rPr>
        <w:t xml:space="preserve">2019 </w:t>
      </w:r>
      <w:r w:rsidR="006E234A" w:rsidRPr="000E16A2">
        <w:rPr>
          <w:rFonts w:cs="Arial"/>
          <w:bCs/>
          <w:szCs w:val="22"/>
        </w:rPr>
        <w:tab/>
      </w:r>
      <w:r w:rsidR="006E234A" w:rsidRPr="000E16A2">
        <w:rPr>
          <w:rFonts w:cs="Arial"/>
          <w:bCs/>
          <w:szCs w:val="22"/>
        </w:rPr>
        <w:tab/>
      </w:r>
      <w:r w:rsidR="006E234A" w:rsidRPr="000E16A2">
        <w:rPr>
          <w:rFonts w:cs="Arial"/>
          <w:bCs/>
          <w:szCs w:val="22"/>
        </w:rPr>
        <w:tab/>
      </w:r>
      <w:r w:rsidR="006E234A" w:rsidRPr="000E16A2">
        <w:rPr>
          <w:rFonts w:cs="Arial"/>
          <w:bCs/>
          <w:szCs w:val="22"/>
        </w:rPr>
        <w:tab/>
      </w:r>
      <w:r w:rsidRPr="000E16A2">
        <w:rPr>
          <w:rFonts w:cs="Arial"/>
          <w:bCs/>
          <w:szCs w:val="22"/>
        </w:rPr>
        <w:t xml:space="preserve">NIH </w:t>
      </w:r>
      <w:r w:rsidRPr="000E16A2">
        <w:rPr>
          <w:rFonts w:cs="Arial"/>
          <w:szCs w:val="22"/>
        </w:rPr>
        <w:t xml:space="preserve">Ruth L. </w:t>
      </w:r>
      <w:proofErr w:type="spellStart"/>
      <w:r w:rsidRPr="000E16A2">
        <w:rPr>
          <w:rFonts w:cs="Arial"/>
          <w:szCs w:val="22"/>
        </w:rPr>
        <w:t>Kirschstein</w:t>
      </w:r>
      <w:proofErr w:type="spellEnd"/>
      <w:r w:rsidRPr="000E16A2">
        <w:rPr>
          <w:rFonts w:cs="Arial"/>
          <w:szCs w:val="22"/>
        </w:rPr>
        <w:t xml:space="preserve"> Mentoring Award</w:t>
      </w:r>
      <w:r w:rsidR="00FB4AB4" w:rsidRPr="000E16A2">
        <w:rPr>
          <w:rFonts w:cs="Arial"/>
          <w:szCs w:val="22"/>
        </w:rPr>
        <w:t>, NIH Office of the Director</w:t>
      </w:r>
    </w:p>
    <w:p w14:paraId="26348C62" w14:textId="3F2298AD" w:rsidR="003268A8" w:rsidRPr="000E16A2" w:rsidRDefault="003268A8" w:rsidP="003268A8">
      <w:pPr>
        <w:pStyle w:val="Subtitle"/>
        <w:rPr>
          <w:szCs w:val="22"/>
        </w:rPr>
      </w:pPr>
      <w:r w:rsidRPr="000E16A2">
        <w:rPr>
          <w:szCs w:val="22"/>
        </w:rPr>
        <w:t>C. Contribution</w:t>
      </w:r>
      <w:r w:rsidR="000E16A2">
        <w:rPr>
          <w:szCs w:val="22"/>
        </w:rPr>
        <w:t>s</w:t>
      </w:r>
      <w:r w:rsidRPr="000E16A2">
        <w:rPr>
          <w:szCs w:val="22"/>
        </w:rPr>
        <w:t xml:space="preserve"> to Science</w:t>
      </w:r>
      <w:r w:rsidRPr="000E16A2">
        <w:rPr>
          <w:szCs w:val="22"/>
        </w:rPr>
        <w:tab/>
      </w:r>
    </w:p>
    <w:p w14:paraId="0982276D" w14:textId="77777777" w:rsidR="00414A81" w:rsidRPr="000E16A2" w:rsidRDefault="001700F0" w:rsidP="00414A81">
      <w:pPr>
        <w:ind w:left="360" w:hanging="360"/>
        <w:jc w:val="both"/>
        <w:rPr>
          <w:rFonts w:cs="Arial"/>
          <w:bCs/>
          <w:szCs w:val="22"/>
        </w:rPr>
      </w:pPr>
      <w:r w:rsidRPr="000E16A2">
        <w:rPr>
          <w:rFonts w:cs="Arial"/>
          <w:bCs/>
          <w:szCs w:val="22"/>
        </w:rPr>
        <w:t xml:space="preserve">1. </w:t>
      </w:r>
      <w:r w:rsidR="00B1511A">
        <w:rPr>
          <w:rFonts w:cs="Arial"/>
          <w:bCs/>
          <w:szCs w:val="22"/>
        </w:rPr>
        <w:tab/>
      </w:r>
      <w:r w:rsidR="00414A81" w:rsidRPr="000E16A2">
        <w:rPr>
          <w:rFonts w:cs="Arial"/>
          <w:bCs/>
          <w:szCs w:val="22"/>
        </w:rPr>
        <w:t>Design, synthesis, structure-activity relationships (SAR) and in vivo development of novel dopamine D3 receptor antagonists and partial agonists</w:t>
      </w:r>
      <w:bookmarkStart w:id="2" w:name="OLE_LINK20"/>
      <w:bookmarkStart w:id="3" w:name="OLE_LINK21"/>
      <w:bookmarkStart w:id="4" w:name="OLE_LINK103"/>
      <w:r w:rsidR="00414A81" w:rsidRPr="000E16A2">
        <w:rPr>
          <w:rFonts w:cs="Arial"/>
          <w:bCs/>
          <w:szCs w:val="22"/>
        </w:rPr>
        <w:t xml:space="preserve"> for the treatment of substance use disorders. Developing novel ligands and SAR for the D2-like family receptors, and especially for the D3 receptor has not only provided important preclinical tools for potential translation, but critical information to put into context the structure and function of this receptor subtype. PG01037, from the Newman lab, is now commercially available. Two patents have recently been licensed for development of lead molecules toward opioid use disorders.</w:t>
      </w:r>
    </w:p>
    <w:bookmarkEnd w:id="2"/>
    <w:bookmarkEnd w:id="3"/>
    <w:bookmarkEnd w:id="4"/>
    <w:p w14:paraId="08EC22D5" w14:textId="77777777" w:rsidR="00190E29" w:rsidRPr="00190E29" w:rsidRDefault="00414A81" w:rsidP="00190E29">
      <w:pPr>
        <w:pStyle w:val="ListParagraph"/>
        <w:numPr>
          <w:ilvl w:val="0"/>
          <w:numId w:val="28"/>
        </w:numPr>
        <w:ind w:left="1080"/>
        <w:rPr>
          <w:rFonts w:cs="Arial"/>
          <w:bCs/>
          <w:sz w:val="22"/>
          <w:szCs w:val="22"/>
        </w:rPr>
      </w:pPr>
      <w:r w:rsidRPr="00414A81">
        <w:rPr>
          <w:rFonts w:cs="Arial"/>
          <w:sz w:val="22"/>
          <w:szCs w:val="22"/>
        </w:rPr>
        <w:t>Kumar, V.</w:t>
      </w:r>
      <w:r>
        <w:rPr>
          <w:rFonts w:cs="Arial"/>
          <w:sz w:val="22"/>
          <w:szCs w:val="22"/>
        </w:rPr>
        <w:t>,</w:t>
      </w:r>
      <w:r w:rsidRPr="00414A81">
        <w:rPr>
          <w:rFonts w:cs="Arial"/>
          <w:sz w:val="22"/>
          <w:szCs w:val="22"/>
        </w:rPr>
        <w:t xml:space="preserve"> Bonifazi, A.</w:t>
      </w:r>
      <w:r>
        <w:rPr>
          <w:rFonts w:cs="Arial"/>
          <w:sz w:val="22"/>
          <w:szCs w:val="22"/>
        </w:rPr>
        <w:t>,</w:t>
      </w:r>
      <w:r w:rsidRPr="00414A81">
        <w:rPr>
          <w:rFonts w:cs="Arial"/>
          <w:sz w:val="22"/>
          <w:szCs w:val="22"/>
        </w:rPr>
        <w:t xml:space="preserve"> Ellenberger, M. P.</w:t>
      </w:r>
      <w:r>
        <w:rPr>
          <w:rFonts w:cs="Arial"/>
          <w:sz w:val="22"/>
          <w:szCs w:val="22"/>
        </w:rPr>
        <w:t>,</w:t>
      </w:r>
      <w:r w:rsidRPr="00414A81">
        <w:rPr>
          <w:rFonts w:cs="Arial"/>
          <w:sz w:val="22"/>
          <w:szCs w:val="22"/>
        </w:rPr>
        <w:t xml:space="preserve"> Keck, T. M.</w:t>
      </w:r>
      <w:r>
        <w:rPr>
          <w:rFonts w:cs="Arial"/>
          <w:sz w:val="22"/>
          <w:szCs w:val="22"/>
        </w:rPr>
        <w:t>,</w:t>
      </w:r>
      <w:r w:rsidRPr="00414A81">
        <w:rPr>
          <w:rFonts w:cs="Arial"/>
          <w:sz w:val="22"/>
          <w:szCs w:val="22"/>
        </w:rPr>
        <w:t xml:space="preserve"> </w:t>
      </w:r>
      <w:proofErr w:type="spellStart"/>
      <w:r w:rsidRPr="00414A81">
        <w:rPr>
          <w:rFonts w:cs="Arial"/>
          <w:sz w:val="22"/>
          <w:szCs w:val="22"/>
        </w:rPr>
        <w:t>Pommier</w:t>
      </w:r>
      <w:proofErr w:type="spellEnd"/>
      <w:r w:rsidRPr="00414A81">
        <w:rPr>
          <w:rFonts w:cs="Arial"/>
          <w:sz w:val="22"/>
          <w:szCs w:val="22"/>
        </w:rPr>
        <w:t>, E.</w:t>
      </w:r>
      <w:r>
        <w:rPr>
          <w:rFonts w:cs="Arial"/>
          <w:sz w:val="22"/>
          <w:szCs w:val="22"/>
        </w:rPr>
        <w:t>,</w:t>
      </w:r>
      <w:r w:rsidRPr="00414A81">
        <w:rPr>
          <w:rFonts w:cs="Arial"/>
          <w:sz w:val="22"/>
          <w:szCs w:val="22"/>
        </w:rPr>
        <w:t xml:space="preserve"> </w:t>
      </w:r>
      <w:proofErr w:type="spellStart"/>
      <w:r w:rsidRPr="00414A81">
        <w:rPr>
          <w:rFonts w:cs="Arial"/>
          <w:sz w:val="22"/>
          <w:szCs w:val="22"/>
        </w:rPr>
        <w:t>Rais</w:t>
      </w:r>
      <w:proofErr w:type="spellEnd"/>
      <w:r w:rsidRPr="00414A81">
        <w:rPr>
          <w:rFonts w:cs="Arial"/>
          <w:sz w:val="22"/>
          <w:szCs w:val="22"/>
        </w:rPr>
        <w:t>, R.</w:t>
      </w:r>
      <w:r>
        <w:rPr>
          <w:rFonts w:cs="Arial"/>
          <w:sz w:val="22"/>
          <w:szCs w:val="22"/>
        </w:rPr>
        <w:t>,</w:t>
      </w:r>
      <w:r w:rsidRPr="00414A81">
        <w:rPr>
          <w:rFonts w:cs="Arial"/>
          <w:sz w:val="22"/>
          <w:szCs w:val="22"/>
        </w:rPr>
        <w:t xml:space="preserve"> Slusher, B. S.</w:t>
      </w:r>
      <w:r>
        <w:rPr>
          <w:rFonts w:cs="Arial"/>
          <w:sz w:val="22"/>
          <w:szCs w:val="22"/>
        </w:rPr>
        <w:t>,</w:t>
      </w:r>
      <w:r w:rsidRPr="00414A81">
        <w:rPr>
          <w:rFonts w:cs="Arial"/>
          <w:sz w:val="22"/>
          <w:szCs w:val="22"/>
        </w:rPr>
        <w:t xml:space="preserve"> Gardner, E.; You, Z.-B.; Xi, Z-X.; </w:t>
      </w:r>
      <w:r w:rsidRPr="00414A81">
        <w:rPr>
          <w:rFonts w:cs="Arial"/>
          <w:bCs/>
          <w:sz w:val="22"/>
          <w:szCs w:val="22"/>
        </w:rPr>
        <w:t>Newman A. H.</w:t>
      </w:r>
      <w:r w:rsidRPr="00414A81">
        <w:rPr>
          <w:rFonts w:cs="Arial"/>
          <w:sz w:val="22"/>
          <w:szCs w:val="22"/>
        </w:rPr>
        <w:t xml:space="preserve"> </w:t>
      </w:r>
      <w:r>
        <w:rPr>
          <w:rFonts w:cs="Arial"/>
          <w:sz w:val="22"/>
          <w:szCs w:val="22"/>
        </w:rPr>
        <w:t xml:space="preserve">(2016) </w:t>
      </w:r>
      <w:r w:rsidRPr="00414A81">
        <w:rPr>
          <w:rFonts w:cs="Arial"/>
          <w:sz w:val="22"/>
          <w:szCs w:val="22"/>
        </w:rPr>
        <w:t>Highly selective D</w:t>
      </w:r>
      <w:r w:rsidRPr="00414A81">
        <w:rPr>
          <w:rFonts w:cs="Arial"/>
          <w:sz w:val="22"/>
          <w:szCs w:val="22"/>
          <w:vertAlign w:val="subscript"/>
        </w:rPr>
        <w:t>3</w:t>
      </w:r>
      <w:r w:rsidRPr="00414A81">
        <w:rPr>
          <w:rFonts w:cs="Arial"/>
          <w:sz w:val="22"/>
          <w:szCs w:val="22"/>
        </w:rPr>
        <w:t xml:space="preserve">R antagonists and partial agonists based on </w:t>
      </w:r>
      <w:proofErr w:type="spellStart"/>
      <w:r w:rsidRPr="00414A81">
        <w:rPr>
          <w:rFonts w:cs="Arial"/>
          <w:sz w:val="22"/>
          <w:szCs w:val="22"/>
        </w:rPr>
        <w:t>eticlopride</w:t>
      </w:r>
      <w:proofErr w:type="spellEnd"/>
      <w:r w:rsidRPr="00414A81">
        <w:rPr>
          <w:rFonts w:cs="Arial"/>
          <w:sz w:val="22"/>
          <w:szCs w:val="22"/>
        </w:rPr>
        <w:t xml:space="preserve"> and the D</w:t>
      </w:r>
      <w:r w:rsidRPr="00414A81">
        <w:rPr>
          <w:rFonts w:cs="Arial"/>
          <w:sz w:val="22"/>
          <w:szCs w:val="22"/>
          <w:vertAlign w:val="subscript"/>
        </w:rPr>
        <w:t>3</w:t>
      </w:r>
      <w:r w:rsidRPr="00414A81">
        <w:rPr>
          <w:rFonts w:cs="Arial"/>
          <w:sz w:val="22"/>
          <w:szCs w:val="22"/>
        </w:rPr>
        <w:t xml:space="preserve">R crystal structure: new leads for opioid dependence treatment. </w:t>
      </w:r>
      <w:r>
        <w:rPr>
          <w:rFonts w:cs="Arial"/>
          <w:iCs/>
          <w:sz w:val="22"/>
          <w:szCs w:val="22"/>
        </w:rPr>
        <w:t xml:space="preserve"> Journal of Medicinal Chemistry</w:t>
      </w:r>
      <w:r>
        <w:rPr>
          <w:rFonts w:cs="Arial"/>
          <w:i/>
          <w:sz w:val="22"/>
          <w:szCs w:val="22"/>
        </w:rPr>
        <w:t>,</w:t>
      </w:r>
      <w:r w:rsidRPr="00414A81">
        <w:rPr>
          <w:rFonts w:cs="Arial"/>
          <w:i/>
          <w:sz w:val="22"/>
          <w:szCs w:val="22"/>
        </w:rPr>
        <w:t xml:space="preserve"> </w:t>
      </w:r>
      <w:r w:rsidRPr="00414A81">
        <w:rPr>
          <w:rFonts w:cs="Arial"/>
          <w:iCs/>
          <w:sz w:val="22"/>
          <w:szCs w:val="22"/>
        </w:rPr>
        <w:t>59</w:t>
      </w:r>
      <w:r>
        <w:rPr>
          <w:rFonts w:cs="Arial"/>
          <w:iCs/>
          <w:sz w:val="22"/>
          <w:szCs w:val="22"/>
        </w:rPr>
        <w:t>(16)</w:t>
      </w:r>
      <w:r w:rsidRPr="00414A81">
        <w:rPr>
          <w:rFonts w:cs="Arial"/>
          <w:i/>
          <w:sz w:val="22"/>
          <w:szCs w:val="22"/>
        </w:rPr>
        <w:t xml:space="preserve">, </w:t>
      </w:r>
      <w:r w:rsidRPr="00414A81">
        <w:rPr>
          <w:rFonts w:cs="Arial"/>
          <w:sz w:val="22"/>
          <w:szCs w:val="22"/>
        </w:rPr>
        <w:t>7634-7650.</w:t>
      </w:r>
      <w:r w:rsidR="00190E29">
        <w:rPr>
          <w:rFonts w:cs="Arial"/>
          <w:sz w:val="22"/>
          <w:szCs w:val="22"/>
        </w:rPr>
        <w:t xml:space="preserve"> PMID: 27508895</w:t>
      </w:r>
    </w:p>
    <w:p w14:paraId="2C6570F1" w14:textId="31760D21" w:rsidR="00414A81" w:rsidRDefault="00414A81" w:rsidP="00414A81">
      <w:pPr>
        <w:pStyle w:val="ListParagraph"/>
        <w:numPr>
          <w:ilvl w:val="0"/>
          <w:numId w:val="28"/>
        </w:numPr>
        <w:ind w:left="1080"/>
        <w:rPr>
          <w:rFonts w:cs="Arial"/>
          <w:bCs/>
          <w:iCs/>
          <w:sz w:val="22"/>
          <w:szCs w:val="22"/>
        </w:rPr>
      </w:pPr>
      <w:r w:rsidRPr="000E16A2">
        <w:rPr>
          <w:rFonts w:cs="Arial"/>
          <w:bCs/>
          <w:sz w:val="22"/>
          <w:szCs w:val="22"/>
        </w:rPr>
        <w:t xml:space="preserve">You, Z.-B., Bi, G., </w:t>
      </w:r>
      <w:proofErr w:type="spellStart"/>
      <w:r w:rsidRPr="000E16A2">
        <w:rPr>
          <w:rFonts w:cs="Arial"/>
          <w:bCs/>
          <w:sz w:val="22"/>
          <w:szCs w:val="22"/>
        </w:rPr>
        <w:t>Galaj</w:t>
      </w:r>
      <w:proofErr w:type="spellEnd"/>
      <w:r w:rsidRPr="000E16A2">
        <w:rPr>
          <w:rFonts w:cs="Arial"/>
          <w:bCs/>
          <w:sz w:val="22"/>
          <w:szCs w:val="22"/>
        </w:rPr>
        <w:t xml:space="preserve">, E., Kumar, V., Cao, J., </w:t>
      </w:r>
      <w:proofErr w:type="spellStart"/>
      <w:r w:rsidRPr="000E16A2">
        <w:rPr>
          <w:rFonts w:cs="Arial"/>
          <w:bCs/>
          <w:sz w:val="22"/>
          <w:szCs w:val="22"/>
        </w:rPr>
        <w:t>Gadiano</w:t>
      </w:r>
      <w:proofErr w:type="spellEnd"/>
      <w:r w:rsidRPr="000E16A2">
        <w:rPr>
          <w:rFonts w:cs="Arial"/>
          <w:bCs/>
          <w:sz w:val="22"/>
          <w:szCs w:val="22"/>
        </w:rPr>
        <w:t xml:space="preserve">, A., </w:t>
      </w:r>
      <w:proofErr w:type="spellStart"/>
      <w:r w:rsidRPr="000E16A2">
        <w:rPr>
          <w:rFonts w:cs="Arial"/>
          <w:bCs/>
          <w:sz w:val="22"/>
          <w:szCs w:val="22"/>
        </w:rPr>
        <w:t>Rais</w:t>
      </w:r>
      <w:proofErr w:type="spellEnd"/>
      <w:r w:rsidRPr="000E16A2">
        <w:rPr>
          <w:rFonts w:cs="Arial"/>
          <w:bCs/>
          <w:sz w:val="22"/>
          <w:szCs w:val="22"/>
        </w:rPr>
        <w:t>, R., Slusher, B.S., Gardner, E.L., Xi, Z.X., &amp; Newman, A.H. (2019).</w:t>
      </w:r>
      <w:r w:rsidRPr="000E16A2">
        <w:rPr>
          <w:sz w:val="22"/>
          <w:szCs w:val="22"/>
        </w:rPr>
        <w:t xml:space="preserve"> </w:t>
      </w:r>
      <w:r w:rsidRPr="000E16A2">
        <w:rPr>
          <w:rFonts w:cs="Arial"/>
          <w:bCs/>
          <w:sz w:val="22"/>
          <w:szCs w:val="22"/>
        </w:rPr>
        <w:t xml:space="preserve">Dopamine D3R antagonist VK4-116 attenuates oxycodone self-administration and reinstatement without compromising its antinociceptive effects. </w:t>
      </w:r>
      <w:r w:rsidRPr="000E16A2">
        <w:rPr>
          <w:rFonts w:cs="Arial"/>
          <w:bCs/>
          <w:iCs/>
          <w:sz w:val="22"/>
          <w:szCs w:val="22"/>
        </w:rPr>
        <w:t>Neuropsychopharmacology, 44(8), 1415-1424.</w:t>
      </w:r>
      <w:r>
        <w:rPr>
          <w:rFonts w:cs="Arial"/>
          <w:bCs/>
          <w:iCs/>
          <w:sz w:val="22"/>
          <w:szCs w:val="22"/>
        </w:rPr>
        <w:t xml:space="preserve">  </w:t>
      </w:r>
      <w:r w:rsidRPr="00ED7758">
        <w:rPr>
          <w:rFonts w:cs="Arial"/>
          <w:bCs/>
          <w:iCs/>
          <w:sz w:val="22"/>
          <w:szCs w:val="22"/>
        </w:rPr>
        <w:t>PMID: 30555159</w:t>
      </w:r>
    </w:p>
    <w:p w14:paraId="18E27339" w14:textId="5BD9A70A" w:rsidR="00B4200F" w:rsidRPr="00B4200F" w:rsidRDefault="00B4200F" w:rsidP="00414A81">
      <w:pPr>
        <w:pStyle w:val="ListParagraph"/>
        <w:numPr>
          <w:ilvl w:val="0"/>
          <w:numId w:val="28"/>
        </w:numPr>
        <w:ind w:left="1080"/>
        <w:rPr>
          <w:rFonts w:cs="Arial"/>
          <w:bCs/>
          <w:iCs/>
          <w:sz w:val="22"/>
          <w:szCs w:val="22"/>
        </w:rPr>
      </w:pPr>
      <w:r w:rsidRPr="00B4200F">
        <w:rPr>
          <w:rFonts w:cs="Arial"/>
          <w:sz w:val="22"/>
          <w:szCs w:val="22"/>
        </w:rPr>
        <w:t>Shaik, A. B.</w:t>
      </w:r>
      <w:r>
        <w:rPr>
          <w:rFonts w:cs="Arial"/>
          <w:sz w:val="22"/>
          <w:szCs w:val="22"/>
        </w:rPr>
        <w:t>,</w:t>
      </w:r>
      <w:r w:rsidRPr="00B4200F">
        <w:rPr>
          <w:rFonts w:cs="Arial"/>
          <w:sz w:val="22"/>
          <w:szCs w:val="22"/>
        </w:rPr>
        <w:t xml:space="preserve"> Kumar, V.</w:t>
      </w:r>
      <w:r>
        <w:rPr>
          <w:rFonts w:cs="Arial"/>
          <w:sz w:val="22"/>
          <w:szCs w:val="22"/>
        </w:rPr>
        <w:t>,</w:t>
      </w:r>
      <w:r w:rsidRPr="00B4200F">
        <w:rPr>
          <w:rFonts w:cs="Arial"/>
          <w:sz w:val="22"/>
          <w:szCs w:val="22"/>
        </w:rPr>
        <w:t xml:space="preserve"> Bonifazi, A.</w:t>
      </w:r>
      <w:r>
        <w:rPr>
          <w:rFonts w:cs="Arial"/>
          <w:sz w:val="22"/>
          <w:szCs w:val="22"/>
        </w:rPr>
        <w:t>,</w:t>
      </w:r>
      <w:r w:rsidRPr="00B4200F">
        <w:rPr>
          <w:rFonts w:cs="Arial"/>
          <w:sz w:val="22"/>
          <w:szCs w:val="22"/>
        </w:rPr>
        <w:t xml:space="preserve"> Guerrero, A. M.</w:t>
      </w:r>
      <w:r>
        <w:rPr>
          <w:rFonts w:cs="Arial"/>
          <w:sz w:val="22"/>
          <w:szCs w:val="22"/>
        </w:rPr>
        <w:t>,</w:t>
      </w:r>
      <w:r w:rsidRPr="00B4200F">
        <w:rPr>
          <w:rFonts w:cs="Arial"/>
          <w:sz w:val="22"/>
          <w:szCs w:val="22"/>
        </w:rPr>
        <w:t xml:space="preserve"> </w:t>
      </w:r>
      <w:proofErr w:type="spellStart"/>
      <w:r w:rsidRPr="00B4200F">
        <w:rPr>
          <w:rFonts w:cs="Arial"/>
          <w:sz w:val="22"/>
          <w:szCs w:val="22"/>
        </w:rPr>
        <w:t>Cemaj</w:t>
      </w:r>
      <w:proofErr w:type="spellEnd"/>
      <w:r w:rsidRPr="00B4200F">
        <w:rPr>
          <w:rFonts w:cs="Arial"/>
          <w:sz w:val="22"/>
          <w:szCs w:val="22"/>
        </w:rPr>
        <w:t>, S. L.</w:t>
      </w:r>
      <w:r>
        <w:rPr>
          <w:rFonts w:cs="Arial"/>
          <w:sz w:val="22"/>
          <w:szCs w:val="22"/>
        </w:rPr>
        <w:t>,</w:t>
      </w:r>
      <w:r w:rsidRPr="00B4200F">
        <w:rPr>
          <w:rFonts w:cs="Arial"/>
          <w:sz w:val="22"/>
          <w:szCs w:val="22"/>
        </w:rPr>
        <w:t xml:space="preserve"> </w:t>
      </w:r>
      <w:proofErr w:type="spellStart"/>
      <w:r w:rsidRPr="00B4200F">
        <w:rPr>
          <w:rFonts w:cs="Arial"/>
          <w:sz w:val="22"/>
          <w:szCs w:val="22"/>
        </w:rPr>
        <w:t>Gadiano</w:t>
      </w:r>
      <w:proofErr w:type="spellEnd"/>
      <w:r w:rsidRPr="00B4200F">
        <w:rPr>
          <w:rFonts w:cs="Arial"/>
          <w:sz w:val="22"/>
          <w:szCs w:val="22"/>
        </w:rPr>
        <w:t>, A.</w:t>
      </w:r>
      <w:r>
        <w:rPr>
          <w:rFonts w:cs="Arial"/>
          <w:sz w:val="22"/>
          <w:szCs w:val="22"/>
        </w:rPr>
        <w:t>,</w:t>
      </w:r>
      <w:r w:rsidRPr="00B4200F">
        <w:rPr>
          <w:rFonts w:cs="Arial"/>
          <w:sz w:val="22"/>
          <w:szCs w:val="22"/>
        </w:rPr>
        <w:t xml:space="preserve"> Lam, J.</w:t>
      </w:r>
      <w:r>
        <w:rPr>
          <w:rFonts w:cs="Arial"/>
          <w:sz w:val="22"/>
          <w:szCs w:val="22"/>
        </w:rPr>
        <w:t>,</w:t>
      </w:r>
      <w:r w:rsidRPr="00B4200F">
        <w:rPr>
          <w:rFonts w:cs="Arial"/>
          <w:sz w:val="22"/>
          <w:szCs w:val="22"/>
        </w:rPr>
        <w:t xml:space="preserve"> Xi, Z.-X.</w:t>
      </w:r>
      <w:r>
        <w:rPr>
          <w:rFonts w:cs="Arial"/>
          <w:sz w:val="22"/>
          <w:szCs w:val="22"/>
        </w:rPr>
        <w:t>,</w:t>
      </w:r>
      <w:r w:rsidRPr="00B4200F">
        <w:rPr>
          <w:rFonts w:cs="Arial"/>
          <w:sz w:val="22"/>
          <w:szCs w:val="22"/>
        </w:rPr>
        <w:t xml:space="preserve"> </w:t>
      </w:r>
      <w:proofErr w:type="spellStart"/>
      <w:r w:rsidRPr="00B4200F">
        <w:rPr>
          <w:rFonts w:cs="Arial"/>
          <w:sz w:val="22"/>
          <w:szCs w:val="22"/>
        </w:rPr>
        <w:t>Rais</w:t>
      </w:r>
      <w:proofErr w:type="spellEnd"/>
      <w:r w:rsidRPr="00B4200F">
        <w:rPr>
          <w:rFonts w:cs="Arial"/>
          <w:sz w:val="22"/>
          <w:szCs w:val="22"/>
        </w:rPr>
        <w:t>, R.</w:t>
      </w:r>
      <w:r>
        <w:rPr>
          <w:rFonts w:cs="Arial"/>
          <w:sz w:val="22"/>
          <w:szCs w:val="22"/>
        </w:rPr>
        <w:t>,</w:t>
      </w:r>
      <w:r w:rsidRPr="00B4200F">
        <w:rPr>
          <w:rFonts w:cs="Arial"/>
          <w:sz w:val="22"/>
          <w:szCs w:val="22"/>
        </w:rPr>
        <w:t xml:space="preserve"> Slusher, B. S.</w:t>
      </w:r>
      <w:r>
        <w:rPr>
          <w:rFonts w:cs="Arial"/>
          <w:sz w:val="22"/>
          <w:szCs w:val="22"/>
        </w:rPr>
        <w:t>,</w:t>
      </w:r>
      <w:r w:rsidRPr="00B4200F">
        <w:rPr>
          <w:rFonts w:cs="Arial"/>
          <w:sz w:val="22"/>
          <w:szCs w:val="22"/>
        </w:rPr>
        <w:t xml:space="preserve"> </w:t>
      </w:r>
      <w:r w:rsidRPr="00B4200F">
        <w:rPr>
          <w:rFonts w:cs="Arial"/>
          <w:bCs/>
          <w:sz w:val="22"/>
          <w:szCs w:val="22"/>
        </w:rPr>
        <w:t>Newman A. H.</w:t>
      </w:r>
      <w:r w:rsidRPr="00B4200F">
        <w:rPr>
          <w:rFonts w:cs="Arial"/>
          <w:sz w:val="22"/>
          <w:szCs w:val="22"/>
        </w:rPr>
        <w:t xml:space="preserve"> </w:t>
      </w:r>
      <w:r>
        <w:rPr>
          <w:rFonts w:cs="Arial"/>
          <w:sz w:val="22"/>
          <w:szCs w:val="22"/>
        </w:rPr>
        <w:t xml:space="preserve">(2019) </w:t>
      </w:r>
      <w:r w:rsidRPr="00B4200F">
        <w:rPr>
          <w:rFonts w:cs="Arial"/>
          <w:sz w:val="22"/>
          <w:szCs w:val="22"/>
        </w:rPr>
        <w:t xml:space="preserve">Investigation of novel primary and secondary pharmacophores, and 3-substitution in the linking chain of a series of highly selective and </w:t>
      </w:r>
      <w:proofErr w:type="spellStart"/>
      <w:r w:rsidRPr="00B4200F">
        <w:rPr>
          <w:rFonts w:cs="Arial"/>
          <w:sz w:val="22"/>
          <w:szCs w:val="22"/>
        </w:rPr>
        <w:t>bitopic</w:t>
      </w:r>
      <w:proofErr w:type="spellEnd"/>
      <w:r w:rsidRPr="00B4200F">
        <w:rPr>
          <w:rFonts w:cs="Arial"/>
          <w:sz w:val="22"/>
          <w:szCs w:val="22"/>
        </w:rPr>
        <w:t xml:space="preserve"> dopamine D</w:t>
      </w:r>
      <w:r w:rsidRPr="00B4200F">
        <w:rPr>
          <w:rFonts w:cs="Arial"/>
          <w:sz w:val="22"/>
          <w:szCs w:val="22"/>
          <w:vertAlign w:val="subscript"/>
        </w:rPr>
        <w:t>3</w:t>
      </w:r>
      <w:r w:rsidRPr="00B4200F">
        <w:rPr>
          <w:rFonts w:cs="Arial"/>
          <w:sz w:val="22"/>
          <w:szCs w:val="22"/>
        </w:rPr>
        <w:t xml:space="preserve"> receptor antagonists and partial agonists. </w:t>
      </w:r>
      <w:r>
        <w:rPr>
          <w:rFonts w:cs="Arial"/>
          <w:i/>
          <w:sz w:val="22"/>
          <w:szCs w:val="22"/>
        </w:rPr>
        <w:t>Journal of Medicinal Chemistry</w:t>
      </w:r>
      <w:r w:rsidRPr="00B4200F">
        <w:rPr>
          <w:rFonts w:cs="Arial"/>
          <w:sz w:val="22"/>
          <w:szCs w:val="22"/>
        </w:rPr>
        <w:t xml:space="preserve">, </w:t>
      </w:r>
      <w:r w:rsidRPr="00B4200F">
        <w:rPr>
          <w:rFonts w:cs="Arial"/>
          <w:i/>
          <w:sz w:val="22"/>
          <w:szCs w:val="22"/>
        </w:rPr>
        <w:t xml:space="preserve">62(20), </w:t>
      </w:r>
      <w:r w:rsidRPr="00B4200F">
        <w:rPr>
          <w:rFonts w:cs="Arial"/>
          <w:iCs/>
          <w:sz w:val="22"/>
          <w:szCs w:val="22"/>
        </w:rPr>
        <w:t>9061-9077.</w:t>
      </w:r>
      <w:r>
        <w:rPr>
          <w:rFonts w:cs="Arial"/>
          <w:iCs/>
          <w:sz w:val="22"/>
          <w:szCs w:val="22"/>
        </w:rPr>
        <w:t xml:space="preserve"> PMID:31526003</w:t>
      </w:r>
    </w:p>
    <w:p w14:paraId="4AAA8586" w14:textId="485D382D" w:rsidR="00414A81" w:rsidRPr="000E16A2" w:rsidRDefault="00414A81" w:rsidP="00414A81">
      <w:pPr>
        <w:ind w:left="360" w:hanging="360"/>
        <w:jc w:val="both"/>
        <w:rPr>
          <w:rFonts w:cs="Arial"/>
          <w:bCs/>
          <w:szCs w:val="22"/>
        </w:rPr>
      </w:pPr>
      <w:r>
        <w:rPr>
          <w:rFonts w:cs="Arial"/>
          <w:bCs/>
          <w:szCs w:val="22"/>
        </w:rPr>
        <w:t>2</w:t>
      </w:r>
      <w:r w:rsidRPr="000E16A2">
        <w:rPr>
          <w:rFonts w:cs="Arial"/>
          <w:bCs/>
          <w:szCs w:val="22"/>
        </w:rPr>
        <w:t>. The development of biased or allosteric GPCR ligands has become an exciting strategy toward discovering novel molecules that may have therapeutic applications in treating neuropsychiatric disorders.  We have recently discovered a series of D2-like agonists that are G-protein (over beta-</w:t>
      </w:r>
      <w:proofErr w:type="spellStart"/>
      <w:r w:rsidRPr="000E16A2">
        <w:rPr>
          <w:rFonts w:cs="Arial"/>
          <w:bCs/>
          <w:szCs w:val="22"/>
        </w:rPr>
        <w:t>arrestin</w:t>
      </w:r>
      <w:proofErr w:type="spellEnd"/>
      <w:r w:rsidRPr="000E16A2">
        <w:rPr>
          <w:rFonts w:cs="Arial"/>
          <w:bCs/>
          <w:szCs w:val="22"/>
        </w:rPr>
        <w:t xml:space="preserve">) biased and a second series of </w:t>
      </w:r>
      <w:proofErr w:type="spellStart"/>
      <w:r w:rsidRPr="000E16A2">
        <w:rPr>
          <w:rFonts w:cs="Arial"/>
          <w:bCs/>
          <w:szCs w:val="22"/>
        </w:rPr>
        <w:t>bi</w:t>
      </w:r>
      <w:r w:rsidR="0073334D">
        <w:rPr>
          <w:rFonts w:cs="Arial"/>
          <w:bCs/>
          <w:szCs w:val="22"/>
        </w:rPr>
        <w:t>topic</w:t>
      </w:r>
      <w:proofErr w:type="spellEnd"/>
      <w:r w:rsidRPr="000E16A2">
        <w:rPr>
          <w:rFonts w:cs="Arial"/>
          <w:bCs/>
          <w:szCs w:val="22"/>
        </w:rPr>
        <w:t xml:space="preserve"> molecules that exhibit allosteric pharmacology at D3R.</w:t>
      </w:r>
    </w:p>
    <w:p w14:paraId="16AFD7D0" w14:textId="77777777" w:rsidR="00414A81" w:rsidRPr="000E16A2" w:rsidRDefault="00414A81" w:rsidP="00414A81">
      <w:pPr>
        <w:pStyle w:val="ListParagraph"/>
        <w:numPr>
          <w:ilvl w:val="0"/>
          <w:numId w:val="29"/>
        </w:numPr>
        <w:ind w:left="1080"/>
        <w:rPr>
          <w:rFonts w:cs="Arial"/>
          <w:bCs/>
          <w:sz w:val="22"/>
          <w:szCs w:val="22"/>
        </w:rPr>
      </w:pPr>
      <w:r w:rsidRPr="000E16A2">
        <w:rPr>
          <w:rFonts w:cs="Arial"/>
          <w:bCs/>
          <w:sz w:val="22"/>
          <w:szCs w:val="22"/>
        </w:rPr>
        <w:t xml:space="preserve">Bonifazi, A., Yano, H., Ellenberger, M. P., Muller, L., Kumar, V., Zou, M., Cai, N.S., Guerrero, A.M., Woods, A.S., Shi, L., &amp; Newman, A.H. </w:t>
      </w:r>
      <w:r>
        <w:rPr>
          <w:rFonts w:cs="Arial"/>
          <w:bCs/>
          <w:sz w:val="22"/>
          <w:szCs w:val="22"/>
        </w:rPr>
        <w:t xml:space="preserve">(2017).  </w:t>
      </w:r>
      <w:r w:rsidRPr="000E16A2">
        <w:rPr>
          <w:rFonts w:cs="Arial"/>
          <w:bCs/>
          <w:sz w:val="22"/>
          <w:szCs w:val="22"/>
        </w:rPr>
        <w:t xml:space="preserve">Novel bivalent ligands based on the </w:t>
      </w:r>
      <w:proofErr w:type="spellStart"/>
      <w:r w:rsidRPr="000E16A2">
        <w:rPr>
          <w:rFonts w:cs="Arial"/>
          <w:bCs/>
          <w:sz w:val="22"/>
          <w:szCs w:val="22"/>
        </w:rPr>
        <w:t>sumanirole</w:t>
      </w:r>
      <w:proofErr w:type="spellEnd"/>
      <w:r w:rsidRPr="000E16A2">
        <w:rPr>
          <w:rFonts w:cs="Arial"/>
          <w:bCs/>
          <w:sz w:val="22"/>
          <w:szCs w:val="22"/>
        </w:rPr>
        <w:t xml:space="preserve"> pharmacophore reveal dopamine D2 receptor (D2R) biased agonism. Journal of Medicinal Chemistry,</w:t>
      </w:r>
      <w:r w:rsidRPr="000E16A2">
        <w:rPr>
          <w:rFonts w:cs="Arial"/>
          <w:b/>
          <w:bCs/>
          <w:sz w:val="22"/>
          <w:szCs w:val="22"/>
        </w:rPr>
        <w:t xml:space="preserve"> </w:t>
      </w:r>
      <w:r w:rsidRPr="000E16A2">
        <w:rPr>
          <w:rFonts w:cs="Arial"/>
          <w:bCs/>
          <w:sz w:val="22"/>
          <w:szCs w:val="22"/>
        </w:rPr>
        <w:t>60(7),</w:t>
      </w:r>
      <w:r w:rsidRPr="000E16A2">
        <w:rPr>
          <w:rFonts w:ascii="Book Antiqua" w:hAnsi="Book Antiqua"/>
          <w:sz w:val="22"/>
          <w:szCs w:val="22"/>
        </w:rPr>
        <w:t xml:space="preserve"> </w:t>
      </w:r>
      <w:r w:rsidRPr="000E16A2">
        <w:rPr>
          <w:rFonts w:cs="Arial"/>
          <w:bCs/>
          <w:sz w:val="22"/>
          <w:szCs w:val="22"/>
        </w:rPr>
        <w:t>2890-2907.</w:t>
      </w:r>
      <w:r>
        <w:rPr>
          <w:rFonts w:cs="Arial"/>
          <w:bCs/>
          <w:sz w:val="22"/>
          <w:szCs w:val="22"/>
        </w:rPr>
        <w:t xml:space="preserve">  </w:t>
      </w:r>
      <w:r w:rsidRPr="00F84D8F">
        <w:rPr>
          <w:rFonts w:cs="Arial"/>
          <w:bCs/>
          <w:sz w:val="22"/>
          <w:szCs w:val="22"/>
        </w:rPr>
        <w:t>PMID: 28300398</w:t>
      </w:r>
    </w:p>
    <w:p w14:paraId="72F704E6" w14:textId="2291C6FA" w:rsidR="00414A81" w:rsidRDefault="00414A81" w:rsidP="00414A81">
      <w:pPr>
        <w:pStyle w:val="ListParagraph"/>
        <w:numPr>
          <w:ilvl w:val="0"/>
          <w:numId w:val="29"/>
        </w:numPr>
        <w:ind w:left="1080"/>
        <w:rPr>
          <w:rFonts w:cs="Arial"/>
          <w:bCs/>
          <w:iCs/>
          <w:sz w:val="22"/>
          <w:szCs w:val="22"/>
        </w:rPr>
      </w:pPr>
      <w:r w:rsidRPr="000E16A2">
        <w:rPr>
          <w:rFonts w:cs="Arial"/>
          <w:bCs/>
          <w:sz w:val="22"/>
          <w:szCs w:val="22"/>
        </w:rPr>
        <w:lastRenderedPageBreak/>
        <w:t>Bonifazi, A., Yano, H., Guerrero, A.M., Kum</w:t>
      </w:r>
      <w:r w:rsidR="00B4200F">
        <w:rPr>
          <w:rFonts w:cs="Arial"/>
          <w:bCs/>
          <w:sz w:val="22"/>
          <w:szCs w:val="22"/>
        </w:rPr>
        <w:t>a</w:t>
      </w:r>
      <w:r w:rsidRPr="000E16A2">
        <w:rPr>
          <w:rFonts w:cs="Arial"/>
          <w:bCs/>
          <w:sz w:val="22"/>
          <w:szCs w:val="22"/>
        </w:rPr>
        <w:t>r, V., Hoffman A.F., Lupica, C.R., &amp; Newman, A.H</w:t>
      </w:r>
      <w:r w:rsidRPr="000E16A2">
        <w:rPr>
          <w:rFonts w:cs="Arial"/>
          <w:bCs/>
          <w:iCs/>
          <w:sz w:val="22"/>
          <w:szCs w:val="22"/>
        </w:rPr>
        <w:t>. (2019). Novel and Potent Dopamine D2 Receptor Go-Protein Biased Agonists, ACS Pharmacology and Translational Science, 2(1), 52-65.</w:t>
      </w:r>
      <w:r>
        <w:rPr>
          <w:rFonts w:cs="Arial"/>
          <w:bCs/>
          <w:iCs/>
          <w:sz w:val="22"/>
          <w:szCs w:val="22"/>
        </w:rPr>
        <w:t xml:space="preserve">  </w:t>
      </w:r>
      <w:r w:rsidRPr="007B0A84">
        <w:rPr>
          <w:rFonts w:cs="Arial"/>
          <w:bCs/>
          <w:iCs/>
          <w:sz w:val="22"/>
          <w:szCs w:val="22"/>
        </w:rPr>
        <w:t>PMCID: PMC6371206</w:t>
      </w:r>
    </w:p>
    <w:p w14:paraId="0A7DDD6A" w14:textId="54A08C08" w:rsidR="00257322" w:rsidRPr="00EA2EA8" w:rsidRDefault="0073334D" w:rsidP="00EA2EA8">
      <w:pPr>
        <w:pStyle w:val="ListParagraph"/>
        <w:numPr>
          <w:ilvl w:val="0"/>
          <w:numId w:val="29"/>
        </w:numPr>
        <w:ind w:left="1080"/>
        <w:rPr>
          <w:rFonts w:cs="Arial"/>
          <w:bCs/>
          <w:iCs/>
          <w:sz w:val="22"/>
          <w:szCs w:val="22"/>
        </w:rPr>
      </w:pPr>
      <w:r w:rsidRPr="0073334D">
        <w:rPr>
          <w:rFonts w:cs="Arial"/>
          <w:sz w:val="22"/>
          <w:szCs w:val="22"/>
          <w:lang w:bidi="en-US"/>
        </w:rPr>
        <w:t>Newman, A. H.</w:t>
      </w:r>
      <w:r>
        <w:rPr>
          <w:rFonts w:cs="Arial"/>
          <w:sz w:val="22"/>
          <w:szCs w:val="22"/>
          <w:lang w:bidi="en-US"/>
        </w:rPr>
        <w:t>,</w:t>
      </w:r>
      <w:r w:rsidRPr="0073334D">
        <w:rPr>
          <w:rFonts w:cs="Arial"/>
          <w:sz w:val="22"/>
          <w:szCs w:val="22"/>
          <w:lang w:bidi="en-US"/>
        </w:rPr>
        <w:t xml:space="preserve"> </w:t>
      </w:r>
      <w:proofErr w:type="spellStart"/>
      <w:r w:rsidRPr="0073334D">
        <w:rPr>
          <w:rFonts w:cs="Arial"/>
          <w:sz w:val="22"/>
          <w:szCs w:val="22"/>
          <w:lang w:bidi="en-US"/>
        </w:rPr>
        <w:t>Battiti</w:t>
      </w:r>
      <w:proofErr w:type="spellEnd"/>
      <w:r w:rsidRPr="0073334D">
        <w:rPr>
          <w:rFonts w:cs="Arial"/>
          <w:sz w:val="22"/>
          <w:szCs w:val="22"/>
          <w:lang w:bidi="en-US"/>
        </w:rPr>
        <w:t>, F. O.</w:t>
      </w:r>
      <w:r>
        <w:rPr>
          <w:rFonts w:cs="Arial"/>
          <w:sz w:val="22"/>
          <w:szCs w:val="22"/>
          <w:lang w:bidi="en-US"/>
        </w:rPr>
        <w:t>,</w:t>
      </w:r>
      <w:r w:rsidRPr="0073334D">
        <w:rPr>
          <w:rFonts w:cs="Arial"/>
          <w:sz w:val="22"/>
          <w:szCs w:val="22"/>
          <w:lang w:bidi="en-US"/>
        </w:rPr>
        <w:t xml:space="preserve"> Bonifazi, A. </w:t>
      </w:r>
      <w:r>
        <w:rPr>
          <w:rFonts w:cs="Arial"/>
          <w:sz w:val="22"/>
          <w:szCs w:val="22"/>
          <w:lang w:bidi="en-US"/>
        </w:rPr>
        <w:t xml:space="preserve">(2020) </w:t>
      </w:r>
      <w:r w:rsidRPr="0073334D">
        <w:rPr>
          <w:rFonts w:cs="Arial"/>
          <w:bCs/>
          <w:sz w:val="22"/>
          <w:szCs w:val="22"/>
          <w:lang w:bidi="en-US"/>
        </w:rPr>
        <w:t xml:space="preserve">2016 Philip S. </w:t>
      </w:r>
      <w:proofErr w:type="spellStart"/>
      <w:r w:rsidRPr="0073334D">
        <w:rPr>
          <w:rFonts w:cs="Arial"/>
          <w:bCs/>
          <w:sz w:val="22"/>
          <w:szCs w:val="22"/>
          <w:lang w:bidi="en-US"/>
        </w:rPr>
        <w:t>Portoghese</w:t>
      </w:r>
      <w:proofErr w:type="spellEnd"/>
      <w:r w:rsidRPr="0073334D">
        <w:rPr>
          <w:rFonts w:cs="Arial"/>
          <w:bCs/>
          <w:sz w:val="22"/>
          <w:szCs w:val="22"/>
          <w:lang w:bidi="en-US"/>
        </w:rPr>
        <w:t xml:space="preserve"> Medicinal Chemistry Lectureship: Designing Bivalent or </w:t>
      </w:r>
      <w:proofErr w:type="spellStart"/>
      <w:r w:rsidRPr="0073334D">
        <w:rPr>
          <w:rFonts w:cs="Arial"/>
          <w:bCs/>
          <w:sz w:val="22"/>
          <w:szCs w:val="22"/>
          <w:lang w:bidi="en-US"/>
        </w:rPr>
        <w:t>Bitopic</w:t>
      </w:r>
      <w:proofErr w:type="spellEnd"/>
      <w:r w:rsidRPr="0073334D">
        <w:rPr>
          <w:rFonts w:cs="Arial"/>
          <w:bCs/>
          <w:sz w:val="22"/>
          <w:szCs w:val="22"/>
          <w:lang w:bidi="en-US"/>
        </w:rPr>
        <w:t xml:space="preserve"> Molecules for G-protein Coupled Receptors - The Whole is Greater Than the Sum of its Parts. </w:t>
      </w:r>
      <w:r w:rsidRPr="0073334D">
        <w:rPr>
          <w:rFonts w:cs="Arial"/>
          <w:iCs/>
          <w:sz w:val="22"/>
          <w:szCs w:val="22"/>
          <w:lang w:bidi="en-US"/>
        </w:rPr>
        <w:t>Journal of Medicinal Chemistry</w:t>
      </w:r>
      <w:r>
        <w:rPr>
          <w:rFonts w:cs="Arial"/>
          <w:i/>
          <w:iCs/>
          <w:sz w:val="22"/>
          <w:szCs w:val="22"/>
          <w:lang w:bidi="en-US"/>
        </w:rPr>
        <w:t>,</w:t>
      </w:r>
      <w:r w:rsidRPr="0073334D">
        <w:rPr>
          <w:rFonts w:cs="Arial"/>
          <w:i/>
          <w:iCs/>
          <w:sz w:val="22"/>
          <w:szCs w:val="22"/>
          <w:lang w:bidi="en-US"/>
        </w:rPr>
        <w:t xml:space="preserve"> 62(20)</w:t>
      </w:r>
      <w:r w:rsidRPr="0073334D">
        <w:rPr>
          <w:rFonts w:cs="Arial"/>
          <w:sz w:val="22"/>
          <w:szCs w:val="22"/>
          <w:lang w:bidi="en-US"/>
        </w:rPr>
        <w:t xml:space="preserve"> 9061-9078.</w:t>
      </w:r>
      <w:r>
        <w:rPr>
          <w:rFonts w:cs="Arial"/>
          <w:sz w:val="22"/>
          <w:szCs w:val="22"/>
          <w:lang w:bidi="en-US"/>
        </w:rPr>
        <w:t xml:space="preserve"> PMID: 31499001</w:t>
      </w:r>
      <w:bookmarkStart w:id="5" w:name="OLE_LINK13"/>
      <w:bookmarkStart w:id="6" w:name="OLE_LINK14"/>
      <w:bookmarkStart w:id="7" w:name="OLE_LINK87"/>
      <w:bookmarkStart w:id="8" w:name="OLE_LINK88"/>
      <w:bookmarkStart w:id="9" w:name="OLE_LINK39"/>
      <w:bookmarkStart w:id="10" w:name="OLE_LINK53"/>
      <w:bookmarkStart w:id="11" w:name="OLE_LINK96"/>
      <w:bookmarkStart w:id="12" w:name="OLE_LINK143"/>
      <w:bookmarkStart w:id="13" w:name="OLE_LINK97"/>
      <w:bookmarkStart w:id="14" w:name="OLE_LINK98"/>
      <w:bookmarkStart w:id="15" w:name="OLE_LINK144"/>
      <w:bookmarkStart w:id="16" w:name="OLE_LINK83"/>
      <w:bookmarkStart w:id="17" w:name="OLE_LINK84"/>
    </w:p>
    <w:bookmarkEnd w:id="5"/>
    <w:bookmarkEnd w:id="6"/>
    <w:bookmarkEnd w:id="7"/>
    <w:bookmarkEnd w:id="8"/>
    <w:bookmarkEnd w:id="9"/>
    <w:bookmarkEnd w:id="10"/>
    <w:bookmarkEnd w:id="11"/>
    <w:bookmarkEnd w:id="12"/>
    <w:bookmarkEnd w:id="13"/>
    <w:bookmarkEnd w:id="14"/>
    <w:bookmarkEnd w:id="15"/>
    <w:p w14:paraId="70D9E2E5" w14:textId="718FC367" w:rsidR="005A2AFE" w:rsidRPr="000E16A2" w:rsidRDefault="00EA2EA8" w:rsidP="00A70DD2">
      <w:pPr>
        <w:ind w:left="360" w:hanging="360"/>
        <w:jc w:val="both"/>
        <w:rPr>
          <w:rFonts w:cs="Arial"/>
          <w:bCs/>
          <w:szCs w:val="22"/>
        </w:rPr>
      </w:pPr>
      <w:r>
        <w:rPr>
          <w:rFonts w:cs="Arial"/>
          <w:bCs/>
          <w:szCs w:val="22"/>
        </w:rPr>
        <w:t>3</w:t>
      </w:r>
      <w:r w:rsidR="005A2AFE" w:rsidRPr="000E16A2">
        <w:rPr>
          <w:rFonts w:cs="Arial"/>
          <w:bCs/>
          <w:szCs w:val="22"/>
        </w:rPr>
        <w:t xml:space="preserve">.  Translating the </w:t>
      </w:r>
      <w:r w:rsidR="00B44DA0" w:rsidRPr="000E16A2">
        <w:rPr>
          <w:rFonts w:cs="Arial"/>
          <w:bCs/>
          <w:szCs w:val="22"/>
        </w:rPr>
        <w:t>a</w:t>
      </w:r>
      <w:r w:rsidR="005A2AFE" w:rsidRPr="000E16A2">
        <w:rPr>
          <w:rFonts w:cs="Arial"/>
          <w:bCs/>
          <w:szCs w:val="22"/>
        </w:rPr>
        <w:t xml:space="preserve">typical </w:t>
      </w:r>
      <w:r w:rsidR="00B44DA0" w:rsidRPr="000E16A2">
        <w:rPr>
          <w:rFonts w:cs="Arial"/>
          <w:bCs/>
          <w:szCs w:val="22"/>
        </w:rPr>
        <w:t>d</w:t>
      </w:r>
      <w:r w:rsidR="005A2AFE" w:rsidRPr="000E16A2">
        <w:rPr>
          <w:rFonts w:cs="Arial"/>
          <w:bCs/>
          <w:szCs w:val="22"/>
        </w:rPr>
        <w:t xml:space="preserve">opamine </w:t>
      </w:r>
      <w:r w:rsidR="00B44DA0" w:rsidRPr="000E16A2">
        <w:rPr>
          <w:rFonts w:cs="Arial"/>
          <w:bCs/>
          <w:szCs w:val="22"/>
        </w:rPr>
        <w:t>u</w:t>
      </w:r>
      <w:r w:rsidR="005A2AFE" w:rsidRPr="000E16A2">
        <w:rPr>
          <w:rFonts w:cs="Arial"/>
          <w:bCs/>
          <w:szCs w:val="22"/>
        </w:rPr>
        <w:t xml:space="preserve">ptake </w:t>
      </w:r>
      <w:r w:rsidR="00B44DA0" w:rsidRPr="000E16A2">
        <w:rPr>
          <w:rFonts w:cs="Arial"/>
          <w:bCs/>
          <w:szCs w:val="22"/>
        </w:rPr>
        <w:t>i</w:t>
      </w:r>
      <w:r w:rsidR="0043247F" w:rsidRPr="000E16A2">
        <w:rPr>
          <w:rFonts w:cs="Arial"/>
          <w:bCs/>
          <w:szCs w:val="22"/>
        </w:rPr>
        <w:t>nhibitor</w:t>
      </w:r>
      <w:r w:rsidR="005A2AFE" w:rsidRPr="000E16A2">
        <w:rPr>
          <w:rFonts w:cs="Arial"/>
          <w:bCs/>
          <w:szCs w:val="22"/>
        </w:rPr>
        <w:t xml:space="preserve"> </w:t>
      </w:r>
      <w:r w:rsidR="00B44DA0" w:rsidRPr="000E16A2">
        <w:rPr>
          <w:rFonts w:cs="Arial"/>
          <w:bCs/>
          <w:szCs w:val="22"/>
        </w:rPr>
        <w:t>h</w:t>
      </w:r>
      <w:r w:rsidR="005A2AFE" w:rsidRPr="000E16A2">
        <w:rPr>
          <w:rFonts w:cs="Arial"/>
          <w:bCs/>
          <w:szCs w:val="22"/>
        </w:rPr>
        <w:t xml:space="preserve">ypothesis with R-modafinil and novel analogues.  </w:t>
      </w:r>
      <w:r w:rsidR="00E12477" w:rsidRPr="000E16A2">
        <w:rPr>
          <w:rFonts w:cs="Arial"/>
          <w:bCs/>
          <w:szCs w:val="22"/>
        </w:rPr>
        <w:t xml:space="preserve">We identified </w:t>
      </w:r>
      <w:r w:rsidR="005A2AFE" w:rsidRPr="000E16A2">
        <w:rPr>
          <w:rFonts w:cs="Arial"/>
          <w:bCs/>
          <w:szCs w:val="22"/>
        </w:rPr>
        <w:t>R-modafinil as a unique dopamine uptake inhibitor that has the potential of translation to the clinic as a medication to treat psychostimulant abuse and the cognitive impairment that develops with chronic drug abuse.</w:t>
      </w:r>
      <w:r w:rsidR="00B44DA0" w:rsidRPr="000E16A2">
        <w:rPr>
          <w:rFonts w:cs="Arial"/>
          <w:bCs/>
          <w:szCs w:val="22"/>
        </w:rPr>
        <w:t xml:space="preserve"> We have synthesized hundreds of novel analogues of modafinil and identified several lead </w:t>
      </w:r>
      <w:r w:rsidR="00E12477" w:rsidRPr="000E16A2">
        <w:rPr>
          <w:rFonts w:cs="Arial"/>
          <w:bCs/>
          <w:szCs w:val="22"/>
        </w:rPr>
        <w:t>agent</w:t>
      </w:r>
      <w:r w:rsidR="00B44DA0" w:rsidRPr="000E16A2">
        <w:rPr>
          <w:rFonts w:cs="Arial"/>
          <w:bCs/>
          <w:szCs w:val="22"/>
        </w:rPr>
        <w:t xml:space="preserve">s that are superior to the parent molecule, in animal models of psychostimulant abuse. </w:t>
      </w:r>
    </w:p>
    <w:p w14:paraId="780AC679" w14:textId="00D4B535" w:rsidR="00995EA0" w:rsidRDefault="00983610" w:rsidP="00995EA0">
      <w:pPr>
        <w:pStyle w:val="ListParagraph"/>
        <w:numPr>
          <w:ilvl w:val="0"/>
          <w:numId w:val="26"/>
        </w:numPr>
        <w:rPr>
          <w:rFonts w:cs="Arial"/>
          <w:bCs/>
          <w:sz w:val="22"/>
          <w:szCs w:val="22"/>
        </w:rPr>
      </w:pPr>
      <w:proofErr w:type="spellStart"/>
      <w:r w:rsidRPr="000E16A2">
        <w:rPr>
          <w:rFonts w:cs="Arial"/>
          <w:bCs/>
          <w:sz w:val="22"/>
          <w:szCs w:val="22"/>
        </w:rPr>
        <w:t>Loland</w:t>
      </w:r>
      <w:proofErr w:type="spellEnd"/>
      <w:r w:rsidRPr="000E16A2">
        <w:rPr>
          <w:rFonts w:cs="Arial"/>
          <w:bCs/>
          <w:sz w:val="22"/>
          <w:szCs w:val="22"/>
        </w:rPr>
        <w:t xml:space="preserve">, C. J., </w:t>
      </w:r>
      <w:proofErr w:type="spellStart"/>
      <w:r w:rsidRPr="000E16A2">
        <w:rPr>
          <w:rFonts w:cs="Arial"/>
          <w:bCs/>
          <w:sz w:val="22"/>
          <w:szCs w:val="22"/>
        </w:rPr>
        <w:t>Mereu</w:t>
      </w:r>
      <w:proofErr w:type="spellEnd"/>
      <w:r w:rsidRPr="000E16A2">
        <w:rPr>
          <w:rFonts w:cs="Arial"/>
          <w:bCs/>
          <w:sz w:val="22"/>
          <w:szCs w:val="22"/>
        </w:rPr>
        <w:t xml:space="preserve">, M., Okunola, O. M., Cao, J., </w:t>
      </w:r>
      <w:proofErr w:type="spellStart"/>
      <w:r w:rsidRPr="000E16A2">
        <w:rPr>
          <w:rFonts w:cs="Arial"/>
          <w:bCs/>
          <w:sz w:val="22"/>
          <w:szCs w:val="22"/>
        </w:rPr>
        <w:t>Prisinzano</w:t>
      </w:r>
      <w:proofErr w:type="spellEnd"/>
      <w:r w:rsidRPr="000E16A2">
        <w:rPr>
          <w:rFonts w:cs="Arial"/>
          <w:bCs/>
          <w:sz w:val="22"/>
          <w:szCs w:val="22"/>
        </w:rPr>
        <w:t xml:space="preserve">, T. E., </w:t>
      </w:r>
      <w:proofErr w:type="spellStart"/>
      <w:r w:rsidRPr="000E16A2">
        <w:rPr>
          <w:rFonts w:cs="Arial"/>
          <w:bCs/>
          <w:sz w:val="22"/>
          <w:szCs w:val="22"/>
        </w:rPr>
        <w:t>Mazier</w:t>
      </w:r>
      <w:proofErr w:type="spellEnd"/>
      <w:r w:rsidRPr="000E16A2">
        <w:rPr>
          <w:rFonts w:cs="Arial"/>
          <w:bCs/>
          <w:sz w:val="22"/>
          <w:szCs w:val="22"/>
        </w:rPr>
        <w:t xml:space="preserve">, S., </w:t>
      </w:r>
      <w:proofErr w:type="spellStart"/>
      <w:r w:rsidRPr="000E16A2">
        <w:rPr>
          <w:rFonts w:cs="Arial"/>
          <w:bCs/>
          <w:sz w:val="22"/>
          <w:szCs w:val="22"/>
        </w:rPr>
        <w:t>Kopajtic</w:t>
      </w:r>
      <w:proofErr w:type="spellEnd"/>
      <w:r w:rsidRPr="000E16A2">
        <w:rPr>
          <w:rFonts w:cs="Arial"/>
          <w:bCs/>
          <w:sz w:val="22"/>
          <w:szCs w:val="22"/>
        </w:rPr>
        <w:t xml:space="preserve">, T., Shi, L., Katz, J.L., Tanda, G., &amp; Newman, A.H. (2012). R-modafinil (armodafinil): A unique dopamine uptake inhibitor and potential medication for psychostimulant abuse. </w:t>
      </w:r>
      <w:r w:rsidR="00B80E18" w:rsidRPr="000E16A2">
        <w:rPr>
          <w:rFonts w:cs="Arial"/>
          <w:bCs/>
          <w:sz w:val="22"/>
          <w:szCs w:val="22"/>
        </w:rPr>
        <w:t xml:space="preserve">Biological Psychiatry, </w:t>
      </w:r>
      <w:r w:rsidR="005A2AFE" w:rsidRPr="000E16A2">
        <w:rPr>
          <w:rFonts w:cs="Arial"/>
          <w:bCs/>
          <w:sz w:val="22"/>
          <w:szCs w:val="22"/>
        </w:rPr>
        <w:t>72</w:t>
      </w:r>
      <w:r w:rsidR="00B80E18" w:rsidRPr="000E16A2">
        <w:rPr>
          <w:rFonts w:cs="Arial"/>
          <w:bCs/>
          <w:sz w:val="22"/>
          <w:szCs w:val="22"/>
        </w:rPr>
        <w:t>(5)</w:t>
      </w:r>
      <w:r w:rsidR="00145CAD" w:rsidRPr="000E16A2">
        <w:rPr>
          <w:rFonts w:cs="Arial"/>
          <w:bCs/>
          <w:sz w:val="22"/>
          <w:szCs w:val="22"/>
        </w:rPr>
        <w:t>, 405-</w:t>
      </w:r>
      <w:r w:rsidR="00B80E18" w:rsidRPr="000E16A2">
        <w:rPr>
          <w:rFonts w:cs="Arial"/>
          <w:bCs/>
          <w:sz w:val="22"/>
          <w:szCs w:val="22"/>
        </w:rPr>
        <w:t>4</w:t>
      </w:r>
      <w:r w:rsidR="005A2AFE" w:rsidRPr="000E16A2">
        <w:rPr>
          <w:rFonts w:cs="Arial"/>
          <w:bCs/>
          <w:sz w:val="22"/>
          <w:szCs w:val="22"/>
        </w:rPr>
        <w:t>13.</w:t>
      </w:r>
      <w:r w:rsidR="00EA2EA8">
        <w:rPr>
          <w:rFonts w:cs="Arial"/>
          <w:bCs/>
          <w:sz w:val="22"/>
          <w:szCs w:val="22"/>
        </w:rPr>
        <w:t xml:space="preserve"> PMID: 22537794</w:t>
      </w:r>
      <w:r w:rsidR="005A2AFE" w:rsidRPr="000E16A2">
        <w:rPr>
          <w:rFonts w:cs="Arial"/>
          <w:bCs/>
          <w:sz w:val="22"/>
          <w:szCs w:val="22"/>
        </w:rPr>
        <w:t xml:space="preserve"> </w:t>
      </w:r>
    </w:p>
    <w:p w14:paraId="1D3E1779" w14:textId="40BE1A42" w:rsidR="00995EA0" w:rsidRPr="007B5249" w:rsidRDefault="00995EA0" w:rsidP="00995EA0">
      <w:pPr>
        <w:pStyle w:val="ListParagraph"/>
        <w:numPr>
          <w:ilvl w:val="0"/>
          <w:numId w:val="26"/>
        </w:numPr>
        <w:rPr>
          <w:rFonts w:cs="Arial"/>
          <w:bCs/>
          <w:iCs/>
          <w:sz w:val="22"/>
          <w:szCs w:val="22"/>
        </w:rPr>
      </w:pPr>
      <w:r w:rsidRPr="007B5249">
        <w:rPr>
          <w:rFonts w:cs="Arial"/>
          <w:sz w:val="22"/>
          <w:szCs w:val="22"/>
        </w:rPr>
        <w:t>Cao,</w:t>
      </w:r>
      <w:r w:rsidRPr="007B5249">
        <w:rPr>
          <w:rFonts w:cs="Arial"/>
          <w:sz w:val="22"/>
          <w:szCs w:val="22"/>
          <w:vertAlign w:val="superscript"/>
        </w:rPr>
        <w:t xml:space="preserve"> </w:t>
      </w:r>
      <w:r w:rsidRPr="007B5249">
        <w:rPr>
          <w:rFonts w:cs="Arial"/>
          <w:sz w:val="22"/>
          <w:szCs w:val="22"/>
        </w:rPr>
        <w:t>J., Slack,</w:t>
      </w:r>
      <w:r w:rsidRPr="007B5249">
        <w:rPr>
          <w:rFonts w:cs="Arial"/>
          <w:sz w:val="22"/>
          <w:szCs w:val="22"/>
          <w:vertAlign w:val="superscript"/>
        </w:rPr>
        <w:t xml:space="preserve"> </w:t>
      </w:r>
      <w:r w:rsidRPr="007B5249">
        <w:rPr>
          <w:rFonts w:cs="Arial"/>
          <w:sz w:val="22"/>
          <w:szCs w:val="22"/>
        </w:rPr>
        <w:t xml:space="preserve"> R. D., Bakare, O. M., </w:t>
      </w:r>
      <w:proofErr w:type="spellStart"/>
      <w:r w:rsidRPr="007B5249">
        <w:rPr>
          <w:rFonts w:cs="Arial"/>
          <w:sz w:val="22"/>
          <w:szCs w:val="22"/>
        </w:rPr>
        <w:t>Burzynski</w:t>
      </w:r>
      <w:proofErr w:type="spellEnd"/>
      <w:r w:rsidRPr="007B5249">
        <w:rPr>
          <w:rFonts w:cs="Arial"/>
          <w:sz w:val="22"/>
          <w:szCs w:val="22"/>
        </w:rPr>
        <w:t xml:space="preserve">, C., </w:t>
      </w:r>
      <w:proofErr w:type="spellStart"/>
      <w:r w:rsidRPr="007B5249">
        <w:rPr>
          <w:rFonts w:cs="Arial"/>
          <w:sz w:val="22"/>
          <w:szCs w:val="22"/>
        </w:rPr>
        <w:t>Rais</w:t>
      </w:r>
      <w:proofErr w:type="spellEnd"/>
      <w:r w:rsidRPr="007B5249">
        <w:rPr>
          <w:rFonts w:cs="Arial"/>
          <w:sz w:val="22"/>
          <w:szCs w:val="22"/>
        </w:rPr>
        <w:t>, R., Slusher,</w:t>
      </w:r>
      <w:r w:rsidRPr="007B5249">
        <w:rPr>
          <w:rFonts w:cs="Arial"/>
          <w:sz w:val="22"/>
          <w:szCs w:val="22"/>
          <w:vertAlign w:val="subscript"/>
        </w:rPr>
        <w:t xml:space="preserve"> </w:t>
      </w:r>
      <w:r w:rsidRPr="007B5249">
        <w:rPr>
          <w:rFonts w:cs="Arial"/>
          <w:sz w:val="22"/>
          <w:szCs w:val="22"/>
        </w:rPr>
        <w:t xml:space="preserve">B. S., </w:t>
      </w:r>
      <w:proofErr w:type="spellStart"/>
      <w:r w:rsidRPr="007B5249">
        <w:rPr>
          <w:rFonts w:cs="Arial"/>
          <w:sz w:val="22"/>
          <w:szCs w:val="22"/>
        </w:rPr>
        <w:t>Kopajtic</w:t>
      </w:r>
      <w:proofErr w:type="spellEnd"/>
      <w:r w:rsidRPr="007B5249">
        <w:rPr>
          <w:rFonts w:cs="Arial"/>
          <w:sz w:val="22"/>
          <w:szCs w:val="22"/>
        </w:rPr>
        <w:t xml:space="preserve">, T., Bonifazi, A., Ellenberger, M. P., Yano, H., He, Y., Bi,  G.-H., Xi, Z.-X., </w:t>
      </w:r>
      <w:proofErr w:type="spellStart"/>
      <w:r w:rsidRPr="007B5249">
        <w:rPr>
          <w:rFonts w:cs="Arial"/>
          <w:sz w:val="22"/>
          <w:szCs w:val="22"/>
        </w:rPr>
        <w:t>Loland</w:t>
      </w:r>
      <w:proofErr w:type="spellEnd"/>
      <w:r w:rsidRPr="007B5249">
        <w:rPr>
          <w:rFonts w:cs="Arial"/>
          <w:sz w:val="22"/>
          <w:szCs w:val="22"/>
        </w:rPr>
        <w:t>,</w:t>
      </w:r>
      <w:r w:rsidRPr="007B5249">
        <w:rPr>
          <w:rFonts w:cs="Arial"/>
          <w:sz w:val="22"/>
          <w:szCs w:val="22"/>
          <w:vertAlign w:val="superscript"/>
        </w:rPr>
        <w:t xml:space="preserve"> </w:t>
      </w:r>
      <w:r w:rsidRPr="007B5249">
        <w:rPr>
          <w:rFonts w:cs="Arial"/>
          <w:sz w:val="22"/>
          <w:szCs w:val="22"/>
        </w:rPr>
        <w:t xml:space="preserve">C. J., Okunola-Bakare, Y., </w:t>
      </w:r>
      <w:r w:rsidRPr="007B5249">
        <w:rPr>
          <w:rFonts w:cs="Arial"/>
          <w:bCs/>
          <w:sz w:val="22"/>
          <w:szCs w:val="22"/>
        </w:rPr>
        <w:t>Newman, A. H.</w:t>
      </w:r>
      <w:r w:rsidRPr="007B5249">
        <w:rPr>
          <w:rFonts w:cs="Arial"/>
          <w:sz w:val="22"/>
          <w:szCs w:val="22"/>
        </w:rPr>
        <w:t xml:space="preserve"> Novel and High Affinity 2-[(</w:t>
      </w:r>
      <w:proofErr w:type="spellStart"/>
      <w:r w:rsidRPr="007B5249">
        <w:rPr>
          <w:rFonts w:cs="Arial"/>
          <w:sz w:val="22"/>
          <w:szCs w:val="22"/>
        </w:rPr>
        <w:t>Diphenylmethyl</w:t>
      </w:r>
      <w:proofErr w:type="spellEnd"/>
      <w:r w:rsidRPr="007B5249">
        <w:rPr>
          <w:rFonts w:cs="Arial"/>
          <w:sz w:val="22"/>
          <w:szCs w:val="22"/>
        </w:rPr>
        <w:t xml:space="preserve">)sulfinyl]acetamide  (Modafinil) Analogues as Atypical Dopamine Transporter Inhibitors. </w:t>
      </w:r>
      <w:r w:rsidR="00EA2EA8" w:rsidRPr="007B5249">
        <w:rPr>
          <w:rFonts w:cs="Arial"/>
          <w:iCs/>
          <w:sz w:val="22"/>
          <w:szCs w:val="22"/>
        </w:rPr>
        <w:t>Journal of Medicinal Chemistry</w:t>
      </w:r>
      <w:r w:rsidRPr="007B5249">
        <w:rPr>
          <w:rFonts w:cs="Arial"/>
          <w:i/>
          <w:sz w:val="22"/>
          <w:szCs w:val="22"/>
        </w:rPr>
        <w:t xml:space="preserve">, </w:t>
      </w:r>
      <w:r w:rsidRPr="007B5249">
        <w:rPr>
          <w:rFonts w:cs="Arial"/>
          <w:iCs/>
          <w:sz w:val="22"/>
          <w:szCs w:val="22"/>
        </w:rPr>
        <w:t>59</w:t>
      </w:r>
      <w:r w:rsidR="00EA2EA8" w:rsidRPr="007B5249">
        <w:rPr>
          <w:rFonts w:cs="Arial"/>
          <w:iCs/>
          <w:sz w:val="22"/>
          <w:szCs w:val="22"/>
        </w:rPr>
        <w:t>(23)</w:t>
      </w:r>
      <w:r w:rsidRPr="007B5249">
        <w:rPr>
          <w:rFonts w:cs="Arial"/>
          <w:i/>
          <w:sz w:val="22"/>
          <w:szCs w:val="22"/>
        </w:rPr>
        <w:t xml:space="preserve">, </w:t>
      </w:r>
      <w:r w:rsidRPr="007B5249">
        <w:rPr>
          <w:rFonts w:cs="Arial"/>
          <w:sz w:val="22"/>
          <w:szCs w:val="22"/>
        </w:rPr>
        <w:t>10676-10691</w:t>
      </w:r>
      <w:r w:rsidRPr="007B5249">
        <w:rPr>
          <w:rFonts w:cs="Arial"/>
          <w:i/>
          <w:sz w:val="22"/>
          <w:szCs w:val="22"/>
        </w:rPr>
        <w:t>.</w:t>
      </w:r>
      <w:r w:rsidR="00EA2EA8" w:rsidRPr="007B5249">
        <w:rPr>
          <w:rFonts w:cs="Arial"/>
          <w:i/>
          <w:sz w:val="22"/>
          <w:szCs w:val="22"/>
        </w:rPr>
        <w:t xml:space="preserve"> </w:t>
      </w:r>
      <w:r w:rsidR="00EA2EA8" w:rsidRPr="007B5249">
        <w:rPr>
          <w:rFonts w:cs="Arial"/>
          <w:iCs/>
          <w:sz w:val="22"/>
          <w:szCs w:val="22"/>
        </w:rPr>
        <w:t>PMID: 27933960</w:t>
      </w:r>
    </w:p>
    <w:p w14:paraId="1C120702" w14:textId="3BAD1E75" w:rsidR="005A2AFE" w:rsidRDefault="00B521EE" w:rsidP="00305533">
      <w:pPr>
        <w:pStyle w:val="ListParagraph"/>
        <w:numPr>
          <w:ilvl w:val="0"/>
          <w:numId w:val="26"/>
        </w:numPr>
        <w:rPr>
          <w:rFonts w:cs="Arial"/>
          <w:iCs/>
          <w:sz w:val="22"/>
          <w:szCs w:val="22"/>
        </w:rPr>
      </w:pPr>
      <w:r w:rsidRPr="000E16A2">
        <w:rPr>
          <w:rFonts w:cs="Arial"/>
          <w:sz w:val="22"/>
          <w:szCs w:val="22"/>
        </w:rPr>
        <w:t>Newman A. H.</w:t>
      </w:r>
      <w:r w:rsidR="005D1465" w:rsidRPr="000E16A2">
        <w:rPr>
          <w:rFonts w:cs="Arial"/>
          <w:sz w:val="22"/>
          <w:szCs w:val="22"/>
        </w:rPr>
        <w:t xml:space="preserve">, Cao, J., </w:t>
      </w:r>
      <w:proofErr w:type="spellStart"/>
      <w:r w:rsidR="005D1465" w:rsidRPr="000E16A2">
        <w:rPr>
          <w:rFonts w:cs="Arial"/>
          <w:sz w:val="22"/>
          <w:szCs w:val="22"/>
        </w:rPr>
        <w:t>Keighron</w:t>
      </w:r>
      <w:proofErr w:type="spellEnd"/>
      <w:r w:rsidR="005D1465" w:rsidRPr="000E16A2">
        <w:rPr>
          <w:rFonts w:cs="Arial"/>
          <w:sz w:val="22"/>
          <w:szCs w:val="22"/>
        </w:rPr>
        <w:t xml:space="preserve">, J.D., Jordan, C.J., Bi, G., Liang, Y., </w:t>
      </w:r>
      <w:proofErr w:type="spellStart"/>
      <w:r w:rsidR="005D1465" w:rsidRPr="000E16A2">
        <w:rPr>
          <w:rFonts w:cs="Arial"/>
          <w:sz w:val="22"/>
          <w:szCs w:val="22"/>
        </w:rPr>
        <w:t>Abramyan</w:t>
      </w:r>
      <w:proofErr w:type="spellEnd"/>
      <w:r w:rsidR="005D1465" w:rsidRPr="000E16A2">
        <w:rPr>
          <w:rFonts w:cs="Arial"/>
          <w:sz w:val="22"/>
          <w:szCs w:val="22"/>
        </w:rPr>
        <w:t xml:space="preserve">, A.M., Avelar, A.J., </w:t>
      </w:r>
      <w:proofErr w:type="spellStart"/>
      <w:r w:rsidR="005D1465" w:rsidRPr="000E16A2">
        <w:rPr>
          <w:rFonts w:cs="Arial"/>
          <w:sz w:val="22"/>
          <w:szCs w:val="22"/>
        </w:rPr>
        <w:t>Tschumi</w:t>
      </w:r>
      <w:proofErr w:type="spellEnd"/>
      <w:r w:rsidR="005D1465" w:rsidRPr="000E16A2">
        <w:rPr>
          <w:rFonts w:cs="Arial"/>
          <w:sz w:val="22"/>
          <w:szCs w:val="22"/>
        </w:rPr>
        <w:t xml:space="preserve">, C.W., </w:t>
      </w:r>
      <w:proofErr w:type="spellStart"/>
      <w:r w:rsidR="005D1465" w:rsidRPr="000E16A2">
        <w:rPr>
          <w:rFonts w:cs="Arial"/>
          <w:sz w:val="22"/>
          <w:szCs w:val="22"/>
        </w:rPr>
        <w:t>Beckstead</w:t>
      </w:r>
      <w:proofErr w:type="spellEnd"/>
      <w:r w:rsidR="005D1465" w:rsidRPr="000E16A2">
        <w:rPr>
          <w:rFonts w:cs="Arial"/>
          <w:sz w:val="22"/>
          <w:szCs w:val="22"/>
        </w:rPr>
        <w:t>, M.J., Shi, L., Tanda, G., &amp; Xi, X-Z.</w:t>
      </w:r>
      <w:r w:rsidR="00B81A64" w:rsidRPr="000E16A2">
        <w:rPr>
          <w:rFonts w:cs="Arial"/>
          <w:sz w:val="22"/>
          <w:szCs w:val="22"/>
        </w:rPr>
        <w:t xml:space="preserve"> (2019).</w:t>
      </w:r>
      <w:r w:rsidR="00B81A64" w:rsidRPr="000E16A2">
        <w:rPr>
          <w:rFonts w:cs="Arial"/>
          <w:iCs/>
          <w:sz w:val="22"/>
          <w:szCs w:val="22"/>
        </w:rPr>
        <w:t xml:space="preserve"> Translating the atypical dopamine uptake inhibitor hypothesis toward therapeutics for treatment of psychostimulant use disorders. </w:t>
      </w:r>
      <w:r w:rsidR="00305533" w:rsidRPr="000E16A2">
        <w:rPr>
          <w:rFonts w:cs="Arial"/>
          <w:iCs/>
          <w:sz w:val="22"/>
          <w:szCs w:val="22"/>
        </w:rPr>
        <w:t>Neuropsychopharmacology</w:t>
      </w:r>
      <w:r w:rsidR="00EA2EA8">
        <w:rPr>
          <w:rFonts w:cs="Arial"/>
          <w:iCs/>
          <w:sz w:val="22"/>
          <w:szCs w:val="22"/>
        </w:rPr>
        <w:t>,</w:t>
      </w:r>
      <w:r w:rsidR="00FB4AB4" w:rsidRPr="000E16A2">
        <w:rPr>
          <w:rFonts w:cs="Arial"/>
          <w:iCs/>
          <w:sz w:val="22"/>
          <w:szCs w:val="22"/>
        </w:rPr>
        <w:t>44</w:t>
      </w:r>
      <w:r w:rsidR="00B81A64" w:rsidRPr="000E16A2">
        <w:rPr>
          <w:rFonts w:cs="Arial"/>
          <w:iCs/>
          <w:sz w:val="22"/>
          <w:szCs w:val="22"/>
        </w:rPr>
        <w:t>(8)</w:t>
      </w:r>
      <w:r w:rsidR="00FB4AB4" w:rsidRPr="000E16A2">
        <w:rPr>
          <w:rFonts w:cs="Arial"/>
          <w:i/>
          <w:iCs/>
          <w:sz w:val="22"/>
          <w:szCs w:val="22"/>
        </w:rPr>
        <w:t xml:space="preserve">, </w:t>
      </w:r>
      <w:r w:rsidR="00FB4AB4" w:rsidRPr="000E16A2">
        <w:rPr>
          <w:rFonts w:cs="Arial"/>
          <w:iCs/>
          <w:sz w:val="22"/>
          <w:szCs w:val="22"/>
        </w:rPr>
        <w:t>1435-1444.</w:t>
      </w:r>
      <w:r w:rsidR="00305533">
        <w:rPr>
          <w:rFonts w:cs="Arial"/>
          <w:iCs/>
          <w:sz w:val="22"/>
          <w:szCs w:val="22"/>
        </w:rPr>
        <w:t xml:space="preserve">  </w:t>
      </w:r>
      <w:r w:rsidR="00305533" w:rsidRPr="00305533">
        <w:rPr>
          <w:rFonts w:cs="Arial"/>
          <w:iCs/>
          <w:sz w:val="22"/>
          <w:szCs w:val="22"/>
        </w:rPr>
        <w:t xml:space="preserve">PMID: </w:t>
      </w:r>
      <w:r w:rsidR="00EA2EA8">
        <w:rPr>
          <w:rFonts w:cs="Arial"/>
          <w:iCs/>
          <w:sz w:val="22"/>
          <w:szCs w:val="22"/>
        </w:rPr>
        <w:t>30858517</w:t>
      </w:r>
    </w:p>
    <w:p w14:paraId="76A89436" w14:textId="77777777" w:rsidR="00EA2EA8" w:rsidRPr="000E16A2" w:rsidRDefault="00EA2EA8" w:rsidP="00EA2EA8">
      <w:pPr>
        <w:ind w:left="360" w:hanging="360"/>
        <w:jc w:val="both"/>
        <w:rPr>
          <w:rFonts w:cs="Arial"/>
          <w:bCs/>
          <w:szCs w:val="22"/>
        </w:rPr>
      </w:pPr>
      <w:r>
        <w:rPr>
          <w:rFonts w:cs="Arial"/>
          <w:iCs/>
          <w:szCs w:val="22"/>
        </w:rPr>
        <w:t xml:space="preserve">4. </w:t>
      </w:r>
      <w:r w:rsidRPr="000E16A2">
        <w:rPr>
          <w:rFonts w:cs="Arial"/>
          <w:bCs/>
          <w:szCs w:val="22"/>
        </w:rPr>
        <w:t xml:space="preserve">Discovery of the benztropine class of atypical dopamine uptake inhibitors as pharmacotherapies for psychostimulant abuse.  In addition to pioneering this area of research, we developed several lead compounds as potential pharmacotherapies. Two patents have been licensed by Pharma and several benztropine analogues are commercially available for preclinical investigation. </w:t>
      </w:r>
    </w:p>
    <w:p w14:paraId="3C4AC471" w14:textId="7D1B1202" w:rsidR="00EA2EA8" w:rsidRPr="000E16A2" w:rsidRDefault="00EA2EA8" w:rsidP="00EA2EA8">
      <w:pPr>
        <w:pStyle w:val="ListParagraph"/>
        <w:numPr>
          <w:ilvl w:val="0"/>
          <w:numId w:val="25"/>
        </w:numPr>
        <w:ind w:left="1080"/>
        <w:rPr>
          <w:rFonts w:cs="Arial"/>
          <w:bCs/>
          <w:sz w:val="22"/>
          <w:szCs w:val="22"/>
        </w:rPr>
      </w:pPr>
      <w:r w:rsidRPr="000E16A2">
        <w:rPr>
          <w:rFonts w:cs="Arial"/>
          <w:bCs/>
          <w:sz w:val="22"/>
          <w:szCs w:val="22"/>
        </w:rPr>
        <w:t xml:space="preserve">Newman, A. H., Kline, R.H., Allen, A.C., </w:t>
      </w:r>
      <w:proofErr w:type="spellStart"/>
      <w:r w:rsidRPr="000E16A2">
        <w:rPr>
          <w:rFonts w:cs="Arial"/>
          <w:bCs/>
          <w:sz w:val="22"/>
          <w:szCs w:val="22"/>
        </w:rPr>
        <w:t>Izenwasser</w:t>
      </w:r>
      <w:proofErr w:type="spellEnd"/>
      <w:r w:rsidRPr="000E16A2">
        <w:rPr>
          <w:rFonts w:cs="Arial"/>
          <w:bCs/>
          <w:sz w:val="22"/>
          <w:szCs w:val="22"/>
        </w:rPr>
        <w:t>, S., George, C., &amp; Katz, J.L. (1995). Novel 4'-substituted and 4',4''-disubstituted 3-alpha-(</w:t>
      </w:r>
      <w:proofErr w:type="spellStart"/>
      <w:r w:rsidRPr="000E16A2">
        <w:rPr>
          <w:rFonts w:cs="Arial"/>
          <w:bCs/>
          <w:sz w:val="22"/>
          <w:szCs w:val="22"/>
        </w:rPr>
        <w:t>diphenylmethoxy</w:t>
      </w:r>
      <w:proofErr w:type="spellEnd"/>
      <w:r w:rsidRPr="000E16A2">
        <w:rPr>
          <w:rFonts w:cs="Arial"/>
          <w:bCs/>
          <w:sz w:val="22"/>
          <w:szCs w:val="22"/>
        </w:rPr>
        <w:t>)tropane analogs as potent and selective dopamine uptake inhibitors. Journal of Medicinal Chemistry, 38(20), 3933-40.</w:t>
      </w:r>
      <w:r w:rsidR="007B5249">
        <w:rPr>
          <w:rFonts w:cs="Arial"/>
          <w:bCs/>
          <w:sz w:val="22"/>
          <w:szCs w:val="22"/>
        </w:rPr>
        <w:t xml:space="preserve"> PMID: 7562926</w:t>
      </w:r>
    </w:p>
    <w:p w14:paraId="1B5F0163" w14:textId="36E4410C" w:rsidR="00EA2EA8" w:rsidRPr="003925FF" w:rsidRDefault="00EA2EA8" w:rsidP="00EA2EA8">
      <w:pPr>
        <w:pStyle w:val="ListParagraph"/>
        <w:numPr>
          <w:ilvl w:val="0"/>
          <w:numId w:val="25"/>
        </w:numPr>
        <w:ind w:left="1080"/>
        <w:rPr>
          <w:rFonts w:cs="Arial"/>
          <w:bCs/>
          <w:sz w:val="22"/>
          <w:szCs w:val="22"/>
        </w:rPr>
      </w:pPr>
      <w:proofErr w:type="spellStart"/>
      <w:r w:rsidRPr="000E16A2">
        <w:rPr>
          <w:rFonts w:cs="Arial"/>
          <w:bCs/>
          <w:sz w:val="22"/>
          <w:szCs w:val="22"/>
        </w:rPr>
        <w:t>Hiranita</w:t>
      </w:r>
      <w:proofErr w:type="spellEnd"/>
      <w:r w:rsidRPr="000E16A2">
        <w:rPr>
          <w:rFonts w:cs="Arial"/>
          <w:bCs/>
          <w:sz w:val="22"/>
          <w:szCs w:val="22"/>
        </w:rPr>
        <w:t>, T</w:t>
      </w:r>
      <w:bookmarkStart w:id="18" w:name="OLE_LINK176"/>
      <w:bookmarkStart w:id="19" w:name="OLE_LINK177"/>
      <w:r w:rsidRPr="000E16A2">
        <w:rPr>
          <w:rFonts w:cs="Arial"/>
          <w:bCs/>
          <w:sz w:val="22"/>
          <w:szCs w:val="22"/>
        </w:rPr>
        <w:t>., Soto, P.L., Newman, A.H., &amp; Katz, J.L. (2009). Assessment of reinforcing effects of benztropine analogs and their effects on cocaine self-administration in rats: Comparisons with monoamine uptake inhibitors. Journal of Pharmacology and Experimental Therapeutics, 329(2), 677-686.</w:t>
      </w:r>
      <w:bookmarkEnd w:id="18"/>
      <w:bookmarkEnd w:id="19"/>
      <w:r>
        <w:rPr>
          <w:rFonts w:cs="Arial"/>
          <w:bCs/>
          <w:sz w:val="22"/>
          <w:szCs w:val="22"/>
        </w:rPr>
        <w:t xml:space="preserve">  </w:t>
      </w:r>
      <w:r w:rsidRPr="003925FF">
        <w:rPr>
          <w:rFonts w:cs="Arial"/>
          <w:bCs/>
          <w:sz w:val="22"/>
          <w:szCs w:val="22"/>
        </w:rPr>
        <w:t xml:space="preserve">PMID: </w:t>
      </w:r>
      <w:r w:rsidR="007B5249">
        <w:rPr>
          <w:rFonts w:cs="Arial"/>
          <w:bCs/>
          <w:sz w:val="22"/>
          <w:szCs w:val="22"/>
        </w:rPr>
        <w:t>19228996</w:t>
      </w:r>
    </w:p>
    <w:p w14:paraId="26C500BE" w14:textId="07F97ED8" w:rsidR="00EA2EA8" w:rsidRPr="00DB18F0" w:rsidRDefault="00EA2EA8" w:rsidP="00EA2EA8">
      <w:pPr>
        <w:pStyle w:val="ListParagraph"/>
        <w:numPr>
          <w:ilvl w:val="0"/>
          <w:numId w:val="25"/>
        </w:numPr>
        <w:ind w:left="1080"/>
        <w:rPr>
          <w:rFonts w:cs="Arial"/>
          <w:bCs/>
          <w:sz w:val="22"/>
          <w:szCs w:val="22"/>
        </w:rPr>
      </w:pPr>
      <w:proofErr w:type="spellStart"/>
      <w:r w:rsidRPr="000E16A2">
        <w:rPr>
          <w:rFonts w:cs="Arial"/>
          <w:bCs/>
          <w:sz w:val="22"/>
          <w:szCs w:val="22"/>
        </w:rPr>
        <w:t>Hiranita</w:t>
      </w:r>
      <w:proofErr w:type="spellEnd"/>
      <w:r w:rsidRPr="000E16A2">
        <w:rPr>
          <w:rFonts w:cs="Arial"/>
          <w:bCs/>
          <w:sz w:val="22"/>
          <w:szCs w:val="22"/>
        </w:rPr>
        <w:t xml:space="preserve">, T., Wilkinson, D., Hong, W., Zou, M., </w:t>
      </w:r>
      <w:proofErr w:type="spellStart"/>
      <w:r w:rsidRPr="000E16A2">
        <w:rPr>
          <w:rFonts w:cs="Arial"/>
          <w:bCs/>
          <w:sz w:val="22"/>
          <w:szCs w:val="22"/>
        </w:rPr>
        <w:t>Kopjtic</w:t>
      </w:r>
      <w:proofErr w:type="spellEnd"/>
      <w:r w:rsidRPr="000E16A2">
        <w:rPr>
          <w:rFonts w:cs="Arial"/>
          <w:bCs/>
          <w:sz w:val="22"/>
          <w:szCs w:val="22"/>
        </w:rPr>
        <w:t>, T., Soto, P., Lupica, C.R., Newman, A.H., &amp; Katz, J.L. (2014). 2-isoxazol-3-phenyltropane derivatives of cocaine: Molecular and atypical system effects at the dopamine transporter. Journal of Pharmacology and Experimental Therapeutics, 349(2), 297-309.</w:t>
      </w:r>
      <w:r>
        <w:rPr>
          <w:rFonts w:cs="Arial"/>
          <w:bCs/>
          <w:sz w:val="22"/>
          <w:szCs w:val="22"/>
        </w:rPr>
        <w:t xml:space="preserve">  </w:t>
      </w:r>
      <w:r w:rsidRPr="00DB18F0">
        <w:rPr>
          <w:rFonts w:cs="Arial"/>
          <w:bCs/>
          <w:sz w:val="22"/>
          <w:szCs w:val="22"/>
        </w:rPr>
        <w:t xml:space="preserve">PMID: </w:t>
      </w:r>
      <w:r w:rsidR="007B5249">
        <w:rPr>
          <w:rFonts w:cs="Arial"/>
          <w:bCs/>
          <w:sz w:val="22"/>
          <w:szCs w:val="22"/>
        </w:rPr>
        <w:t>24518035</w:t>
      </w:r>
    </w:p>
    <w:p w14:paraId="6EBA4154" w14:textId="1C8038B2" w:rsidR="00EA2EA8" w:rsidRPr="000E16A2" w:rsidRDefault="00EA2EA8" w:rsidP="00EA2EA8">
      <w:pPr>
        <w:pStyle w:val="ListParagraph"/>
        <w:numPr>
          <w:ilvl w:val="0"/>
          <w:numId w:val="25"/>
        </w:numPr>
        <w:ind w:left="1080"/>
        <w:rPr>
          <w:rFonts w:cs="Arial"/>
          <w:bCs/>
          <w:sz w:val="22"/>
          <w:szCs w:val="22"/>
        </w:rPr>
      </w:pPr>
      <w:r w:rsidRPr="000E16A2">
        <w:rPr>
          <w:rFonts w:cs="Arial"/>
          <w:bCs/>
          <w:sz w:val="22"/>
          <w:szCs w:val="22"/>
        </w:rPr>
        <w:t xml:space="preserve">Zou, M.F., Cao, J.J., </w:t>
      </w:r>
      <w:proofErr w:type="spellStart"/>
      <w:r w:rsidRPr="000E16A2">
        <w:rPr>
          <w:rFonts w:cs="Arial"/>
          <w:bCs/>
          <w:sz w:val="22"/>
          <w:szCs w:val="22"/>
        </w:rPr>
        <w:t>Abramyan</w:t>
      </w:r>
      <w:proofErr w:type="spellEnd"/>
      <w:r w:rsidRPr="000E16A2">
        <w:rPr>
          <w:rFonts w:cs="Arial"/>
          <w:bCs/>
          <w:sz w:val="22"/>
          <w:szCs w:val="22"/>
        </w:rPr>
        <w:t xml:space="preserve">, A.M., </w:t>
      </w:r>
      <w:proofErr w:type="spellStart"/>
      <w:r w:rsidRPr="000E16A2">
        <w:rPr>
          <w:rFonts w:cs="Arial"/>
          <w:bCs/>
          <w:sz w:val="22"/>
          <w:szCs w:val="22"/>
        </w:rPr>
        <w:t>Kopajtic</w:t>
      </w:r>
      <w:proofErr w:type="spellEnd"/>
      <w:r w:rsidRPr="000E16A2">
        <w:rPr>
          <w:rFonts w:cs="Arial"/>
          <w:bCs/>
          <w:sz w:val="22"/>
          <w:szCs w:val="22"/>
        </w:rPr>
        <w:t xml:space="preserve">, T., </w:t>
      </w:r>
      <w:proofErr w:type="spellStart"/>
      <w:r w:rsidRPr="000E16A2">
        <w:rPr>
          <w:rFonts w:cs="Arial"/>
          <w:bCs/>
          <w:sz w:val="22"/>
          <w:szCs w:val="22"/>
        </w:rPr>
        <w:t>Zanettini</w:t>
      </w:r>
      <w:proofErr w:type="spellEnd"/>
      <w:r w:rsidRPr="000E16A2">
        <w:rPr>
          <w:rFonts w:cs="Arial"/>
          <w:bCs/>
          <w:sz w:val="22"/>
          <w:szCs w:val="22"/>
        </w:rPr>
        <w:t xml:space="preserve">, C., Guthrie, D.A., </w:t>
      </w:r>
      <w:proofErr w:type="spellStart"/>
      <w:r w:rsidRPr="000E16A2">
        <w:rPr>
          <w:rFonts w:cs="Arial"/>
          <w:bCs/>
          <w:sz w:val="22"/>
          <w:szCs w:val="22"/>
        </w:rPr>
        <w:t>Rais</w:t>
      </w:r>
      <w:proofErr w:type="spellEnd"/>
      <w:r w:rsidRPr="000E16A2">
        <w:rPr>
          <w:rFonts w:cs="Arial"/>
          <w:bCs/>
          <w:sz w:val="22"/>
          <w:szCs w:val="22"/>
        </w:rPr>
        <w:t xml:space="preserve">, R. , Slusher, B.S., Shi, L., </w:t>
      </w:r>
      <w:proofErr w:type="spellStart"/>
      <w:r w:rsidRPr="000E16A2">
        <w:rPr>
          <w:rFonts w:cs="Arial"/>
          <w:bCs/>
          <w:sz w:val="22"/>
          <w:szCs w:val="22"/>
        </w:rPr>
        <w:t>Loland</w:t>
      </w:r>
      <w:proofErr w:type="spellEnd"/>
      <w:r w:rsidRPr="000E16A2">
        <w:rPr>
          <w:rFonts w:cs="Arial"/>
          <w:bCs/>
          <w:sz w:val="22"/>
          <w:szCs w:val="22"/>
        </w:rPr>
        <w:t>, C.J., &amp; Newman, A.H. (2017). Structure-activity relationship studies on a series of 3 alpha-[bis(4-fluorophenyl)methoxy]tropanes and 3 alpha-[bis(4-fluorophenyl)methylamino]tropanes as novel atypical dopamine transporter (DAT) inhibitors for the treatment of cocaine use disorders. Journal of Medicinal Chemistry, 60(24), 10172−10187.</w:t>
      </w:r>
      <w:r w:rsidR="007B5249">
        <w:rPr>
          <w:rFonts w:cs="Arial"/>
          <w:bCs/>
          <w:sz w:val="22"/>
          <w:szCs w:val="22"/>
        </w:rPr>
        <w:t xml:space="preserve">PMD: </w:t>
      </w:r>
      <w:r w:rsidR="00F761BF">
        <w:rPr>
          <w:rFonts w:cs="Arial"/>
          <w:bCs/>
          <w:sz w:val="22"/>
          <w:szCs w:val="22"/>
        </w:rPr>
        <w:t>29227643</w:t>
      </w:r>
    </w:p>
    <w:p w14:paraId="7462EF2E" w14:textId="7A691837" w:rsidR="00EA2EA8" w:rsidRPr="00EA2EA8" w:rsidRDefault="00EA2EA8" w:rsidP="00EA2EA8">
      <w:pPr>
        <w:rPr>
          <w:rFonts w:cs="Arial"/>
          <w:iCs/>
          <w:szCs w:val="22"/>
        </w:rPr>
      </w:pPr>
    </w:p>
    <w:p w14:paraId="5FEB9578" w14:textId="633AB6A7" w:rsidR="00786EA1" w:rsidRPr="000E16A2" w:rsidRDefault="00414A81" w:rsidP="002A4B3C">
      <w:pPr>
        <w:ind w:left="360" w:hanging="360"/>
        <w:jc w:val="both"/>
        <w:rPr>
          <w:rFonts w:cs="Arial"/>
          <w:bCs/>
          <w:szCs w:val="22"/>
        </w:rPr>
      </w:pPr>
      <w:r>
        <w:rPr>
          <w:rFonts w:cs="Arial"/>
          <w:bCs/>
          <w:szCs w:val="22"/>
        </w:rPr>
        <w:t>5</w:t>
      </w:r>
      <w:r w:rsidR="0041235F" w:rsidRPr="000E16A2">
        <w:rPr>
          <w:rFonts w:cs="Arial"/>
          <w:bCs/>
          <w:szCs w:val="22"/>
        </w:rPr>
        <w:t xml:space="preserve">. </w:t>
      </w:r>
      <w:r w:rsidR="00B1511A">
        <w:rPr>
          <w:rFonts w:cs="Arial"/>
          <w:bCs/>
          <w:szCs w:val="22"/>
        </w:rPr>
        <w:tab/>
      </w:r>
      <w:r w:rsidR="0041235F" w:rsidRPr="000E16A2">
        <w:rPr>
          <w:rFonts w:cs="Arial"/>
          <w:bCs/>
          <w:szCs w:val="22"/>
        </w:rPr>
        <w:t>Development of n</w:t>
      </w:r>
      <w:r w:rsidR="00257322" w:rsidRPr="000E16A2">
        <w:rPr>
          <w:rFonts w:cs="Arial"/>
          <w:bCs/>
          <w:szCs w:val="22"/>
        </w:rPr>
        <w:t>ovel DAT, SERT or D2- Dopamine receptor selective photoaffinity and/or fluorescent ligands for structure function studies</w:t>
      </w:r>
      <w:bookmarkEnd w:id="16"/>
      <w:bookmarkEnd w:id="17"/>
      <w:r w:rsidR="00257322" w:rsidRPr="000E16A2">
        <w:rPr>
          <w:rFonts w:cs="Arial"/>
          <w:bCs/>
          <w:szCs w:val="22"/>
        </w:rPr>
        <w:t xml:space="preserve">.  These tools have proven highly useful in numerous laboratories for structure-function and visualization studies.  They have </w:t>
      </w:r>
      <w:r w:rsidR="00145CAD" w:rsidRPr="000E16A2">
        <w:rPr>
          <w:rFonts w:cs="Arial"/>
          <w:bCs/>
          <w:szCs w:val="22"/>
        </w:rPr>
        <w:t xml:space="preserve">also </w:t>
      </w:r>
      <w:r w:rsidR="00257322" w:rsidRPr="000E16A2">
        <w:rPr>
          <w:rFonts w:cs="Arial"/>
          <w:bCs/>
          <w:szCs w:val="22"/>
        </w:rPr>
        <w:t>provided the basis for developing similar tools in numerous other labs.</w:t>
      </w:r>
      <w:r w:rsidR="00B44DA0" w:rsidRPr="000E16A2">
        <w:rPr>
          <w:rFonts w:cs="Arial"/>
          <w:bCs/>
          <w:szCs w:val="22"/>
        </w:rPr>
        <w:t xml:space="preserve"> Several of our fluorescent ligands, </w:t>
      </w:r>
      <w:r w:rsidR="0041235F" w:rsidRPr="000E16A2">
        <w:rPr>
          <w:rFonts w:cs="Arial"/>
          <w:bCs/>
          <w:szCs w:val="22"/>
        </w:rPr>
        <w:t>such as</w:t>
      </w:r>
      <w:r w:rsidR="00B44DA0" w:rsidRPr="000E16A2">
        <w:rPr>
          <w:rFonts w:cs="Arial"/>
          <w:bCs/>
          <w:szCs w:val="22"/>
        </w:rPr>
        <w:t xml:space="preserve"> JHC1-064, are </w:t>
      </w:r>
      <w:r w:rsidR="0041235F" w:rsidRPr="000E16A2">
        <w:rPr>
          <w:rFonts w:cs="Arial"/>
          <w:bCs/>
          <w:szCs w:val="22"/>
        </w:rPr>
        <w:t xml:space="preserve">currently </w:t>
      </w:r>
      <w:r w:rsidR="00B44DA0" w:rsidRPr="000E16A2">
        <w:rPr>
          <w:rFonts w:cs="Arial"/>
          <w:bCs/>
          <w:szCs w:val="22"/>
        </w:rPr>
        <w:t>being used for single molecule fluorescence studies.</w:t>
      </w:r>
      <w:bookmarkStart w:id="20" w:name="OLE_LINK148"/>
      <w:bookmarkStart w:id="21" w:name="OLE_LINK159"/>
    </w:p>
    <w:p w14:paraId="63CD1889" w14:textId="35452449" w:rsidR="00B559D3" w:rsidRPr="000E16A2" w:rsidRDefault="00257322" w:rsidP="000130A9">
      <w:pPr>
        <w:pStyle w:val="ListParagraph"/>
        <w:numPr>
          <w:ilvl w:val="0"/>
          <w:numId w:val="27"/>
        </w:numPr>
        <w:ind w:left="1080"/>
        <w:rPr>
          <w:rFonts w:cs="Arial"/>
          <w:bCs/>
          <w:sz w:val="22"/>
          <w:szCs w:val="22"/>
        </w:rPr>
      </w:pPr>
      <w:r w:rsidRPr="000E16A2">
        <w:rPr>
          <w:rFonts w:cs="Arial"/>
          <w:bCs/>
          <w:sz w:val="22"/>
          <w:szCs w:val="22"/>
        </w:rPr>
        <w:lastRenderedPageBreak/>
        <w:t>Hansen, F. H.</w:t>
      </w:r>
      <w:r w:rsidR="00EC7A46" w:rsidRPr="000E16A2">
        <w:rPr>
          <w:rFonts w:cs="Arial"/>
          <w:bCs/>
          <w:sz w:val="22"/>
          <w:szCs w:val="22"/>
        </w:rPr>
        <w:t xml:space="preserve">, </w:t>
      </w:r>
      <w:proofErr w:type="spellStart"/>
      <w:r w:rsidR="00EC7A46" w:rsidRPr="000E16A2">
        <w:rPr>
          <w:rFonts w:cs="Arial"/>
          <w:bCs/>
          <w:sz w:val="22"/>
          <w:szCs w:val="22"/>
        </w:rPr>
        <w:t>Skjorringe</w:t>
      </w:r>
      <w:proofErr w:type="spellEnd"/>
      <w:r w:rsidR="00EC7A46" w:rsidRPr="000E16A2">
        <w:rPr>
          <w:rFonts w:cs="Arial"/>
          <w:bCs/>
          <w:sz w:val="22"/>
          <w:szCs w:val="22"/>
        </w:rPr>
        <w:t xml:space="preserve">, T., Yasmeen, S., Arends, N., </w:t>
      </w:r>
      <w:proofErr w:type="spellStart"/>
      <w:r w:rsidR="00EC7A46" w:rsidRPr="000E16A2">
        <w:rPr>
          <w:rFonts w:cs="Arial"/>
          <w:bCs/>
          <w:sz w:val="22"/>
          <w:szCs w:val="22"/>
        </w:rPr>
        <w:t>Sahai</w:t>
      </w:r>
      <w:proofErr w:type="spellEnd"/>
      <w:r w:rsidR="00EC7A46" w:rsidRPr="000E16A2">
        <w:rPr>
          <w:rFonts w:cs="Arial"/>
          <w:bCs/>
          <w:sz w:val="22"/>
          <w:szCs w:val="22"/>
        </w:rPr>
        <w:t xml:space="preserve">, M., </w:t>
      </w:r>
      <w:proofErr w:type="spellStart"/>
      <w:r w:rsidR="00EC7A46" w:rsidRPr="000E16A2">
        <w:rPr>
          <w:rFonts w:cs="Arial"/>
          <w:bCs/>
          <w:sz w:val="22"/>
          <w:szCs w:val="22"/>
        </w:rPr>
        <w:t>Erreger</w:t>
      </w:r>
      <w:proofErr w:type="spellEnd"/>
      <w:r w:rsidR="00EC7A46" w:rsidRPr="000E16A2">
        <w:rPr>
          <w:rFonts w:cs="Arial"/>
          <w:bCs/>
          <w:sz w:val="22"/>
          <w:szCs w:val="22"/>
        </w:rPr>
        <w:t xml:space="preserve">, K., </w:t>
      </w:r>
      <w:proofErr w:type="spellStart"/>
      <w:r w:rsidR="00EC7A46" w:rsidRPr="000E16A2">
        <w:rPr>
          <w:rFonts w:cs="Arial"/>
          <w:bCs/>
          <w:sz w:val="22"/>
          <w:szCs w:val="22"/>
        </w:rPr>
        <w:t>Andreassen</w:t>
      </w:r>
      <w:proofErr w:type="spellEnd"/>
      <w:r w:rsidR="00EC7A46" w:rsidRPr="000E16A2">
        <w:rPr>
          <w:rFonts w:cs="Arial"/>
          <w:bCs/>
          <w:sz w:val="22"/>
          <w:szCs w:val="22"/>
        </w:rPr>
        <w:t xml:space="preserve">, T.F., Holy, M., Hamilton, P.J., </w:t>
      </w:r>
      <w:proofErr w:type="spellStart"/>
      <w:r w:rsidR="00EC7A46" w:rsidRPr="000E16A2">
        <w:rPr>
          <w:rFonts w:cs="Arial"/>
          <w:bCs/>
          <w:sz w:val="22"/>
          <w:szCs w:val="22"/>
        </w:rPr>
        <w:t>Neergheen</w:t>
      </w:r>
      <w:proofErr w:type="spellEnd"/>
      <w:r w:rsidR="00EC7A46" w:rsidRPr="000E16A2">
        <w:rPr>
          <w:rFonts w:cs="Arial"/>
          <w:bCs/>
          <w:sz w:val="22"/>
          <w:szCs w:val="22"/>
        </w:rPr>
        <w:t xml:space="preserve">, V., </w:t>
      </w:r>
      <w:proofErr w:type="spellStart"/>
      <w:r w:rsidR="00EC7A46" w:rsidRPr="000E16A2">
        <w:rPr>
          <w:rFonts w:cs="Arial"/>
          <w:bCs/>
          <w:sz w:val="22"/>
          <w:szCs w:val="22"/>
        </w:rPr>
        <w:t>Karlsbor</w:t>
      </w:r>
      <w:proofErr w:type="spellEnd"/>
      <w:r w:rsidR="00EC7A46" w:rsidRPr="000E16A2">
        <w:rPr>
          <w:rFonts w:cs="Arial"/>
          <w:bCs/>
          <w:sz w:val="22"/>
          <w:szCs w:val="22"/>
        </w:rPr>
        <w:t xml:space="preserve">, M., Newman, A.H., Pope, S., </w:t>
      </w:r>
      <w:proofErr w:type="spellStart"/>
      <w:r w:rsidR="00EC7A46" w:rsidRPr="000E16A2">
        <w:rPr>
          <w:rFonts w:cs="Arial"/>
          <w:bCs/>
          <w:sz w:val="22"/>
          <w:szCs w:val="22"/>
        </w:rPr>
        <w:t>Heales</w:t>
      </w:r>
      <w:proofErr w:type="spellEnd"/>
      <w:r w:rsidR="00EC7A46" w:rsidRPr="000E16A2">
        <w:rPr>
          <w:rFonts w:cs="Arial"/>
          <w:bCs/>
          <w:sz w:val="22"/>
          <w:szCs w:val="22"/>
        </w:rPr>
        <w:t xml:space="preserve">, S.J.R, Friberg, L., Law, I., </w:t>
      </w:r>
      <w:proofErr w:type="spellStart"/>
      <w:r w:rsidR="00EC7A46" w:rsidRPr="000E16A2">
        <w:rPr>
          <w:rFonts w:cs="Arial"/>
          <w:bCs/>
          <w:sz w:val="22"/>
          <w:szCs w:val="22"/>
        </w:rPr>
        <w:t>Pinborg</w:t>
      </w:r>
      <w:proofErr w:type="spellEnd"/>
      <w:r w:rsidR="00EC7A46" w:rsidRPr="000E16A2">
        <w:rPr>
          <w:rFonts w:cs="Arial"/>
          <w:bCs/>
          <w:sz w:val="22"/>
          <w:szCs w:val="22"/>
        </w:rPr>
        <w:t xml:space="preserve">, L.H., </w:t>
      </w:r>
      <w:proofErr w:type="spellStart"/>
      <w:r w:rsidR="00EC7A46" w:rsidRPr="000E16A2">
        <w:rPr>
          <w:rFonts w:cs="Arial"/>
          <w:bCs/>
          <w:sz w:val="22"/>
          <w:szCs w:val="22"/>
        </w:rPr>
        <w:t>Sitte</w:t>
      </w:r>
      <w:proofErr w:type="spellEnd"/>
      <w:r w:rsidR="00EC7A46" w:rsidRPr="000E16A2">
        <w:rPr>
          <w:rFonts w:cs="Arial"/>
          <w:bCs/>
          <w:sz w:val="22"/>
          <w:szCs w:val="22"/>
        </w:rPr>
        <w:t xml:space="preserve">, H.H., </w:t>
      </w:r>
      <w:proofErr w:type="spellStart"/>
      <w:r w:rsidR="00EC7A46" w:rsidRPr="000E16A2">
        <w:rPr>
          <w:rFonts w:cs="Arial"/>
          <w:bCs/>
          <w:sz w:val="22"/>
          <w:szCs w:val="22"/>
        </w:rPr>
        <w:t>Loland</w:t>
      </w:r>
      <w:proofErr w:type="spellEnd"/>
      <w:r w:rsidR="00EC7A46" w:rsidRPr="000E16A2">
        <w:rPr>
          <w:rFonts w:cs="Arial"/>
          <w:bCs/>
          <w:sz w:val="22"/>
          <w:szCs w:val="22"/>
        </w:rPr>
        <w:t xml:space="preserve">, C., Shi, L., Weinstein, H., Galli, A., </w:t>
      </w:r>
      <w:proofErr w:type="spellStart"/>
      <w:r w:rsidR="00EC7A46" w:rsidRPr="000E16A2">
        <w:rPr>
          <w:rFonts w:cs="Arial"/>
          <w:bCs/>
          <w:sz w:val="22"/>
          <w:szCs w:val="22"/>
        </w:rPr>
        <w:t>Hjermind</w:t>
      </w:r>
      <w:proofErr w:type="spellEnd"/>
      <w:r w:rsidR="00EC7A46" w:rsidRPr="000E16A2">
        <w:rPr>
          <w:rFonts w:cs="Arial"/>
          <w:bCs/>
          <w:sz w:val="22"/>
          <w:szCs w:val="22"/>
        </w:rPr>
        <w:t>, L.E., Moller, L.B., &amp; Gether, U.</w:t>
      </w:r>
      <w:r w:rsidRPr="000E16A2">
        <w:rPr>
          <w:rFonts w:cs="Arial"/>
          <w:bCs/>
          <w:sz w:val="22"/>
          <w:szCs w:val="22"/>
        </w:rPr>
        <w:t xml:space="preserve"> </w:t>
      </w:r>
      <w:r w:rsidR="00EC7A46" w:rsidRPr="000E16A2">
        <w:rPr>
          <w:rFonts w:cs="Arial"/>
          <w:bCs/>
          <w:sz w:val="22"/>
          <w:szCs w:val="22"/>
        </w:rPr>
        <w:t>(2014). Missense dopamine transporter mutations associate with adult parkinsonism and ADHD. Journal of Clinical Investigation,</w:t>
      </w:r>
      <w:r w:rsidRPr="000E16A2">
        <w:rPr>
          <w:rFonts w:cs="Arial"/>
          <w:bCs/>
          <w:sz w:val="22"/>
          <w:szCs w:val="22"/>
        </w:rPr>
        <w:t>1</w:t>
      </w:r>
      <w:r w:rsidR="002C4F9E" w:rsidRPr="000E16A2">
        <w:rPr>
          <w:rFonts w:cs="Arial"/>
          <w:bCs/>
          <w:sz w:val="22"/>
          <w:szCs w:val="22"/>
        </w:rPr>
        <w:t>24</w:t>
      </w:r>
      <w:r w:rsidR="00EC7A46" w:rsidRPr="000E16A2">
        <w:rPr>
          <w:rFonts w:cs="Arial"/>
          <w:bCs/>
          <w:sz w:val="22"/>
          <w:szCs w:val="22"/>
        </w:rPr>
        <w:t>(5)</w:t>
      </w:r>
      <w:r w:rsidR="002C4F9E" w:rsidRPr="000E16A2">
        <w:rPr>
          <w:rFonts w:cs="Arial"/>
          <w:bCs/>
          <w:sz w:val="22"/>
          <w:szCs w:val="22"/>
        </w:rPr>
        <w:t>,</w:t>
      </w:r>
      <w:r w:rsidR="00145CAD" w:rsidRPr="000E16A2">
        <w:rPr>
          <w:rFonts w:cs="Arial"/>
          <w:bCs/>
          <w:sz w:val="22"/>
          <w:szCs w:val="22"/>
        </w:rPr>
        <w:t xml:space="preserve"> 3107-</w:t>
      </w:r>
      <w:r w:rsidR="00EC7A46" w:rsidRPr="000E16A2">
        <w:rPr>
          <w:rFonts w:cs="Arial"/>
          <w:bCs/>
          <w:sz w:val="22"/>
          <w:szCs w:val="22"/>
        </w:rPr>
        <w:t>31</w:t>
      </w:r>
      <w:r w:rsidRPr="000E16A2">
        <w:rPr>
          <w:rFonts w:cs="Arial"/>
          <w:bCs/>
          <w:sz w:val="22"/>
          <w:szCs w:val="22"/>
        </w:rPr>
        <w:t>20.</w:t>
      </w:r>
      <w:r w:rsidR="000130A9">
        <w:rPr>
          <w:rFonts w:cs="Arial"/>
          <w:bCs/>
          <w:sz w:val="22"/>
          <w:szCs w:val="22"/>
        </w:rPr>
        <w:t xml:space="preserve">  </w:t>
      </w:r>
      <w:r w:rsidR="000130A9" w:rsidRPr="000130A9">
        <w:rPr>
          <w:rFonts w:cs="Arial"/>
          <w:bCs/>
          <w:sz w:val="22"/>
          <w:szCs w:val="22"/>
        </w:rPr>
        <w:t xml:space="preserve">PMID: </w:t>
      </w:r>
      <w:r w:rsidR="00DD2595">
        <w:rPr>
          <w:rFonts w:cs="Arial"/>
          <w:bCs/>
          <w:sz w:val="22"/>
          <w:szCs w:val="22"/>
        </w:rPr>
        <w:t>24911152</w:t>
      </w:r>
    </w:p>
    <w:bookmarkEnd w:id="20"/>
    <w:bookmarkEnd w:id="21"/>
    <w:p w14:paraId="40F1395C" w14:textId="40FCE62D" w:rsidR="00257322" w:rsidRDefault="00B521EE" w:rsidP="00044411">
      <w:pPr>
        <w:pStyle w:val="ListParagraph"/>
        <w:numPr>
          <w:ilvl w:val="0"/>
          <w:numId w:val="27"/>
        </w:numPr>
        <w:ind w:left="1080"/>
        <w:rPr>
          <w:rFonts w:cs="Arial"/>
          <w:bCs/>
          <w:iCs/>
          <w:sz w:val="22"/>
          <w:szCs w:val="22"/>
        </w:rPr>
      </w:pPr>
      <w:proofErr w:type="spellStart"/>
      <w:r w:rsidRPr="000E16A2">
        <w:rPr>
          <w:rFonts w:cs="Arial"/>
          <w:bCs/>
          <w:sz w:val="22"/>
          <w:szCs w:val="22"/>
        </w:rPr>
        <w:t>Silm</w:t>
      </w:r>
      <w:proofErr w:type="spellEnd"/>
      <w:r w:rsidRPr="000E16A2">
        <w:rPr>
          <w:rFonts w:cs="Arial"/>
          <w:bCs/>
          <w:sz w:val="22"/>
          <w:szCs w:val="22"/>
        </w:rPr>
        <w:t>, K</w:t>
      </w:r>
      <w:r w:rsidR="00C768AB" w:rsidRPr="000E16A2">
        <w:rPr>
          <w:rFonts w:cs="Arial"/>
          <w:bCs/>
          <w:sz w:val="22"/>
          <w:szCs w:val="22"/>
        </w:rPr>
        <w:t xml:space="preserve">., Yang, J., </w:t>
      </w:r>
      <w:proofErr w:type="spellStart"/>
      <w:r w:rsidR="00C768AB" w:rsidRPr="000E16A2">
        <w:rPr>
          <w:rFonts w:cs="Arial"/>
          <w:bCs/>
          <w:sz w:val="22"/>
          <w:szCs w:val="22"/>
        </w:rPr>
        <w:t>Marcott</w:t>
      </w:r>
      <w:proofErr w:type="spellEnd"/>
      <w:r w:rsidR="00C768AB" w:rsidRPr="000E16A2">
        <w:rPr>
          <w:rFonts w:cs="Arial"/>
          <w:bCs/>
          <w:sz w:val="22"/>
          <w:szCs w:val="22"/>
        </w:rPr>
        <w:t>, P. F., Asensio, C. S., Eriksen, J., Guthrie, D. A.,</w:t>
      </w:r>
      <w:r w:rsidR="004A044E" w:rsidRPr="000E16A2">
        <w:rPr>
          <w:rFonts w:cs="Arial"/>
          <w:bCs/>
          <w:sz w:val="22"/>
          <w:szCs w:val="22"/>
        </w:rPr>
        <w:t xml:space="preserve"> Newman, A.H., Ford, C.P., &amp; Edwards, R.H. (2019). </w:t>
      </w:r>
      <w:r w:rsidR="00176A26" w:rsidRPr="000E16A2">
        <w:rPr>
          <w:rFonts w:cs="Arial"/>
          <w:bCs/>
          <w:sz w:val="22"/>
          <w:szCs w:val="22"/>
        </w:rPr>
        <w:t xml:space="preserve">Synaptic vesicle recycling pathway determines neurotransmitter content and release properties. </w:t>
      </w:r>
      <w:r w:rsidR="004A044E" w:rsidRPr="000E16A2">
        <w:rPr>
          <w:rFonts w:cs="Arial"/>
          <w:bCs/>
          <w:iCs/>
          <w:sz w:val="22"/>
          <w:szCs w:val="22"/>
        </w:rPr>
        <w:t>Neuron,</w:t>
      </w:r>
      <w:r w:rsidR="00FB4AB4" w:rsidRPr="000E16A2">
        <w:rPr>
          <w:rFonts w:cs="Arial"/>
          <w:bCs/>
          <w:iCs/>
          <w:sz w:val="22"/>
          <w:szCs w:val="22"/>
        </w:rPr>
        <w:t>102</w:t>
      </w:r>
      <w:r w:rsidR="004A044E" w:rsidRPr="000E16A2">
        <w:rPr>
          <w:rFonts w:cs="Arial"/>
          <w:bCs/>
          <w:iCs/>
          <w:sz w:val="22"/>
          <w:szCs w:val="22"/>
        </w:rPr>
        <w:t>(4)</w:t>
      </w:r>
      <w:r w:rsidR="00FB4AB4" w:rsidRPr="000E16A2">
        <w:rPr>
          <w:rFonts w:cs="Arial"/>
          <w:bCs/>
          <w:i/>
          <w:iCs/>
          <w:sz w:val="22"/>
          <w:szCs w:val="22"/>
        </w:rPr>
        <w:t xml:space="preserve">, </w:t>
      </w:r>
      <w:r w:rsidR="00FB4AB4" w:rsidRPr="000E16A2">
        <w:rPr>
          <w:rFonts w:cs="Arial"/>
          <w:bCs/>
          <w:iCs/>
          <w:sz w:val="22"/>
          <w:szCs w:val="22"/>
        </w:rPr>
        <w:t>786-800</w:t>
      </w:r>
      <w:r w:rsidR="00FB4AB4" w:rsidRPr="000E16A2">
        <w:rPr>
          <w:rFonts w:cs="Arial"/>
          <w:bCs/>
          <w:i/>
          <w:iCs/>
          <w:sz w:val="22"/>
          <w:szCs w:val="22"/>
        </w:rPr>
        <w:t>.</w:t>
      </w:r>
      <w:r w:rsidR="00044411">
        <w:rPr>
          <w:rFonts w:cs="Arial"/>
          <w:bCs/>
          <w:iCs/>
          <w:sz w:val="22"/>
          <w:szCs w:val="22"/>
        </w:rPr>
        <w:t xml:space="preserve">  </w:t>
      </w:r>
      <w:r w:rsidR="00044411" w:rsidRPr="00044411">
        <w:rPr>
          <w:rFonts w:cs="Arial"/>
          <w:bCs/>
          <w:iCs/>
          <w:sz w:val="22"/>
          <w:szCs w:val="22"/>
        </w:rPr>
        <w:t xml:space="preserve">PMID: </w:t>
      </w:r>
      <w:r w:rsidR="00DD2595">
        <w:rPr>
          <w:rFonts w:cs="Arial"/>
          <w:bCs/>
          <w:iCs/>
          <w:sz w:val="22"/>
          <w:szCs w:val="22"/>
        </w:rPr>
        <w:t>31003725</w:t>
      </w:r>
    </w:p>
    <w:p w14:paraId="41172FA1" w14:textId="2A2A1D20" w:rsidR="00DD2595" w:rsidRPr="00DD2595" w:rsidRDefault="00DD2595" w:rsidP="00044411">
      <w:pPr>
        <w:pStyle w:val="ListParagraph"/>
        <w:numPr>
          <w:ilvl w:val="0"/>
          <w:numId w:val="27"/>
        </w:numPr>
        <w:ind w:left="1080"/>
        <w:rPr>
          <w:rFonts w:cs="Arial"/>
          <w:bCs/>
          <w:iCs/>
          <w:sz w:val="22"/>
          <w:szCs w:val="22"/>
        </w:rPr>
      </w:pPr>
      <w:r w:rsidRPr="00DD2595">
        <w:rPr>
          <w:rFonts w:cs="Arial"/>
          <w:sz w:val="22"/>
          <w:szCs w:val="22"/>
        </w:rPr>
        <w:t>Guthrie, D. A.</w:t>
      </w:r>
      <w:r>
        <w:rPr>
          <w:rFonts w:cs="Arial"/>
          <w:sz w:val="22"/>
          <w:szCs w:val="22"/>
        </w:rPr>
        <w:t>,</w:t>
      </w:r>
      <w:r w:rsidRPr="00DD2595">
        <w:rPr>
          <w:rFonts w:cs="Arial"/>
          <w:sz w:val="22"/>
          <w:szCs w:val="22"/>
        </w:rPr>
        <w:t xml:space="preserve"> </w:t>
      </w:r>
      <w:proofErr w:type="spellStart"/>
      <w:r w:rsidRPr="00DD2595">
        <w:rPr>
          <w:rFonts w:cs="Arial"/>
          <w:sz w:val="22"/>
          <w:szCs w:val="22"/>
        </w:rPr>
        <w:t>Herenbrink</w:t>
      </w:r>
      <w:proofErr w:type="spellEnd"/>
      <w:r w:rsidRPr="00DD2595">
        <w:rPr>
          <w:rFonts w:cs="Arial"/>
          <w:sz w:val="22"/>
          <w:szCs w:val="22"/>
        </w:rPr>
        <w:t>, C. K.</w:t>
      </w:r>
      <w:r>
        <w:rPr>
          <w:rFonts w:cs="Arial"/>
          <w:sz w:val="22"/>
          <w:szCs w:val="22"/>
        </w:rPr>
        <w:t>,</w:t>
      </w:r>
      <w:r w:rsidRPr="00DD2595">
        <w:rPr>
          <w:rFonts w:cs="Arial"/>
          <w:sz w:val="22"/>
          <w:szCs w:val="22"/>
        </w:rPr>
        <w:t xml:space="preserve"> </w:t>
      </w:r>
      <w:proofErr w:type="spellStart"/>
      <w:r w:rsidRPr="00DD2595">
        <w:rPr>
          <w:rFonts w:cs="Arial"/>
          <w:sz w:val="22"/>
          <w:szCs w:val="22"/>
        </w:rPr>
        <w:t>Lycas</w:t>
      </w:r>
      <w:proofErr w:type="spellEnd"/>
      <w:r w:rsidRPr="00DD2595">
        <w:rPr>
          <w:rFonts w:cs="Arial"/>
          <w:sz w:val="22"/>
          <w:szCs w:val="22"/>
        </w:rPr>
        <w:t>, M. D.</w:t>
      </w:r>
      <w:r>
        <w:rPr>
          <w:rFonts w:cs="Arial"/>
          <w:sz w:val="22"/>
          <w:szCs w:val="22"/>
        </w:rPr>
        <w:t>,</w:t>
      </w:r>
      <w:r w:rsidRPr="00DD2595">
        <w:rPr>
          <w:rFonts w:cs="Arial"/>
          <w:sz w:val="22"/>
          <w:szCs w:val="22"/>
        </w:rPr>
        <w:t xml:space="preserve"> Ku, T.</w:t>
      </w:r>
      <w:r>
        <w:rPr>
          <w:rFonts w:cs="Arial"/>
          <w:sz w:val="22"/>
          <w:szCs w:val="22"/>
        </w:rPr>
        <w:t>,</w:t>
      </w:r>
      <w:r w:rsidRPr="00DD2595">
        <w:rPr>
          <w:rFonts w:cs="Arial"/>
          <w:sz w:val="22"/>
          <w:szCs w:val="22"/>
        </w:rPr>
        <w:t xml:space="preserve"> Bonifazi, A.</w:t>
      </w:r>
      <w:r>
        <w:rPr>
          <w:rFonts w:cs="Arial"/>
          <w:sz w:val="22"/>
          <w:szCs w:val="22"/>
        </w:rPr>
        <w:t>,</w:t>
      </w:r>
      <w:r w:rsidRPr="00DD2595">
        <w:rPr>
          <w:rFonts w:cs="Arial"/>
          <w:sz w:val="22"/>
          <w:szCs w:val="22"/>
        </w:rPr>
        <w:t xml:space="preserve"> </w:t>
      </w:r>
      <w:proofErr w:type="spellStart"/>
      <w:r w:rsidRPr="00DD2595">
        <w:rPr>
          <w:rFonts w:cs="Arial"/>
          <w:sz w:val="22"/>
          <w:szCs w:val="22"/>
        </w:rPr>
        <w:t>DeVree</w:t>
      </w:r>
      <w:proofErr w:type="spellEnd"/>
      <w:r w:rsidRPr="00DD2595">
        <w:rPr>
          <w:rFonts w:cs="Arial"/>
          <w:sz w:val="22"/>
          <w:szCs w:val="22"/>
        </w:rPr>
        <w:t>, B. T.</w:t>
      </w:r>
      <w:r>
        <w:rPr>
          <w:rFonts w:cs="Arial"/>
          <w:sz w:val="22"/>
          <w:szCs w:val="22"/>
        </w:rPr>
        <w:t>,</w:t>
      </w:r>
      <w:r w:rsidRPr="00DD2595">
        <w:rPr>
          <w:rFonts w:cs="Arial"/>
          <w:sz w:val="22"/>
          <w:szCs w:val="22"/>
        </w:rPr>
        <w:t xml:space="preserve"> </w:t>
      </w:r>
      <w:proofErr w:type="spellStart"/>
      <w:r w:rsidRPr="00DD2595">
        <w:rPr>
          <w:rFonts w:cs="Arial"/>
          <w:sz w:val="22"/>
          <w:szCs w:val="22"/>
        </w:rPr>
        <w:t>Mathiasen</w:t>
      </w:r>
      <w:proofErr w:type="spellEnd"/>
      <w:r w:rsidRPr="00DD2595">
        <w:rPr>
          <w:rFonts w:cs="Arial"/>
          <w:sz w:val="22"/>
          <w:szCs w:val="22"/>
        </w:rPr>
        <w:t xml:space="preserve">, S. </w:t>
      </w:r>
      <w:proofErr w:type="spellStart"/>
      <w:r w:rsidRPr="00DD2595">
        <w:rPr>
          <w:rFonts w:cs="Arial"/>
          <w:sz w:val="22"/>
          <w:szCs w:val="22"/>
        </w:rPr>
        <w:t>Javitch</w:t>
      </w:r>
      <w:proofErr w:type="spellEnd"/>
      <w:r w:rsidRPr="00DD2595">
        <w:rPr>
          <w:rFonts w:cs="Arial"/>
          <w:sz w:val="22"/>
          <w:szCs w:val="22"/>
        </w:rPr>
        <w:t>, J. A.</w:t>
      </w:r>
      <w:r>
        <w:rPr>
          <w:rFonts w:cs="Arial"/>
          <w:sz w:val="22"/>
          <w:szCs w:val="22"/>
        </w:rPr>
        <w:t>,</w:t>
      </w:r>
      <w:r w:rsidRPr="00DD2595">
        <w:rPr>
          <w:rFonts w:cs="Arial"/>
          <w:sz w:val="22"/>
          <w:szCs w:val="22"/>
        </w:rPr>
        <w:t xml:space="preserve"> Grimm, J. B.</w:t>
      </w:r>
      <w:r>
        <w:rPr>
          <w:rFonts w:cs="Arial"/>
          <w:sz w:val="22"/>
          <w:szCs w:val="22"/>
        </w:rPr>
        <w:t>,</w:t>
      </w:r>
      <w:r w:rsidRPr="00DD2595">
        <w:rPr>
          <w:rFonts w:cs="Arial"/>
          <w:sz w:val="22"/>
          <w:szCs w:val="22"/>
        </w:rPr>
        <w:t xml:space="preserve"> </w:t>
      </w:r>
      <w:proofErr w:type="spellStart"/>
      <w:r w:rsidRPr="00DD2595">
        <w:rPr>
          <w:rFonts w:cs="Arial"/>
          <w:sz w:val="22"/>
          <w:szCs w:val="22"/>
        </w:rPr>
        <w:t>Lavis</w:t>
      </w:r>
      <w:proofErr w:type="spellEnd"/>
      <w:r w:rsidRPr="00DD2595">
        <w:rPr>
          <w:rFonts w:cs="Arial"/>
          <w:sz w:val="22"/>
          <w:szCs w:val="22"/>
        </w:rPr>
        <w:t>, L.</w:t>
      </w:r>
      <w:r>
        <w:rPr>
          <w:rFonts w:cs="Arial"/>
          <w:sz w:val="22"/>
          <w:szCs w:val="22"/>
        </w:rPr>
        <w:t>,</w:t>
      </w:r>
      <w:r w:rsidRPr="00DD2595">
        <w:rPr>
          <w:rFonts w:cs="Arial"/>
          <w:sz w:val="22"/>
          <w:szCs w:val="22"/>
        </w:rPr>
        <w:t xml:space="preserve"> </w:t>
      </w:r>
      <w:proofErr w:type="spellStart"/>
      <w:r w:rsidRPr="00DD2595">
        <w:rPr>
          <w:rFonts w:cs="Arial"/>
          <w:sz w:val="22"/>
          <w:szCs w:val="22"/>
        </w:rPr>
        <w:t>Gether</w:t>
      </w:r>
      <w:proofErr w:type="spellEnd"/>
      <w:r w:rsidRPr="00DD2595">
        <w:rPr>
          <w:rFonts w:cs="Arial"/>
          <w:sz w:val="22"/>
          <w:szCs w:val="22"/>
        </w:rPr>
        <w:t>, U.</w:t>
      </w:r>
      <w:r>
        <w:rPr>
          <w:rFonts w:cs="Arial"/>
          <w:sz w:val="22"/>
          <w:szCs w:val="22"/>
        </w:rPr>
        <w:t>,</w:t>
      </w:r>
      <w:r w:rsidRPr="00DD2595">
        <w:rPr>
          <w:rFonts w:cs="Arial"/>
          <w:sz w:val="22"/>
          <w:szCs w:val="22"/>
        </w:rPr>
        <w:t xml:space="preserve"> Newman A. H. </w:t>
      </w:r>
      <w:r>
        <w:rPr>
          <w:rFonts w:cs="Arial"/>
          <w:sz w:val="22"/>
          <w:szCs w:val="22"/>
        </w:rPr>
        <w:t xml:space="preserve">(2020) </w:t>
      </w:r>
      <w:r w:rsidRPr="00DD2595">
        <w:rPr>
          <w:rFonts w:cs="Arial"/>
          <w:sz w:val="22"/>
          <w:szCs w:val="22"/>
        </w:rPr>
        <w:t>Novel Fluorescent Ligands Enable Single-Molecule Localization Microscopy of the Dopamine Transporter. ACS Chemical Neurosci</w:t>
      </w:r>
      <w:r w:rsidRPr="00DD2595">
        <w:rPr>
          <w:rFonts w:cs="Arial"/>
          <w:sz w:val="22"/>
          <w:szCs w:val="22"/>
        </w:rPr>
        <w:t>ence,</w:t>
      </w:r>
      <w:r w:rsidRPr="00DD2595">
        <w:rPr>
          <w:rFonts w:cs="Arial"/>
          <w:sz w:val="22"/>
          <w:szCs w:val="22"/>
        </w:rPr>
        <w:t xml:space="preserve"> 11(20)</w:t>
      </w:r>
      <w:r w:rsidRPr="00DD2595">
        <w:rPr>
          <w:rFonts w:cs="Arial"/>
          <w:i/>
          <w:iCs/>
          <w:sz w:val="22"/>
          <w:szCs w:val="22"/>
        </w:rPr>
        <w:t xml:space="preserve"> </w:t>
      </w:r>
      <w:r w:rsidRPr="00DD2595">
        <w:rPr>
          <w:rFonts w:cs="Arial"/>
          <w:sz w:val="22"/>
          <w:szCs w:val="22"/>
        </w:rPr>
        <w:t>3288-3300.</w:t>
      </w:r>
      <w:r>
        <w:rPr>
          <w:rFonts w:cs="Arial"/>
          <w:sz w:val="22"/>
          <w:szCs w:val="22"/>
        </w:rPr>
        <w:t xml:space="preserve"> PMID: 32926777</w:t>
      </w:r>
    </w:p>
    <w:p w14:paraId="6E1A16CC" w14:textId="242C00CB" w:rsidR="002376E8" w:rsidRPr="007B0A84" w:rsidRDefault="00257322" w:rsidP="00414A81">
      <w:pPr>
        <w:ind w:left="360" w:hanging="360"/>
        <w:jc w:val="both"/>
        <w:rPr>
          <w:rFonts w:cs="Arial"/>
          <w:bCs/>
          <w:iCs/>
          <w:szCs w:val="22"/>
        </w:rPr>
      </w:pPr>
      <w:r w:rsidRPr="000E16A2">
        <w:rPr>
          <w:rFonts w:cs="Arial"/>
          <w:bCs/>
          <w:szCs w:val="22"/>
        </w:rPr>
        <w:t xml:space="preserve">  </w:t>
      </w:r>
    </w:p>
    <w:p w14:paraId="0903BEA0" w14:textId="4A25EA58" w:rsidR="00900DDD" w:rsidRPr="000E16A2" w:rsidRDefault="00813D2B" w:rsidP="00257322">
      <w:pPr>
        <w:rPr>
          <w:rFonts w:cs="Arial"/>
          <w:bCs/>
          <w:szCs w:val="22"/>
        </w:rPr>
      </w:pPr>
      <w:r w:rsidRPr="000E16A2">
        <w:rPr>
          <w:rFonts w:cs="Arial"/>
          <w:b/>
          <w:bCs/>
          <w:szCs w:val="22"/>
          <w:u w:val="single"/>
        </w:rPr>
        <w:t xml:space="preserve">Complete List of Published Work in </w:t>
      </w:r>
      <w:proofErr w:type="spellStart"/>
      <w:r w:rsidRPr="000E16A2">
        <w:rPr>
          <w:rFonts w:cs="Arial"/>
          <w:b/>
          <w:bCs/>
          <w:szCs w:val="22"/>
          <w:u w:val="single"/>
        </w:rPr>
        <w:t>MyBibliography</w:t>
      </w:r>
      <w:proofErr w:type="spellEnd"/>
      <w:r w:rsidRPr="000E16A2">
        <w:rPr>
          <w:rFonts w:cs="Arial"/>
          <w:b/>
          <w:bCs/>
          <w:szCs w:val="22"/>
          <w:u w:val="single"/>
        </w:rPr>
        <w:t xml:space="preserve">: </w:t>
      </w:r>
      <w:r w:rsidR="00A71687" w:rsidRPr="000E16A2">
        <w:rPr>
          <w:rFonts w:cs="Arial"/>
          <w:bCs/>
          <w:szCs w:val="22"/>
        </w:rPr>
        <w:t>https://www.ncbi.nlm.nih.gov/pubmed/?term=Newman+AH</w:t>
      </w:r>
    </w:p>
    <w:p w14:paraId="0404F843" w14:textId="198C854F" w:rsidR="003424B1" w:rsidRPr="000E16A2" w:rsidRDefault="005829DC" w:rsidP="003424B1">
      <w:pPr>
        <w:pStyle w:val="Subtitle"/>
        <w:rPr>
          <w:rFonts w:cs="Arial"/>
          <w:szCs w:val="22"/>
        </w:rPr>
      </w:pPr>
      <w:r w:rsidRPr="000E16A2">
        <w:rPr>
          <w:rFonts w:cs="Arial"/>
          <w:szCs w:val="22"/>
        </w:rPr>
        <w:t>D.</w:t>
      </w:r>
      <w:r w:rsidRPr="000E16A2">
        <w:rPr>
          <w:rFonts w:cs="Arial"/>
          <w:szCs w:val="22"/>
        </w:rPr>
        <w:tab/>
      </w:r>
      <w:r w:rsidR="00C9167A" w:rsidRPr="000E16A2">
        <w:rPr>
          <w:rFonts w:cs="Arial"/>
          <w:szCs w:val="22"/>
        </w:rPr>
        <w:t xml:space="preserve">Additional Information: Research Support </w:t>
      </w:r>
    </w:p>
    <w:p w14:paraId="4DB4DC8F" w14:textId="44E9DDC3" w:rsidR="003424B1" w:rsidRPr="000E16A2" w:rsidRDefault="003424B1" w:rsidP="003424B1">
      <w:pPr>
        <w:jc w:val="both"/>
        <w:rPr>
          <w:rFonts w:cs="Arial"/>
          <w:szCs w:val="22"/>
        </w:rPr>
      </w:pPr>
      <w:r w:rsidRPr="000E16A2">
        <w:rPr>
          <w:rFonts w:cs="Arial"/>
          <w:szCs w:val="22"/>
        </w:rPr>
        <w:t xml:space="preserve">As a senior investigator at the NIDA-Intramural Research Program since 1991, my research budget is funded entirely and directly through the NIDA-IRP.  </w:t>
      </w:r>
    </w:p>
    <w:p w14:paraId="2E7E38F6" w14:textId="77777777" w:rsidR="003424B1" w:rsidRPr="000E16A2" w:rsidRDefault="003424B1" w:rsidP="003424B1">
      <w:pPr>
        <w:jc w:val="both"/>
        <w:rPr>
          <w:rFonts w:cs="Arial"/>
          <w:szCs w:val="22"/>
        </w:rPr>
      </w:pPr>
    </w:p>
    <w:p w14:paraId="3B5BF522" w14:textId="77777777" w:rsidR="003424B1" w:rsidRPr="000E16A2" w:rsidRDefault="003424B1" w:rsidP="003424B1">
      <w:pPr>
        <w:rPr>
          <w:rFonts w:cs="Arial"/>
          <w:b/>
          <w:szCs w:val="22"/>
          <w:u w:val="single"/>
        </w:rPr>
      </w:pPr>
      <w:r w:rsidRPr="000E16A2">
        <w:rPr>
          <w:rFonts w:cs="Arial"/>
          <w:b/>
          <w:szCs w:val="22"/>
          <w:u w:val="single"/>
        </w:rPr>
        <w:t>Ongoing Research Support</w:t>
      </w:r>
    </w:p>
    <w:p w14:paraId="51D7E2EE" w14:textId="4AE7E848" w:rsidR="003424B1" w:rsidRDefault="003424B1" w:rsidP="003424B1">
      <w:pPr>
        <w:rPr>
          <w:rFonts w:cs="Arial"/>
          <w:szCs w:val="22"/>
        </w:rPr>
      </w:pPr>
      <w:r w:rsidRPr="000E16A2">
        <w:rPr>
          <w:rFonts w:cs="Arial"/>
          <w:szCs w:val="22"/>
        </w:rPr>
        <w:t>ZIA DA000389</w:t>
      </w:r>
      <w:r w:rsidRPr="000E16A2">
        <w:rPr>
          <w:rFonts w:cs="Arial"/>
          <w:szCs w:val="22"/>
        </w:rPr>
        <w:tab/>
      </w:r>
      <w:r w:rsidRPr="000E16A2">
        <w:rPr>
          <w:rFonts w:cs="Arial"/>
          <w:szCs w:val="22"/>
        </w:rPr>
        <w:tab/>
      </w:r>
      <w:r w:rsidRPr="000E16A2">
        <w:rPr>
          <w:rFonts w:cs="Arial"/>
          <w:szCs w:val="22"/>
        </w:rPr>
        <w:tab/>
      </w:r>
      <w:r w:rsidR="000E16A2">
        <w:rPr>
          <w:rFonts w:cs="Arial"/>
          <w:szCs w:val="22"/>
        </w:rPr>
        <w:tab/>
      </w:r>
      <w:r w:rsidR="000E16A2">
        <w:rPr>
          <w:rFonts w:cs="Arial"/>
          <w:szCs w:val="22"/>
        </w:rPr>
        <w:tab/>
      </w:r>
      <w:r w:rsidR="000E16A2">
        <w:rPr>
          <w:rFonts w:cs="Arial"/>
          <w:szCs w:val="22"/>
        </w:rPr>
        <w:tab/>
      </w:r>
      <w:r w:rsidR="00790A1C">
        <w:rPr>
          <w:rFonts w:cs="Arial"/>
          <w:szCs w:val="22"/>
        </w:rPr>
        <w:tab/>
      </w:r>
      <w:r w:rsidRPr="000E16A2">
        <w:rPr>
          <w:rFonts w:cs="Arial"/>
          <w:szCs w:val="22"/>
        </w:rPr>
        <w:t>Newman (PI)</w:t>
      </w:r>
      <w:r w:rsidRPr="000E16A2">
        <w:rPr>
          <w:rFonts w:cs="Arial"/>
          <w:szCs w:val="22"/>
        </w:rPr>
        <w:tab/>
      </w:r>
      <w:r w:rsidRPr="000E16A2">
        <w:rPr>
          <w:rFonts w:cs="Arial"/>
          <w:szCs w:val="22"/>
        </w:rPr>
        <w:tab/>
      </w:r>
      <w:r w:rsidRPr="000E16A2">
        <w:rPr>
          <w:rFonts w:cs="Arial"/>
          <w:szCs w:val="22"/>
        </w:rPr>
        <w:tab/>
      </w:r>
      <w:r w:rsidR="000C0080">
        <w:rPr>
          <w:rFonts w:cs="Arial"/>
          <w:szCs w:val="22"/>
        </w:rPr>
        <w:tab/>
      </w:r>
      <w:r w:rsidR="000C0080">
        <w:rPr>
          <w:rFonts w:cs="Arial"/>
          <w:szCs w:val="22"/>
        </w:rPr>
        <w:tab/>
      </w:r>
      <w:r w:rsidR="00DB6B0A">
        <w:rPr>
          <w:rFonts w:cs="Arial"/>
          <w:szCs w:val="22"/>
        </w:rPr>
        <w:tab/>
      </w:r>
      <w:r w:rsidR="000C0080">
        <w:rPr>
          <w:rFonts w:cs="Arial"/>
          <w:szCs w:val="22"/>
        </w:rPr>
        <w:t>10/01/199</w:t>
      </w:r>
      <w:r w:rsidR="001036AF">
        <w:rPr>
          <w:rFonts w:cs="Arial"/>
          <w:szCs w:val="22"/>
        </w:rPr>
        <w:t>1</w:t>
      </w:r>
      <w:r w:rsidR="008373E9">
        <w:rPr>
          <w:rFonts w:cs="Arial"/>
          <w:szCs w:val="22"/>
        </w:rPr>
        <w:t xml:space="preserve"> – </w:t>
      </w:r>
      <w:r w:rsidR="00F27FE0">
        <w:rPr>
          <w:rFonts w:cs="Arial"/>
          <w:szCs w:val="22"/>
        </w:rPr>
        <w:t>Ongoing</w:t>
      </w:r>
    </w:p>
    <w:p w14:paraId="73CCE912" w14:textId="10D64AE1" w:rsidR="003424B1" w:rsidRPr="000E16A2" w:rsidRDefault="003424B1" w:rsidP="003424B1">
      <w:pPr>
        <w:rPr>
          <w:rFonts w:cs="Arial"/>
          <w:szCs w:val="22"/>
        </w:rPr>
      </w:pPr>
      <w:r w:rsidRPr="000E16A2">
        <w:rPr>
          <w:rFonts w:cs="Arial"/>
          <w:szCs w:val="22"/>
        </w:rPr>
        <w:t>NIDA</w:t>
      </w:r>
      <w:r w:rsidR="00AE0827">
        <w:rPr>
          <w:rFonts w:cs="Arial"/>
          <w:szCs w:val="22"/>
        </w:rPr>
        <w:t xml:space="preserve"> </w:t>
      </w:r>
      <w:r w:rsidRPr="000E16A2">
        <w:rPr>
          <w:rFonts w:cs="Arial"/>
          <w:szCs w:val="22"/>
        </w:rPr>
        <w:t>Novel and Atypical Dopamine Uptake Inhibitors</w:t>
      </w:r>
    </w:p>
    <w:p w14:paraId="4CC401B4" w14:textId="77777777" w:rsidR="003424B1" w:rsidRPr="000E16A2" w:rsidRDefault="003424B1" w:rsidP="003424B1">
      <w:pPr>
        <w:rPr>
          <w:rFonts w:cs="Arial"/>
          <w:szCs w:val="22"/>
        </w:rPr>
      </w:pPr>
    </w:p>
    <w:p w14:paraId="16823E8B" w14:textId="403003F2" w:rsidR="003424B1" w:rsidRPr="000E16A2" w:rsidRDefault="003424B1" w:rsidP="003424B1">
      <w:pPr>
        <w:rPr>
          <w:rFonts w:cs="Arial"/>
          <w:szCs w:val="22"/>
        </w:rPr>
      </w:pPr>
      <w:r w:rsidRPr="000E16A2">
        <w:rPr>
          <w:rFonts w:cs="Arial"/>
          <w:szCs w:val="22"/>
        </w:rPr>
        <w:t>ZIA DA000424</w:t>
      </w:r>
      <w:r w:rsidRPr="000E16A2">
        <w:rPr>
          <w:rFonts w:cs="Arial"/>
          <w:szCs w:val="22"/>
        </w:rPr>
        <w:tab/>
      </w:r>
      <w:r w:rsidRPr="000E16A2">
        <w:rPr>
          <w:rFonts w:cs="Arial"/>
          <w:szCs w:val="22"/>
        </w:rPr>
        <w:tab/>
      </w:r>
      <w:r w:rsidRPr="000E16A2">
        <w:rPr>
          <w:rFonts w:cs="Arial"/>
          <w:szCs w:val="22"/>
        </w:rPr>
        <w:tab/>
      </w:r>
      <w:r w:rsidR="000E16A2">
        <w:rPr>
          <w:rFonts w:cs="Arial"/>
          <w:szCs w:val="22"/>
        </w:rPr>
        <w:tab/>
      </w:r>
      <w:r w:rsidR="000E16A2">
        <w:rPr>
          <w:rFonts w:cs="Arial"/>
          <w:szCs w:val="22"/>
        </w:rPr>
        <w:tab/>
      </w:r>
      <w:r w:rsidR="000E16A2">
        <w:rPr>
          <w:rFonts w:cs="Arial"/>
          <w:szCs w:val="22"/>
        </w:rPr>
        <w:tab/>
      </w:r>
      <w:r w:rsidR="00790A1C">
        <w:rPr>
          <w:rFonts w:cs="Arial"/>
          <w:szCs w:val="22"/>
        </w:rPr>
        <w:tab/>
      </w:r>
      <w:r w:rsidRPr="000E16A2">
        <w:rPr>
          <w:rFonts w:cs="Arial"/>
          <w:szCs w:val="22"/>
        </w:rPr>
        <w:t>Newman (PI)</w:t>
      </w:r>
      <w:r w:rsidRPr="000E16A2">
        <w:rPr>
          <w:rFonts w:cs="Arial"/>
          <w:szCs w:val="22"/>
        </w:rPr>
        <w:tab/>
      </w:r>
      <w:r w:rsidRPr="000E16A2">
        <w:rPr>
          <w:rFonts w:cs="Arial"/>
          <w:szCs w:val="22"/>
        </w:rPr>
        <w:tab/>
      </w:r>
      <w:r w:rsidRPr="000E16A2">
        <w:rPr>
          <w:rFonts w:cs="Arial"/>
          <w:szCs w:val="22"/>
        </w:rPr>
        <w:tab/>
      </w:r>
      <w:r w:rsidR="008373E9">
        <w:rPr>
          <w:rFonts w:cs="Arial"/>
          <w:szCs w:val="22"/>
        </w:rPr>
        <w:tab/>
      </w:r>
      <w:r w:rsidR="008373E9">
        <w:rPr>
          <w:rFonts w:cs="Arial"/>
          <w:szCs w:val="22"/>
        </w:rPr>
        <w:tab/>
      </w:r>
      <w:r w:rsidR="008373E9">
        <w:rPr>
          <w:rFonts w:cs="Arial"/>
          <w:szCs w:val="22"/>
        </w:rPr>
        <w:tab/>
        <w:t xml:space="preserve">10/01/1999 – </w:t>
      </w:r>
      <w:r w:rsidR="00F27FE0">
        <w:rPr>
          <w:rFonts w:cs="Arial"/>
          <w:szCs w:val="22"/>
        </w:rPr>
        <w:t>Ongoing</w:t>
      </w:r>
    </w:p>
    <w:p w14:paraId="0935FB52" w14:textId="00BED3C7" w:rsidR="003424B1" w:rsidRPr="000E16A2" w:rsidRDefault="003424B1" w:rsidP="003424B1">
      <w:pPr>
        <w:rPr>
          <w:rFonts w:cs="Arial"/>
          <w:szCs w:val="22"/>
        </w:rPr>
      </w:pPr>
      <w:r w:rsidRPr="000E16A2">
        <w:rPr>
          <w:rFonts w:cs="Arial"/>
          <w:szCs w:val="22"/>
        </w:rPr>
        <w:t>NIDA</w:t>
      </w:r>
      <w:r w:rsidR="00AE0827">
        <w:rPr>
          <w:rFonts w:cs="Arial"/>
          <w:szCs w:val="22"/>
        </w:rPr>
        <w:t xml:space="preserve"> </w:t>
      </w:r>
      <w:r w:rsidRPr="000E16A2">
        <w:rPr>
          <w:rFonts w:cs="Arial"/>
          <w:szCs w:val="22"/>
        </w:rPr>
        <w:t>Novel Dopamine D3 Receptor Ligands</w:t>
      </w:r>
    </w:p>
    <w:p w14:paraId="00E61B59" w14:textId="77777777" w:rsidR="003424B1" w:rsidRPr="000E16A2" w:rsidRDefault="003424B1" w:rsidP="003424B1">
      <w:pPr>
        <w:rPr>
          <w:rFonts w:cs="Arial"/>
          <w:szCs w:val="22"/>
        </w:rPr>
      </w:pPr>
    </w:p>
    <w:p w14:paraId="16B3DAE9" w14:textId="5858C2E4" w:rsidR="003424B1" w:rsidRPr="000E16A2" w:rsidRDefault="003424B1" w:rsidP="003424B1">
      <w:pPr>
        <w:rPr>
          <w:rFonts w:cs="Arial"/>
          <w:szCs w:val="22"/>
        </w:rPr>
      </w:pPr>
      <w:r w:rsidRPr="000E16A2">
        <w:rPr>
          <w:rFonts w:cs="Arial"/>
          <w:szCs w:val="22"/>
        </w:rPr>
        <w:t>Z1A DA000609</w:t>
      </w:r>
      <w:r w:rsidRPr="000E16A2">
        <w:rPr>
          <w:rFonts w:cs="Arial"/>
          <w:szCs w:val="22"/>
        </w:rPr>
        <w:tab/>
      </w:r>
      <w:r w:rsidRPr="000E16A2">
        <w:rPr>
          <w:rFonts w:cs="Arial"/>
          <w:szCs w:val="22"/>
        </w:rPr>
        <w:tab/>
      </w:r>
      <w:r w:rsidRPr="000E16A2">
        <w:rPr>
          <w:rFonts w:cs="Arial"/>
          <w:szCs w:val="22"/>
        </w:rPr>
        <w:tab/>
      </w:r>
      <w:r w:rsidR="000E16A2">
        <w:rPr>
          <w:rFonts w:cs="Arial"/>
          <w:szCs w:val="22"/>
        </w:rPr>
        <w:tab/>
      </w:r>
      <w:r w:rsidR="000E16A2">
        <w:rPr>
          <w:rFonts w:cs="Arial"/>
          <w:szCs w:val="22"/>
        </w:rPr>
        <w:tab/>
      </w:r>
      <w:r w:rsidR="000E16A2">
        <w:rPr>
          <w:rFonts w:cs="Arial"/>
          <w:szCs w:val="22"/>
        </w:rPr>
        <w:tab/>
      </w:r>
      <w:r w:rsidR="00790A1C">
        <w:rPr>
          <w:rFonts w:cs="Arial"/>
          <w:szCs w:val="22"/>
        </w:rPr>
        <w:tab/>
      </w:r>
      <w:r w:rsidRPr="000E16A2">
        <w:rPr>
          <w:rFonts w:cs="Arial"/>
          <w:szCs w:val="22"/>
        </w:rPr>
        <w:t>Newman (PI)</w:t>
      </w:r>
      <w:r w:rsidRPr="000E16A2">
        <w:rPr>
          <w:rFonts w:cs="Arial"/>
          <w:szCs w:val="22"/>
        </w:rPr>
        <w:tab/>
      </w:r>
      <w:r w:rsidRPr="000E16A2">
        <w:rPr>
          <w:rFonts w:cs="Arial"/>
          <w:szCs w:val="22"/>
        </w:rPr>
        <w:tab/>
      </w:r>
      <w:r w:rsidRPr="000E16A2">
        <w:rPr>
          <w:rFonts w:cs="Arial"/>
          <w:szCs w:val="22"/>
        </w:rPr>
        <w:tab/>
      </w:r>
      <w:r w:rsidR="008373E9">
        <w:rPr>
          <w:rFonts w:cs="Arial"/>
          <w:szCs w:val="22"/>
        </w:rPr>
        <w:tab/>
      </w:r>
      <w:r w:rsidR="008373E9">
        <w:rPr>
          <w:rFonts w:cs="Arial"/>
          <w:szCs w:val="22"/>
        </w:rPr>
        <w:tab/>
      </w:r>
      <w:r w:rsidR="008373E9">
        <w:rPr>
          <w:rFonts w:cs="Arial"/>
          <w:szCs w:val="22"/>
        </w:rPr>
        <w:tab/>
        <w:t xml:space="preserve">10/01/2016 – </w:t>
      </w:r>
      <w:r w:rsidR="00F27FE0">
        <w:rPr>
          <w:rFonts w:cs="Arial"/>
          <w:szCs w:val="22"/>
        </w:rPr>
        <w:t>Ongoing</w:t>
      </w:r>
    </w:p>
    <w:p w14:paraId="4D3F3AD7" w14:textId="2F42C43D" w:rsidR="003424B1" w:rsidRPr="000E16A2" w:rsidRDefault="003424B1" w:rsidP="003424B1">
      <w:pPr>
        <w:rPr>
          <w:rFonts w:cs="Arial"/>
          <w:szCs w:val="22"/>
        </w:rPr>
      </w:pPr>
      <w:r w:rsidRPr="000E16A2">
        <w:rPr>
          <w:rFonts w:cs="Arial"/>
          <w:szCs w:val="22"/>
        </w:rPr>
        <w:t>NIDA</w:t>
      </w:r>
      <w:r w:rsidR="00AE0827">
        <w:rPr>
          <w:rFonts w:cs="Arial"/>
          <w:szCs w:val="22"/>
        </w:rPr>
        <w:t xml:space="preserve"> </w:t>
      </w:r>
      <w:r w:rsidRPr="000E16A2">
        <w:rPr>
          <w:rFonts w:cs="Arial"/>
          <w:szCs w:val="22"/>
        </w:rPr>
        <w:t>Dopamine D2-like Functionally Selective Agonists</w:t>
      </w:r>
    </w:p>
    <w:p w14:paraId="1FF0BFAB" w14:textId="77777777" w:rsidR="003424B1" w:rsidRPr="000E16A2" w:rsidRDefault="003424B1" w:rsidP="003424B1">
      <w:pPr>
        <w:rPr>
          <w:rFonts w:cs="Arial"/>
          <w:szCs w:val="22"/>
        </w:rPr>
      </w:pPr>
    </w:p>
    <w:p w14:paraId="4793A534" w14:textId="1B8BD777" w:rsidR="003424B1" w:rsidRPr="000E16A2" w:rsidRDefault="003424B1" w:rsidP="003424B1">
      <w:pPr>
        <w:rPr>
          <w:rFonts w:cs="Arial"/>
          <w:szCs w:val="22"/>
        </w:rPr>
      </w:pPr>
      <w:r w:rsidRPr="000E16A2">
        <w:rPr>
          <w:rFonts w:cs="Arial"/>
          <w:szCs w:val="22"/>
        </w:rPr>
        <w:t>Z1A DA000610</w:t>
      </w:r>
      <w:r w:rsidRPr="000E16A2">
        <w:rPr>
          <w:rFonts w:cs="Arial"/>
          <w:szCs w:val="22"/>
        </w:rPr>
        <w:tab/>
      </w:r>
      <w:r w:rsidRPr="000E16A2">
        <w:rPr>
          <w:rFonts w:cs="Arial"/>
          <w:szCs w:val="22"/>
        </w:rPr>
        <w:tab/>
      </w:r>
      <w:r w:rsidRPr="000E16A2">
        <w:rPr>
          <w:rFonts w:cs="Arial"/>
          <w:szCs w:val="22"/>
        </w:rPr>
        <w:tab/>
      </w:r>
      <w:r w:rsidR="000E16A2">
        <w:rPr>
          <w:rFonts w:cs="Arial"/>
          <w:szCs w:val="22"/>
        </w:rPr>
        <w:tab/>
      </w:r>
      <w:r w:rsidR="000E16A2">
        <w:rPr>
          <w:rFonts w:cs="Arial"/>
          <w:szCs w:val="22"/>
        </w:rPr>
        <w:tab/>
      </w:r>
      <w:r w:rsidR="000E16A2">
        <w:rPr>
          <w:rFonts w:cs="Arial"/>
          <w:szCs w:val="22"/>
        </w:rPr>
        <w:tab/>
      </w:r>
      <w:r w:rsidR="00790A1C">
        <w:rPr>
          <w:rFonts w:cs="Arial"/>
          <w:szCs w:val="22"/>
        </w:rPr>
        <w:tab/>
      </w:r>
      <w:r w:rsidRPr="000E16A2">
        <w:rPr>
          <w:rFonts w:cs="Arial"/>
          <w:szCs w:val="22"/>
        </w:rPr>
        <w:t>Newman (PI)</w:t>
      </w:r>
      <w:r w:rsidRPr="000E16A2">
        <w:rPr>
          <w:rFonts w:cs="Arial"/>
          <w:szCs w:val="22"/>
        </w:rPr>
        <w:tab/>
      </w:r>
      <w:r w:rsidRPr="000E16A2">
        <w:rPr>
          <w:rFonts w:cs="Arial"/>
          <w:szCs w:val="22"/>
        </w:rPr>
        <w:tab/>
      </w:r>
      <w:r w:rsidRPr="000E16A2">
        <w:rPr>
          <w:rFonts w:cs="Arial"/>
          <w:szCs w:val="22"/>
        </w:rPr>
        <w:tab/>
      </w:r>
      <w:r w:rsidR="008732F3">
        <w:rPr>
          <w:rFonts w:cs="Arial"/>
          <w:szCs w:val="22"/>
        </w:rPr>
        <w:tab/>
      </w:r>
      <w:r w:rsidR="008732F3">
        <w:rPr>
          <w:rFonts w:cs="Arial"/>
          <w:szCs w:val="22"/>
        </w:rPr>
        <w:tab/>
      </w:r>
      <w:r w:rsidR="008732F3">
        <w:rPr>
          <w:rFonts w:cs="Arial"/>
          <w:szCs w:val="22"/>
        </w:rPr>
        <w:tab/>
        <w:t xml:space="preserve">10/01/2016 – </w:t>
      </w:r>
      <w:r w:rsidR="00F27FE0">
        <w:rPr>
          <w:rFonts w:cs="Arial"/>
          <w:szCs w:val="22"/>
        </w:rPr>
        <w:t>Ongoing</w:t>
      </w:r>
    </w:p>
    <w:p w14:paraId="1B2155E3" w14:textId="56DF971E" w:rsidR="00C40679" w:rsidRPr="000E16A2" w:rsidRDefault="003424B1" w:rsidP="00B329EF">
      <w:pPr>
        <w:rPr>
          <w:rStyle w:val="Strong"/>
          <w:rFonts w:cs="Arial"/>
          <w:b w:val="0"/>
          <w:bCs w:val="0"/>
          <w:szCs w:val="22"/>
        </w:rPr>
      </w:pPr>
      <w:r w:rsidRPr="000E16A2">
        <w:rPr>
          <w:rFonts w:cs="Arial"/>
          <w:szCs w:val="22"/>
        </w:rPr>
        <w:t>NIDA</w:t>
      </w:r>
      <w:r w:rsidR="00AE0827">
        <w:rPr>
          <w:rFonts w:cs="Arial"/>
          <w:szCs w:val="22"/>
        </w:rPr>
        <w:t xml:space="preserve"> </w:t>
      </w:r>
      <w:r w:rsidRPr="000E16A2">
        <w:rPr>
          <w:rFonts w:cs="Arial"/>
          <w:szCs w:val="22"/>
        </w:rPr>
        <w:t>Monoamine Transporter Nanoprobes</w:t>
      </w:r>
    </w:p>
    <w:sectPr w:rsidR="00C40679" w:rsidRPr="000E16A2"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8DA99" w14:textId="77777777" w:rsidR="00871A75" w:rsidRDefault="00871A75">
      <w:r>
        <w:separator/>
      </w:r>
    </w:p>
  </w:endnote>
  <w:endnote w:type="continuationSeparator" w:id="0">
    <w:p w14:paraId="01AAE4BA" w14:textId="77777777" w:rsidR="00871A75" w:rsidRDefault="0087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AE775" w14:textId="77777777" w:rsidR="00871A75" w:rsidRDefault="00871A75">
      <w:r>
        <w:separator/>
      </w:r>
    </w:p>
  </w:footnote>
  <w:footnote w:type="continuationSeparator" w:id="0">
    <w:p w14:paraId="17D9E5D7" w14:textId="77777777" w:rsidR="00871A75" w:rsidRDefault="00871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1"/>
    <w:multiLevelType w:val="singleLevel"/>
    <w:tmpl w:val="65D8A192"/>
    <w:lvl w:ilvl="0">
      <w:start w:val="1"/>
      <w:numFmt w:val="decimal"/>
      <w:lvlText w:val="%1."/>
      <w:lvlJc w:val="left"/>
      <w:pPr>
        <w:tabs>
          <w:tab w:val="num" w:pos="720"/>
        </w:tabs>
        <w:ind w:left="720" w:hanging="360"/>
      </w:pPr>
      <w:rPr>
        <w:b w:val="0"/>
        <w:i w:val="0"/>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252BD3"/>
    <w:multiLevelType w:val="hybridMultilevel"/>
    <w:tmpl w:val="D4044396"/>
    <w:lvl w:ilvl="0" w:tplc="A47A7F4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6F160E5"/>
    <w:multiLevelType w:val="hybridMultilevel"/>
    <w:tmpl w:val="F8E62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E21EF"/>
    <w:multiLevelType w:val="hybridMultilevel"/>
    <w:tmpl w:val="00089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616687"/>
    <w:multiLevelType w:val="hybridMultilevel"/>
    <w:tmpl w:val="4AAE89C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5A5230"/>
    <w:multiLevelType w:val="singleLevel"/>
    <w:tmpl w:val="65D8A192"/>
    <w:lvl w:ilvl="0">
      <w:start w:val="1"/>
      <w:numFmt w:val="decimal"/>
      <w:lvlText w:val="%1."/>
      <w:lvlJc w:val="left"/>
      <w:pPr>
        <w:tabs>
          <w:tab w:val="num" w:pos="720"/>
        </w:tabs>
        <w:ind w:left="720" w:hanging="360"/>
      </w:pPr>
      <w:rPr>
        <w:b w:val="0"/>
        <w:i w:val="0"/>
      </w:rPr>
    </w:lvl>
  </w:abstractNum>
  <w:abstractNum w:abstractNumId="19" w15:restartNumberingAfterBreak="0">
    <w:nsid w:val="389F7BEB"/>
    <w:multiLevelType w:val="hybridMultilevel"/>
    <w:tmpl w:val="B21EDE0A"/>
    <w:lvl w:ilvl="0" w:tplc="CC3E09B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FD6560"/>
    <w:multiLevelType w:val="hybridMultilevel"/>
    <w:tmpl w:val="0388C01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2" w15:restartNumberingAfterBreak="0">
    <w:nsid w:val="4E914D8F"/>
    <w:multiLevelType w:val="hybridMultilevel"/>
    <w:tmpl w:val="94C4B258"/>
    <w:lvl w:ilvl="0" w:tplc="A47A7F4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84433"/>
    <w:multiLevelType w:val="hybridMultilevel"/>
    <w:tmpl w:val="B3F08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8E3B12"/>
    <w:multiLevelType w:val="hybridMultilevel"/>
    <w:tmpl w:val="4CDE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8" w15:restartNumberingAfterBreak="0">
    <w:nsid w:val="76515333"/>
    <w:multiLevelType w:val="hybridMultilevel"/>
    <w:tmpl w:val="D5E06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1"/>
  </w:num>
  <w:num w:numId="13">
    <w:abstractNumId w:val="13"/>
  </w:num>
  <w:num w:numId="14">
    <w:abstractNumId w:val="27"/>
  </w:num>
  <w:num w:numId="15">
    <w:abstractNumId w:val="24"/>
  </w:num>
  <w:num w:numId="16">
    <w:abstractNumId w:val="25"/>
  </w:num>
  <w:num w:numId="17">
    <w:abstractNumId w:val="11"/>
  </w:num>
  <w:num w:numId="18">
    <w:abstractNumId w:val="17"/>
  </w:num>
  <w:num w:numId="19">
    <w:abstractNumId w:val="10"/>
  </w:num>
  <w:num w:numId="20">
    <w:abstractNumId w:val="15"/>
  </w:num>
  <w:num w:numId="21">
    <w:abstractNumId w:val="16"/>
  </w:num>
  <w:num w:numId="22">
    <w:abstractNumId w:val="18"/>
  </w:num>
  <w:num w:numId="23">
    <w:abstractNumId w:val="19"/>
  </w:num>
  <w:num w:numId="24">
    <w:abstractNumId w:val="26"/>
  </w:num>
  <w:num w:numId="25">
    <w:abstractNumId w:val="28"/>
  </w:num>
  <w:num w:numId="26">
    <w:abstractNumId w:val="20"/>
  </w:num>
  <w:num w:numId="27">
    <w:abstractNumId w:val="22"/>
  </w:num>
  <w:num w:numId="28">
    <w:abstractNumId w:val="12"/>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56D5"/>
    <w:rsid w:val="00007231"/>
    <w:rsid w:val="000130A9"/>
    <w:rsid w:val="00017D0A"/>
    <w:rsid w:val="00023A7A"/>
    <w:rsid w:val="00042399"/>
    <w:rsid w:val="00044411"/>
    <w:rsid w:val="00054FAF"/>
    <w:rsid w:val="0006637F"/>
    <w:rsid w:val="00067621"/>
    <w:rsid w:val="00080A33"/>
    <w:rsid w:val="00084466"/>
    <w:rsid w:val="00084809"/>
    <w:rsid w:val="000A5301"/>
    <w:rsid w:val="000A5FF9"/>
    <w:rsid w:val="000B1579"/>
    <w:rsid w:val="000C0080"/>
    <w:rsid w:val="000E16A2"/>
    <w:rsid w:val="000E3BEC"/>
    <w:rsid w:val="001036AF"/>
    <w:rsid w:val="00106E2F"/>
    <w:rsid w:val="00113647"/>
    <w:rsid w:val="001145E0"/>
    <w:rsid w:val="00120ABB"/>
    <w:rsid w:val="00122EB3"/>
    <w:rsid w:val="00132CA6"/>
    <w:rsid w:val="0014571A"/>
    <w:rsid w:val="00145CAD"/>
    <w:rsid w:val="00152B93"/>
    <w:rsid w:val="001609AE"/>
    <w:rsid w:val="001700F0"/>
    <w:rsid w:val="00170D87"/>
    <w:rsid w:val="00176A26"/>
    <w:rsid w:val="00177D49"/>
    <w:rsid w:val="00190E29"/>
    <w:rsid w:val="00191A81"/>
    <w:rsid w:val="00193C33"/>
    <w:rsid w:val="001962E8"/>
    <w:rsid w:val="001C065C"/>
    <w:rsid w:val="001C296E"/>
    <w:rsid w:val="001D4D92"/>
    <w:rsid w:val="001F178C"/>
    <w:rsid w:val="0022116F"/>
    <w:rsid w:val="002376E8"/>
    <w:rsid w:val="002506F6"/>
    <w:rsid w:val="00257322"/>
    <w:rsid w:val="0028051C"/>
    <w:rsid w:val="00297217"/>
    <w:rsid w:val="002A1D6F"/>
    <w:rsid w:val="002A4B3C"/>
    <w:rsid w:val="002A64D1"/>
    <w:rsid w:val="002A70D9"/>
    <w:rsid w:val="002A7A92"/>
    <w:rsid w:val="002B7443"/>
    <w:rsid w:val="002C4F9E"/>
    <w:rsid w:val="002D7520"/>
    <w:rsid w:val="002E0A90"/>
    <w:rsid w:val="002E2CA2"/>
    <w:rsid w:val="002E4DB9"/>
    <w:rsid w:val="002E5125"/>
    <w:rsid w:val="002F1408"/>
    <w:rsid w:val="002F6167"/>
    <w:rsid w:val="00302D7E"/>
    <w:rsid w:val="00305533"/>
    <w:rsid w:val="00307D94"/>
    <w:rsid w:val="00311C90"/>
    <w:rsid w:val="00321A19"/>
    <w:rsid w:val="003268A8"/>
    <w:rsid w:val="003424B1"/>
    <w:rsid w:val="00344948"/>
    <w:rsid w:val="0035045F"/>
    <w:rsid w:val="0035318E"/>
    <w:rsid w:val="00362AE0"/>
    <w:rsid w:val="0037667F"/>
    <w:rsid w:val="00382AB6"/>
    <w:rsid w:val="00383712"/>
    <w:rsid w:val="003925FF"/>
    <w:rsid w:val="003C2647"/>
    <w:rsid w:val="003C3CEB"/>
    <w:rsid w:val="003C62D6"/>
    <w:rsid w:val="003D2399"/>
    <w:rsid w:val="003E06AE"/>
    <w:rsid w:val="003E259C"/>
    <w:rsid w:val="003E4A92"/>
    <w:rsid w:val="003F6A45"/>
    <w:rsid w:val="0040055A"/>
    <w:rsid w:val="004060E1"/>
    <w:rsid w:val="0041235F"/>
    <w:rsid w:val="00414A81"/>
    <w:rsid w:val="00432346"/>
    <w:rsid w:val="0043247F"/>
    <w:rsid w:val="00440519"/>
    <w:rsid w:val="00447F3A"/>
    <w:rsid w:val="004700AA"/>
    <w:rsid w:val="004759D9"/>
    <w:rsid w:val="0049068A"/>
    <w:rsid w:val="00494EA7"/>
    <w:rsid w:val="004A044E"/>
    <w:rsid w:val="004A3FC8"/>
    <w:rsid w:val="004A4D28"/>
    <w:rsid w:val="004A50DB"/>
    <w:rsid w:val="004A5FC9"/>
    <w:rsid w:val="004C7D98"/>
    <w:rsid w:val="00500D00"/>
    <w:rsid w:val="00503B57"/>
    <w:rsid w:val="005119B6"/>
    <w:rsid w:val="0051294C"/>
    <w:rsid w:val="005145BB"/>
    <w:rsid w:val="00517BFD"/>
    <w:rsid w:val="00530E19"/>
    <w:rsid w:val="0054471F"/>
    <w:rsid w:val="005461F3"/>
    <w:rsid w:val="00547118"/>
    <w:rsid w:val="00547AC9"/>
    <w:rsid w:val="0055534F"/>
    <w:rsid w:val="0055742A"/>
    <w:rsid w:val="00570C76"/>
    <w:rsid w:val="005829DC"/>
    <w:rsid w:val="0058325B"/>
    <w:rsid w:val="005844E3"/>
    <w:rsid w:val="00592740"/>
    <w:rsid w:val="00596E44"/>
    <w:rsid w:val="005A2AFE"/>
    <w:rsid w:val="005A3B28"/>
    <w:rsid w:val="005A6711"/>
    <w:rsid w:val="005C2185"/>
    <w:rsid w:val="005C2BDD"/>
    <w:rsid w:val="005C2CF8"/>
    <w:rsid w:val="005C3C50"/>
    <w:rsid w:val="005C47A8"/>
    <w:rsid w:val="005D1465"/>
    <w:rsid w:val="005E406E"/>
    <w:rsid w:val="005F5F51"/>
    <w:rsid w:val="00601C69"/>
    <w:rsid w:val="00616BCC"/>
    <w:rsid w:val="00624261"/>
    <w:rsid w:val="00641536"/>
    <w:rsid w:val="00642274"/>
    <w:rsid w:val="00646AF9"/>
    <w:rsid w:val="00656AB8"/>
    <w:rsid w:val="006609B6"/>
    <w:rsid w:val="0068699D"/>
    <w:rsid w:val="006A353C"/>
    <w:rsid w:val="006A56FC"/>
    <w:rsid w:val="006B2D1C"/>
    <w:rsid w:val="006B6751"/>
    <w:rsid w:val="006C1E1F"/>
    <w:rsid w:val="006C4896"/>
    <w:rsid w:val="006E234A"/>
    <w:rsid w:val="006E6FB5"/>
    <w:rsid w:val="006F16B4"/>
    <w:rsid w:val="006F5195"/>
    <w:rsid w:val="00702C07"/>
    <w:rsid w:val="007050F5"/>
    <w:rsid w:val="00706AAD"/>
    <w:rsid w:val="0071140F"/>
    <w:rsid w:val="00722C8F"/>
    <w:rsid w:val="00723392"/>
    <w:rsid w:val="0073334D"/>
    <w:rsid w:val="007467CB"/>
    <w:rsid w:val="00755EE5"/>
    <w:rsid w:val="00763DE9"/>
    <w:rsid w:val="00781234"/>
    <w:rsid w:val="00786EA1"/>
    <w:rsid w:val="00790A1C"/>
    <w:rsid w:val="0079457D"/>
    <w:rsid w:val="007A7552"/>
    <w:rsid w:val="007B0A84"/>
    <w:rsid w:val="007B5249"/>
    <w:rsid w:val="007B7AF3"/>
    <w:rsid w:val="007F45F7"/>
    <w:rsid w:val="008044E6"/>
    <w:rsid w:val="008073EB"/>
    <w:rsid w:val="00813D2B"/>
    <w:rsid w:val="008373E9"/>
    <w:rsid w:val="00843027"/>
    <w:rsid w:val="00853FC8"/>
    <w:rsid w:val="008677C3"/>
    <w:rsid w:val="00871A75"/>
    <w:rsid w:val="008732F3"/>
    <w:rsid w:val="00873917"/>
    <w:rsid w:val="00874EBC"/>
    <w:rsid w:val="00883E79"/>
    <w:rsid w:val="00886465"/>
    <w:rsid w:val="00891D04"/>
    <w:rsid w:val="008A4289"/>
    <w:rsid w:val="008E5BBD"/>
    <w:rsid w:val="00900DDD"/>
    <w:rsid w:val="009124FA"/>
    <w:rsid w:val="009211D3"/>
    <w:rsid w:val="00921251"/>
    <w:rsid w:val="00933173"/>
    <w:rsid w:val="00934124"/>
    <w:rsid w:val="00944406"/>
    <w:rsid w:val="00951767"/>
    <w:rsid w:val="00952A27"/>
    <w:rsid w:val="00977FA5"/>
    <w:rsid w:val="0098331B"/>
    <w:rsid w:val="00983610"/>
    <w:rsid w:val="00995EA0"/>
    <w:rsid w:val="009A3212"/>
    <w:rsid w:val="009A7ACA"/>
    <w:rsid w:val="009B2C67"/>
    <w:rsid w:val="009D7E97"/>
    <w:rsid w:val="009E52CA"/>
    <w:rsid w:val="009F72E5"/>
    <w:rsid w:val="00A03FFA"/>
    <w:rsid w:val="00A04942"/>
    <w:rsid w:val="00A04B52"/>
    <w:rsid w:val="00A04FFA"/>
    <w:rsid w:val="00A1469B"/>
    <w:rsid w:val="00A14EF5"/>
    <w:rsid w:val="00A237EB"/>
    <w:rsid w:val="00A26D0F"/>
    <w:rsid w:val="00A42D9B"/>
    <w:rsid w:val="00A4360E"/>
    <w:rsid w:val="00A55D1D"/>
    <w:rsid w:val="00A63D7C"/>
    <w:rsid w:val="00A70DD2"/>
    <w:rsid w:val="00A71687"/>
    <w:rsid w:val="00A7514C"/>
    <w:rsid w:val="00A8122C"/>
    <w:rsid w:val="00A83312"/>
    <w:rsid w:val="00A967D0"/>
    <w:rsid w:val="00AE0827"/>
    <w:rsid w:val="00AE41C4"/>
    <w:rsid w:val="00B1511A"/>
    <w:rsid w:val="00B16228"/>
    <w:rsid w:val="00B20746"/>
    <w:rsid w:val="00B22A8C"/>
    <w:rsid w:val="00B22BF2"/>
    <w:rsid w:val="00B329EF"/>
    <w:rsid w:val="00B3797D"/>
    <w:rsid w:val="00B37E74"/>
    <w:rsid w:val="00B4200F"/>
    <w:rsid w:val="00B44DA0"/>
    <w:rsid w:val="00B521EE"/>
    <w:rsid w:val="00B559D3"/>
    <w:rsid w:val="00B80E18"/>
    <w:rsid w:val="00B81A64"/>
    <w:rsid w:val="00B824B7"/>
    <w:rsid w:val="00B92F20"/>
    <w:rsid w:val="00BB7A9F"/>
    <w:rsid w:val="00BC21F3"/>
    <w:rsid w:val="00C05C55"/>
    <w:rsid w:val="00C076C6"/>
    <w:rsid w:val="00C122BF"/>
    <w:rsid w:val="00C1247F"/>
    <w:rsid w:val="00C137DA"/>
    <w:rsid w:val="00C3113F"/>
    <w:rsid w:val="00C40679"/>
    <w:rsid w:val="00C4536F"/>
    <w:rsid w:val="00C46ADA"/>
    <w:rsid w:val="00C73DFC"/>
    <w:rsid w:val="00C768AB"/>
    <w:rsid w:val="00C85025"/>
    <w:rsid w:val="00C9167A"/>
    <w:rsid w:val="00C918BD"/>
    <w:rsid w:val="00C92AAD"/>
    <w:rsid w:val="00C94E59"/>
    <w:rsid w:val="00CA2772"/>
    <w:rsid w:val="00CA680A"/>
    <w:rsid w:val="00CD1543"/>
    <w:rsid w:val="00CE0951"/>
    <w:rsid w:val="00CF68A2"/>
    <w:rsid w:val="00D12E47"/>
    <w:rsid w:val="00D3779E"/>
    <w:rsid w:val="00D41C4A"/>
    <w:rsid w:val="00D421D8"/>
    <w:rsid w:val="00D5440D"/>
    <w:rsid w:val="00D679E5"/>
    <w:rsid w:val="00D74391"/>
    <w:rsid w:val="00D74EA2"/>
    <w:rsid w:val="00D81758"/>
    <w:rsid w:val="00D83360"/>
    <w:rsid w:val="00DA356C"/>
    <w:rsid w:val="00DA6900"/>
    <w:rsid w:val="00DA7783"/>
    <w:rsid w:val="00DB18F0"/>
    <w:rsid w:val="00DB5AA9"/>
    <w:rsid w:val="00DB6B0A"/>
    <w:rsid w:val="00DB7B85"/>
    <w:rsid w:val="00DC3F04"/>
    <w:rsid w:val="00DD19D0"/>
    <w:rsid w:val="00DD2595"/>
    <w:rsid w:val="00DD31B4"/>
    <w:rsid w:val="00DE42AE"/>
    <w:rsid w:val="00DF1490"/>
    <w:rsid w:val="00DF7645"/>
    <w:rsid w:val="00E047AD"/>
    <w:rsid w:val="00E079D3"/>
    <w:rsid w:val="00E12477"/>
    <w:rsid w:val="00E127A1"/>
    <w:rsid w:val="00E20E6D"/>
    <w:rsid w:val="00E355C2"/>
    <w:rsid w:val="00E53B95"/>
    <w:rsid w:val="00E65EED"/>
    <w:rsid w:val="00E67A05"/>
    <w:rsid w:val="00E74AB7"/>
    <w:rsid w:val="00E75DE9"/>
    <w:rsid w:val="00E81FE1"/>
    <w:rsid w:val="00E824ED"/>
    <w:rsid w:val="00E90203"/>
    <w:rsid w:val="00EA0405"/>
    <w:rsid w:val="00EA2EA8"/>
    <w:rsid w:val="00EC07F0"/>
    <w:rsid w:val="00EC70CD"/>
    <w:rsid w:val="00EC7A46"/>
    <w:rsid w:val="00ED35D7"/>
    <w:rsid w:val="00ED7758"/>
    <w:rsid w:val="00EF4C32"/>
    <w:rsid w:val="00EF69CD"/>
    <w:rsid w:val="00F02126"/>
    <w:rsid w:val="00F07AB3"/>
    <w:rsid w:val="00F262AB"/>
    <w:rsid w:val="00F266CD"/>
    <w:rsid w:val="00F27DEF"/>
    <w:rsid w:val="00F27FE0"/>
    <w:rsid w:val="00F37EB0"/>
    <w:rsid w:val="00F5186F"/>
    <w:rsid w:val="00F7284D"/>
    <w:rsid w:val="00F761BF"/>
    <w:rsid w:val="00F82E9F"/>
    <w:rsid w:val="00F84D8F"/>
    <w:rsid w:val="00F94A2B"/>
    <w:rsid w:val="00F94D6D"/>
    <w:rsid w:val="00FA00C6"/>
    <w:rsid w:val="00FA53F9"/>
    <w:rsid w:val="00FB379E"/>
    <w:rsid w:val="00FB3CC9"/>
    <w:rsid w:val="00FB4AB4"/>
    <w:rsid w:val="00FC2E50"/>
    <w:rsid w:val="00FC5F9E"/>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3E00BEAB-F8EE-7F4D-B6D7-DA6AF04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68A8"/>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2B7443"/>
    <w:rPr>
      <w:sz w:val="16"/>
      <w:szCs w:val="16"/>
    </w:rPr>
  </w:style>
  <w:style w:type="paragraph" w:styleId="CommentText">
    <w:name w:val="annotation text"/>
    <w:basedOn w:val="Normal"/>
    <w:link w:val="CommentTextChar"/>
    <w:uiPriority w:val="99"/>
    <w:rsid w:val="002B7443"/>
    <w:rPr>
      <w:sz w:val="20"/>
      <w:szCs w:val="20"/>
    </w:rPr>
  </w:style>
  <w:style w:type="character" w:customStyle="1" w:styleId="CommentTextChar">
    <w:name w:val="Comment Text Char"/>
    <w:basedOn w:val="DefaultParagraphFont"/>
    <w:link w:val="CommentText"/>
    <w:uiPriority w:val="99"/>
    <w:rsid w:val="002B7443"/>
    <w:rPr>
      <w:rFonts w:ascii="Arial" w:hAnsi="Arial"/>
    </w:rPr>
  </w:style>
  <w:style w:type="paragraph" w:styleId="CommentSubject">
    <w:name w:val="annotation subject"/>
    <w:basedOn w:val="CommentText"/>
    <w:next w:val="CommentText"/>
    <w:link w:val="CommentSubjectChar"/>
    <w:uiPriority w:val="99"/>
    <w:rsid w:val="002B7443"/>
    <w:rPr>
      <w:b/>
      <w:bCs/>
    </w:rPr>
  </w:style>
  <w:style w:type="character" w:customStyle="1" w:styleId="CommentSubjectChar">
    <w:name w:val="Comment Subject Char"/>
    <w:basedOn w:val="CommentTextChar"/>
    <w:link w:val="CommentSubject"/>
    <w:uiPriority w:val="99"/>
    <w:rsid w:val="002B7443"/>
    <w:rPr>
      <w:rFonts w:ascii="Arial" w:hAnsi="Arial"/>
      <w:b/>
      <w:bCs/>
    </w:rPr>
  </w:style>
  <w:style w:type="paragraph" w:styleId="BalloonText">
    <w:name w:val="Balloon Text"/>
    <w:basedOn w:val="Normal"/>
    <w:link w:val="BalloonTextChar"/>
    <w:uiPriority w:val="99"/>
    <w:rsid w:val="002B7443"/>
    <w:rPr>
      <w:rFonts w:ascii="Segoe UI" w:hAnsi="Segoe UI" w:cs="Segoe UI"/>
      <w:sz w:val="18"/>
      <w:szCs w:val="18"/>
    </w:rPr>
  </w:style>
  <w:style w:type="character" w:customStyle="1" w:styleId="BalloonTextChar">
    <w:name w:val="Balloon Text Char"/>
    <w:basedOn w:val="DefaultParagraphFont"/>
    <w:link w:val="BalloonText"/>
    <w:uiPriority w:val="99"/>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257322"/>
    <w:pPr>
      <w:autoSpaceDE/>
      <w:autoSpaceDN/>
      <w:spacing w:after="200"/>
      <w:ind w:left="720"/>
      <w:contextualSpacing/>
    </w:pPr>
    <w:rPr>
      <w:rFonts w:eastAsiaTheme="minorEastAsia" w:cstheme="minorBidi"/>
      <w:sz w:val="24"/>
      <w:lang w:eastAsia="ja-JP"/>
    </w:rPr>
  </w:style>
  <w:style w:type="paragraph" w:styleId="BodyText3">
    <w:name w:val="Body Text 3"/>
    <w:basedOn w:val="Normal"/>
    <w:link w:val="BodyText3Char"/>
    <w:rsid w:val="0043247F"/>
    <w:pPr>
      <w:spacing w:after="120"/>
    </w:pPr>
    <w:rPr>
      <w:sz w:val="16"/>
      <w:szCs w:val="16"/>
    </w:rPr>
  </w:style>
  <w:style w:type="character" w:customStyle="1" w:styleId="BodyText3Char">
    <w:name w:val="Body Text 3 Char"/>
    <w:basedOn w:val="DefaultParagraphFont"/>
    <w:link w:val="BodyText3"/>
    <w:rsid w:val="0043247F"/>
    <w:rPr>
      <w:rFonts w:ascii="Arial" w:hAnsi="Arial"/>
      <w:sz w:val="16"/>
      <w:szCs w:val="16"/>
    </w:rPr>
  </w:style>
  <w:style w:type="character" w:styleId="FollowedHyperlink">
    <w:name w:val="FollowedHyperlink"/>
    <w:basedOn w:val="DefaultParagraphFont"/>
    <w:rsid w:val="002F6167"/>
    <w:rPr>
      <w:color w:val="954F72" w:themeColor="followedHyperlink"/>
      <w:u w:val="single"/>
    </w:rPr>
  </w:style>
  <w:style w:type="paragraph" w:customStyle="1" w:styleId="Default">
    <w:name w:val="Default"/>
    <w:rsid w:val="0006637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729">
      <w:bodyDiv w:val="1"/>
      <w:marLeft w:val="0"/>
      <w:marRight w:val="0"/>
      <w:marTop w:val="0"/>
      <w:marBottom w:val="0"/>
      <w:divBdr>
        <w:top w:val="none" w:sz="0" w:space="0" w:color="auto"/>
        <w:left w:val="none" w:sz="0" w:space="0" w:color="auto"/>
        <w:bottom w:val="none" w:sz="0" w:space="0" w:color="auto"/>
        <w:right w:val="none" w:sz="0" w:space="0" w:color="auto"/>
      </w:divBdr>
    </w:div>
    <w:div w:id="49420913">
      <w:bodyDiv w:val="1"/>
      <w:marLeft w:val="0"/>
      <w:marRight w:val="0"/>
      <w:marTop w:val="0"/>
      <w:marBottom w:val="0"/>
      <w:divBdr>
        <w:top w:val="none" w:sz="0" w:space="0" w:color="auto"/>
        <w:left w:val="none" w:sz="0" w:space="0" w:color="auto"/>
        <w:bottom w:val="none" w:sz="0" w:space="0" w:color="auto"/>
        <w:right w:val="none" w:sz="0" w:space="0" w:color="auto"/>
      </w:divBdr>
    </w:div>
    <w:div w:id="59717862">
      <w:bodyDiv w:val="1"/>
      <w:marLeft w:val="0"/>
      <w:marRight w:val="0"/>
      <w:marTop w:val="0"/>
      <w:marBottom w:val="0"/>
      <w:divBdr>
        <w:top w:val="none" w:sz="0" w:space="0" w:color="auto"/>
        <w:left w:val="none" w:sz="0" w:space="0" w:color="auto"/>
        <w:bottom w:val="none" w:sz="0" w:space="0" w:color="auto"/>
        <w:right w:val="none" w:sz="0" w:space="0" w:color="auto"/>
      </w:divBdr>
    </w:div>
    <w:div w:id="79183951">
      <w:bodyDiv w:val="1"/>
      <w:marLeft w:val="0"/>
      <w:marRight w:val="0"/>
      <w:marTop w:val="0"/>
      <w:marBottom w:val="0"/>
      <w:divBdr>
        <w:top w:val="none" w:sz="0" w:space="0" w:color="auto"/>
        <w:left w:val="none" w:sz="0" w:space="0" w:color="auto"/>
        <w:bottom w:val="none" w:sz="0" w:space="0" w:color="auto"/>
        <w:right w:val="none" w:sz="0" w:space="0" w:color="auto"/>
      </w:divBdr>
    </w:div>
    <w:div w:id="214051202">
      <w:bodyDiv w:val="1"/>
      <w:marLeft w:val="0"/>
      <w:marRight w:val="0"/>
      <w:marTop w:val="0"/>
      <w:marBottom w:val="0"/>
      <w:divBdr>
        <w:top w:val="none" w:sz="0" w:space="0" w:color="auto"/>
        <w:left w:val="none" w:sz="0" w:space="0" w:color="auto"/>
        <w:bottom w:val="none" w:sz="0" w:space="0" w:color="auto"/>
        <w:right w:val="none" w:sz="0" w:space="0" w:color="auto"/>
      </w:divBdr>
    </w:div>
    <w:div w:id="451948940">
      <w:bodyDiv w:val="1"/>
      <w:marLeft w:val="0"/>
      <w:marRight w:val="0"/>
      <w:marTop w:val="0"/>
      <w:marBottom w:val="0"/>
      <w:divBdr>
        <w:top w:val="none" w:sz="0" w:space="0" w:color="auto"/>
        <w:left w:val="none" w:sz="0" w:space="0" w:color="auto"/>
        <w:bottom w:val="none" w:sz="0" w:space="0" w:color="auto"/>
        <w:right w:val="none" w:sz="0" w:space="0" w:color="auto"/>
      </w:divBdr>
    </w:div>
    <w:div w:id="521479783">
      <w:bodyDiv w:val="1"/>
      <w:marLeft w:val="0"/>
      <w:marRight w:val="0"/>
      <w:marTop w:val="0"/>
      <w:marBottom w:val="0"/>
      <w:divBdr>
        <w:top w:val="none" w:sz="0" w:space="0" w:color="auto"/>
        <w:left w:val="none" w:sz="0" w:space="0" w:color="auto"/>
        <w:bottom w:val="none" w:sz="0" w:space="0" w:color="auto"/>
        <w:right w:val="none" w:sz="0" w:space="0" w:color="auto"/>
      </w:divBdr>
    </w:div>
    <w:div w:id="597176127">
      <w:bodyDiv w:val="1"/>
      <w:marLeft w:val="0"/>
      <w:marRight w:val="0"/>
      <w:marTop w:val="0"/>
      <w:marBottom w:val="0"/>
      <w:divBdr>
        <w:top w:val="none" w:sz="0" w:space="0" w:color="auto"/>
        <w:left w:val="none" w:sz="0" w:space="0" w:color="auto"/>
        <w:bottom w:val="none" w:sz="0" w:space="0" w:color="auto"/>
        <w:right w:val="none" w:sz="0" w:space="0" w:color="auto"/>
      </w:divBdr>
    </w:div>
    <w:div w:id="975646444">
      <w:bodyDiv w:val="1"/>
      <w:marLeft w:val="0"/>
      <w:marRight w:val="0"/>
      <w:marTop w:val="0"/>
      <w:marBottom w:val="0"/>
      <w:divBdr>
        <w:top w:val="none" w:sz="0" w:space="0" w:color="auto"/>
        <w:left w:val="none" w:sz="0" w:space="0" w:color="auto"/>
        <w:bottom w:val="none" w:sz="0" w:space="0" w:color="auto"/>
        <w:right w:val="none" w:sz="0" w:space="0" w:color="auto"/>
      </w:divBdr>
    </w:div>
    <w:div w:id="1031960106">
      <w:bodyDiv w:val="1"/>
      <w:marLeft w:val="0"/>
      <w:marRight w:val="0"/>
      <w:marTop w:val="0"/>
      <w:marBottom w:val="0"/>
      <w:divBdr>
        <w:top w:val="none" w:sz="0" w:space="0" w:color="auto"/>
        <w:left w:val="none" w:sz="0" w:space="0" w:color="auto"/>
        <w:bottom w:val="none" w:sz="0" w:space="0" w:color="auto"/>
        <w:right w:val="none" w:sz="0" w:space="0" w:color="auto"/>
      </w:divBdr>
    </w:div>
    <w:div w:id="1099377584">
      <w:bodyDiv w:val="1"/>
      <w:marLeft w:val="0"/>
      <w:marRight w:val="0"/>
      <w:marTop w:val="0"/>
      <w:marBottom w:val="0"/>
      <w:divBdr>
        <w:top w:val="none" w:sz="0" w:space="0" w:color="auto"/>
        <w:left w:val="none" w:sz="0" w:space="0" w:color="auto"/>
        <w:bottom w:val="none" w:sz="0" w:space="0" w:color="auto"/>
        <w:right w:val="none" w:sz="0" w:space="0" w:color="auto"/>
      </w:divBdr>
    </w:div>
    <w:div w:id="1165512786">
      <w:bodyDiv w:val="1"/>
      <w:marLeft w:val="0"/>
      <w:marRight w:val="0"/>
      <w:marTop w:val="0"/>
      <w:marBottom w:val="0"/>
      <w:divBdr>
        <w:top w:val="none" w:sz="0" w:space="0" w:color="auto"/>
        <w:left w:val="none" w:sz="0" w:space="0" w:color="auto"/>
        <w:bottom w:val="none" w:sz="0" w:space="0" w:color="auto"/>
        <w:right w:val="none" w:sz="0" w:space="0" w:color="auto"/>
      </w:divBdr>
    </w:div>
    <w:div w:id="1183085271">
      <w:bodyDiv w:val="1"/>
      <w:marLeft w:val="0"/>
      <w:marRight w:val="0"/>
      <w:marTop w:val="0"/>
      <w:marBottom w:val="0"/>
      <w:divBdr>
        <w:top w:val="none" w:sz="0" w:space="0" w:color="auto"/>
        <w:left w:val="none" w:sz="0" w:space="0" w:color="auto"/>
        <w:bottom w:val="none" w:sz="0" w:space="0" w:color="auto"/>
        <w:right w:val="none" w:sz="0" w:space="0" w:color="auto"/>
      </w:divBdr>
    </w:div>
    <w:div w:id="1490902808">
      <w:bodyDiv w:val="1"/>
      <w:marLeft w:val="0"/>
      <w:marRight w:val="0"/>
      <w:marTop w:val="0"/>
      <w:marBottom w:val="0"/>
      <w:divBdr>
        <w:top w:val="none" w:sz="0" w:space="0" w:color="auto"/>
        <w:left w:val="none" w:sz="0" w:space="0" w:color="auto"/>
        <w:bottom w:val="none" w:sz="0" w:space="0" w:color="auto"/>
        <w:right w:val="none" w:sz="0" w:space="0" w:color="auto"/>
      </w:divBdr>
    </w:div>
    <w:div w:id="1551923100">
      <w:bodyDiv w:val="1"/>
      <w:marLeft w:val="0"/>
      <w:marRight w:val="0"/>
      <w:marTop w:val="0"/>
      <w:marBottom w:val="0"/>
      <w:divBdr>
        <w:top w:val="none" w:sz="0" w:space="0" w:color="auto"/>
        <w:left w:val="none" w:sz="0" w:space="0" w:color="auto"/>
        <w:bottom w:val="none" w:sz="0" w:space="0" w:color="auto"/>
        <w:right w:val="none" w:sz="0" w:space="0" w:color="auto"/>
      </w:divBdr>
    </w:div>
    <w:div w:id="1591936620">
      <w:bodyDiv w:val="1"/>
      <w:marLeft w:val="0"/>
      <w:marRight w:val="0"/>
      <w:marTop w:val="0"/>
      <w:marBottom w:val="0"/>
      <w:divBdr>
        <w:top w:val="none" w:sz="0" w:space="0" w:color="auto"/>
        <w:left w:val="none" w:sz="0" w:space="0" w:color="auto"/>
        <w:bottom w:val="none" w:sz="0" w:space="0" w:color="auto"/>
        <w:right w:val="none" w:sz="0" w:space="0" w:color="auto"/>
      </w:divBdr>
    </w:div>
    <w:div w:id="1786390753">
      <w:bodyDiv w:val="1"/>
      <w:marLeft w:val="0"/>
      <w:marRight w:val="0"/>
      <w:marTop w:val="0"/>
      <w:marBottom w:val="0"/>
      <w:divBdr>
        <w:top w:val="none" w:sz="0" w:space="0" w:color="auto"/>
        <w:left w:val="none" w:sz="0" w:space="0" w:color="auto"/>
        <w:bottom w:val="none" w:sz="0" w:space="0" w:color="auto"/>
        <w:right w:val="none" w:sz="0" w:space="0" w:color="auto"/>
      </w:divBdr>
    </w:div>
    <w:div w:id="1789084842">
      <w:bodyDiv w:val="1"/>
      <w:marLeft w:val="0"/>
      <w:marRight w:val="0"/>
      <w:marTop w:val="0"/>
      <w:marBottom w:val="0"/>
      <w:divBdr>
        <w:top w:val="none" w:sz="0" w:space="0" w:color="auto"/>
        <w:left w:val="none" w:sz="0" w:space="0" w:color="auto"/>
        <w:bottom w:val="none" w:sz="0" w:space="0" w:color="auto"/>
        <w:right w:val="none" w:sz="0" w:space="0" w:color="auto"/>
      </w:divBdr>
    </w:div>
    <w:div w:id="2129271852">
      <w:bodyDiv w:val="1"/>
      <w:marLeft w:val="0"/>
      <w:marRight w:val="0"/>
      <w:marTop w:val="0"/>
      <w:marBottom w:val="0"/>
      <w:divBdr>
        <w:top w:val="none" w:sz="0" w:space="0" w:color="auto"/>
        <w:left w:val="none" w:sz="0" w:space="0" w:color="auto"/>
        <w:bottom w:val="none" w:sz="0" w:space="0" w:color="auto"/>
        <w:right w:val="none" w:sz="0" w:space="0" w:color="auto"/>
      </w:divBdr>
    </w:div>
    <w:div w:id="213884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 JAW QC'ed
11/2 JAW Tracked Version Created</Test_x0020_Comment>
    <OMB_x0020_No_x002e_ xmlns="97b54082-1e85-426d-afc6-16ad99d216c1">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65F390C9-F948-4069-B66B-4EC6BF8B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13571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Newman, Amy (NIH/NIDA/IRP) [E]</cp:lastModifiedBy>
  <cp:revision>6</cp:revision>
  <cp:lastPrinted>2016-03-24T14:42:00Z</cp:lastPrinted>
  <dcterms:created xsi:type="dcterms:W3CDTF">2021-03-24T13:21:00Z</dcterms:created>
  <dcterms:modified xsi:type="dcterms:W3CDTF">2021-03-24T13:40:00Z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