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3F8F" w14:textId="58EC57D2" w:rsidR="00C40D9A" w:rsidRDefault="00E0740E" w:rsidP="00F248B9">
      <w:r>
        <w:t>Orbitofrontal Cortex (OFC)</w:t>
      </w:r>
      <w:r>
        <w:t xml:space="preserve"> </w:t>
      </w:r>
      <w:r w:rsidR="002D78C6">
        <w:t>dysfunction is</w:t>
      </w:r>
      <w:r w:rsidR="00713663">
        <w:t xml:space="preserve"> a</w:t>
      </w:r>
      <w:r w:rsidR="002D78C6">
        <w:t xml:space="preserve"> well-established</w:t>
      </w:r>
      <w:r w:rsidR="00713663">
        <w:t xml:space="preserve"> feature of the</w:t>
      </w:r>
      <w:r w:rsidR="002D78C6">
        <w:t xml:space="preserve"> </w:t>
      </w:r>
      <w:r w:rsidR="00713663">
        <w:t>neuropathology</w:t>
      </w:r>
      <w:r w:rsidR="002D78C6">
        <w:t xml:space="preserve"> </w:t>
      </w:r>
      <w:r w:rsidR="00713663">
        <w:t>underlying</w:t>
      </w:r>
      <w:r w:rsidR="002D78C6">
        <w:t xml:space="preserve"> and other psychiatric conditions involving a range of compulsivity </w:t>
      </w:r>
      <w:r w:rsidR="00713663">
        <w:t xml:space="preserve">such as </w:t>
      </w:r>
      <w:r w:rsidR="00DD166F">
        <w:t>obsessive-compulsive</w:t>
      </w:r>
      <w:r w:rsidR="00713663">
        <w:t xml:space="preserve"> disorder</w:t>
      </w:r>
      <w:r w:rsidR="00C40D9A">
        <w:t xml:space="preserve"> (OCD)</w:t>
      </w:r>
      <w:r w:rsidR="00713663">
        <w:t xml:space="preserve">, </w:t>
      </w:r>
      <w:r w:rsidR="002D78C6">
        <w:t>addiction,</w:t>
      </w:r>
      <w:r w:rsidR="00713663">
        <w:t xml:space="preserve"> bipolar disorder, attention-deficit</w:t>
      </w:r>
      <w:r w:rsidR="002340B3">
        <w:t>/</w:t>
      </w:r>
      <w:r w:rsidR="00713663">
        <w:t>hyperactivity disorder, and schizophrenia</w:t>
      </w:r>
      <w:r w:rsidR="002D78C6">
        <w:t>.</w:t>
      </w:r>
      <w:r w:rsidR="00713663">
        <w:t xml:space="preserve"> </w:t>
      </w:r>
    </w:p>
    <w:p w14:paraId="35618363" w14:textId="43E0C0BF" w:rsidR="00890CC8" w:rsidRDefault="00C40D9A" w:rsidP="00F248B9">
      <w:r>
        <w:t xml:space="preserve">Reversal learning deficits, </w:t>
      </w:r>
      <w:proofErr w:type="gramStart"/>
      <w:r>
        <w:t>i.e.</w:t>
      </w:r>
      <w:proofErr w:type="gramEnd"/>
      <w:r>
        <w:t xml:space="preserve"> the </w:t>
      </w:r>
      <w:r>
        <w:t>repetition of inappropriate behaviours caused by a failure to update learning and behaviour when the relationships between cues-actions-outcomes change, are characteristic of both OFC dysfunction and these psychiatric conditions (particularly in OCD and addiction).</w:t>
      </w:r>
    </w:p>
    <w:p w14:paraId="48946D92" w14:textId="51608DB8" w:rsidR="00C40D9A" w:rsidRDefault="00890CC8" w:rsidP="00F248B9">
      <w:r>
        <w:t>OFC function is necessary for appropriately updating and guiding behaviour based on mental models of the world that combine the relationships between cues, actions, and their outcomes</w:t>
      </w:r>
      <w:r w:rsidR="00DD166F">
        <w:t>.</w:t>
      </w:r>
    </w:p>
    <w:p w14:paraId="7CB53B5F" w14:textId="4FB3A8B7" w:rsidR="00756786" w:rsidRDefault="00DD166F" w:rsidP="00F248B9">
      <w:r>
        <w:t>Disruption of this function can lead to inappropriately persistent behaviour in the face of changing environmental contingencies.</w:t>
      </w:r>
    </w:p>
    <w:p w14:paraId="0FAD0DDA" w14:textId="7CD4B488" w:rsidR="00756786" w:rsidRDefault="00756786" w:rsidP="00C40D9A">
      <w:r>
        <w:t>R</w:t>
      </w:r>
      <w:r w:rsidR="00DD166F">
        <w:t>ecent</w:t>
      </w:r>
      <w:r w:rsidR="00C40D9A">
        <w:t xml:space="preserve"> evidence suggests that there is marked heterogeneity of function </w:t>
      </w:r>
      <w:r>
        <w:t xml:space="preserve">both </w:t>
      </w:r>
      <w:r w:rsidR="00C40D9A">
        <w:t xml:space="preserve">between and within </w:t>
      </w:r>
      <w:r w:rsidR="00C05786">
        <w:t xml:space="preserve">classical parcellations of </w:t>
      </w:r>
      <w:r w:rsidR="00C40D9A">
        <w:t>OFC subregions</w:t>
      </w:r>
      <w:r w:rsidR="00DD166F">
        <w:t xml:space="preserve">, </w:t>
      </w:r>
      <w:r>
        <w:t xml:space="preserve">suggesting distinct contributions of these subregions to the function of the </w:t>
      </w:r>
      <w:proofErr w:type="gramStart"/>
      <w:r>
        <w:t>OFC as a whole</w:t>
      </w:r>
      <w:proofErr w:type="gramEnd"/>
      <w:r>
        <w:t xml:space="preserve">. </w:t>
      </w:r>
    </w:p>
    <w:p w14:paraId="071EB9EC" w14:textId="40CF5798" w:rsidR="00756786" w:rsidRDefault="00756786" w:rsidP="00C40D9A"/>
    <w:p w14:paraId="6D603948" w14:textId="62526842" w:rsidR="00756786" w:rsidRDefault="00756786" w:rsidP="00756786">
      <w:pPr>
        <w:pStyle w:val="ListParagraph"/>
        <w:numPr>
          <w:ilvl w:val="0"/>
          <w:numId w:val="3"/>
        </w:numPr>
      </w:pPr>
    </w:p>
    <w:p w14:paraId="62EEA5AD" w14:textId="2EC9069D" w:rsidR="00E0740E" w:rsidRDefault="00E0740E" w:rsidP="00C40D9A">
      <w:r>
        <w:br w:type="page"/>
      </w:r>
    </w:p>
    <w:p w14:paraId="023D558B" w14:textId="77777777" w:rsidR="00F248B9" w:rsidRDefault="00F248B9" w:rsidP="00F248B9"/>
    <w:p w14:paraId="4DAEFA3D" w14:textId="4CC2E461" w:rsidR="00F248B9" w:rsidRDefault="00F248B9" w:rsidP="00F248B9">
      <w:pPr>
        <w:pStyle w:val="ListParagraph"/>
      </w:pPr>
    </w:p>
    <w:p w14:paraId="6BC03E7E" w14:textId="77777777" w:rsidR="00F248B9" w:rsidRDefault="00F248B9" w:rsidP="00F248B9">
      <w:pPr>
        <w:pStyle w:val="ListParagraph"/>
      </w:pPr>
    </w:p>
    <w:p w14:paraId="14AFAD05" w14:textId="4C208B57" w:rsidR="00EE3612" w:rsidRDefault="009F0890" w:rsidP="00EE3612">
      <w:pPr>
        <w:pStyle w:val="ListParagraph"/>
        <w:numPr>
          <w:ilvl w:val="0"/>
          <w:numId w:val="2"/>
        </w:numPr>
      </w:pPr>
      <w:r>
        <w:t>OFC dysfunction is implicated in disorders of compulsive behaviour (OCD) and disorders of inappropriate behavioural regulation (</w:t>
      </w:r>
      <w:proofErr w:type="gramStart"/>
      <w:r>
        <w:t>e.g.</w:t>
      </w:r>
      <w:proofErr w:type="gramEnd"/>
      <w:r>
        <w:t xml:space="preserve"> addiction).</w:t>
      </w:r>
    </w:p>
    <w:p w14:paraId="2655F7BC" w14:textId="6BA7C87C" w:rsidR="009F0890" w:rsidRDefault="009F0890" w:rsidP="00EE3612">
      <w:pPr>
        <w:pStyle w:val="ListParagraph"/>
        <w:numPr>
          <w:ilvl w:val="0"/>
          <w:numId w:val="2"/>
        </w:numPr>
      </w:pPr>
      <w:r>
        <w:t>One task that intimately ties OFC dysfunction with these disorders is impaired reversal learning.</w:t>
      </w:r>
    </w:p>
    <w:p w14:paraId="1EC325E0" w14:textId="139B6957" w:rsidR="009F0890" w:rsidRDefault="009F0890" w:rsidP="009F0890">
      <w:pPr>
        <w:pStyle w:val="ListParagraph"/>
        <w:numPr>
          <w:ilvl w:val="1"/>
          <w:numId w:val="2"/>
        </w:numPr>
      </w:pPr>
      <w:r>
        <w:t>Describe task</w:t>
      </w:r>
    </w:p>
    <w:p w14:paraId="4C24F796" w14:textId="5127E068" w:rsidR="009F0890" w:rsidRDefault="009F0890" w:rsidP="009F0890">
      <w:pPr>
        <w:pStyle w:val="ListParagraph"/>
        <w:numPr>
          <w:ilvl w:val="1"/>
          <w:numId w:val="2"/>
        </w:numPr>
      </w:pPr>
      <w:r>
        <w:t>Describe results of OCD patients</w:t>
      </w:r>
    </w:p>
    <w:p w14:paraId="01D8DCBD" w14:textId="01C5B43B" w:rsidR="009F0890" w:rsidRDefault="009F0890" w:rsidP="009F0890">
      <w:pPr>
        <w:pStyle w:val="ListParagraph"/>
        <w:numPr>
          <w:ilvl w:val="1"/>
          <w:numId w:val="2"/>
        </w:numPr>
      </w:pPr>
      <w:r>
        <w:t xml:space="preserve">Describe Drug use patients - </w:t>
      </w:r>
      <w:hyperlink r:id="rId5" w:history="1">
        <w:r w:rsidRPr="003934DF">
          <w:rPr>
            <w:rStyle w:val="Hyperlink"/>
          </w:rPr>
          <w:t>https://doi.org/10.3389/fnbeh.2016.00154</w:t>
        </w:r>
      </w:hyperlink>
    </w:p>
    <w:p w14:paraId="57140CBD" w14:textId="283A1354" w:rsidR="009F0890" w:rsidRDefault="005B4E9B" w:rsidP="009F0890">
      <w:pPr>
        <w:pStyle w:val="ListParagraph"/>
        <w:numPr>
          <w:ilvl w:val="1"/>
          <w:numId w:val="2"/>
        </w:numPr>
      </w:pPr>
      <w:r>
        <w:t>Relate to rodent research findings – i.e. OFC in reversal learning and a causal role in impaired reversal learning following cocaine use</w:t>
      </w:r>
    </w:p>
    <w:p w14:paraId="570451A9" w14:textId="0474D4CF" w:rsidR="005B4E9B" w:rsidRDefault="00CC719A" w:rsidP="005B4E9B">
      <w:pPr>
        <w:pStyle w:val="ListParagraph"/>
        <w:numPr>
          <w:ilvl w:val="2"/>
          <w:numId w:val="2"/>
        </w:numPr>
      </w:pPr>
      <w:hyperlink r:id="rId6" w:history="1">
        <w:r w:rsidR="00887D2E" w:rsidRPr="003934DF">
          <w:rPr>
            <w:rStyle w:val="Hyperlink"/>
          </w:rPr>
          <w:t>https://www.nature.com/articles/s41467-020-17763-8</w:t>
        </w:r>
      </w:hyperlink>
    </w:p>
    <w:p w14:paraId="1EDE9913" w14:textId="6F97068E" w:rsidR="00887D2E" w:rsidRDefault="00887D2E" w:rsidP="00887D2E">
      <w:pPr>
        <w:pStyle w:val="ListParagraph"/>
        <w:numPr>
          <w:ilvl w:val="1"/>
          <w:numId w:val="2"/>
        </w:numPr>
      </w:pPr>
      <w:r>
        <w:t xml:space="preserve">Grab some refs from here: </w:t>
      </w:r>
      <w:hyperlink r:id="rId7" w:history="1">
        <w:r w:rsidRPr="003934DF">
          <w:rPr>
            <w:rStyle w:val="Hyperlink"/>
          </w:rPr>
          <w:t>https://www.nature.com/articles/nn.3014</w:t>
        </w:r>
      </w:hyperlink>
    </w:p>
    <w:p w14:paraId="3643090E" w14:textId="77777777" w:rsidR="00887D2E" w:rsidRDefault="00887D2E" w:rsidP="00887D2E">
      <w:pPr>
        <w:pStyle w:val="ListParagraph"/>
        <w:numPr>
          <w:ilvl w:val="1"/>
          <w:numId w:val="2"/>
        </w:numPr>
      </w:pPr>
    </w:p>
    <w:p w14:paraId="2A3FADCD" w14:textId="5FE2FD92" w:rsidR="005B4E9B" w:rsidRDefault="00887D2E" w:rsidP="005B4E9B">
      <w:pPr>
        <w:pStyle w:val="ListParagraph"/>
        <w:numPr>
          <w:ilvl w:val="0"/>
          <w:numId w:val="2"/>
        </w:numPr>
      </w:pPr>
      <w:r>
        <w:t xml:space="preserve">OFC activation reverses cocaine impairments on </w:t>
      </w:r>
      <w:proofErr w:type="spellStart"/>
      <w:r>
        <w:t>overexpectation</w:t>
      </w:r>
      <w:proofErr w:type="spellEnd"/>
      <w:r>
        <w:t xml:space="preserve"> tasks</w:t>
      </w:r>
    </w:p>
    <w:p w14:paraId="2226B749" w14:textId="618FCBF4" w:rsidR="00887D2E" w:rsidRDefault="00CC719A" w:rsidP="00887D2E">
      <w:pPr>
        <w:pStyle w:val="ListParagraph"/>
        <w:numPr>
          <w:ilvl w:val="1"/>
          <w:numId w:val="2"/>
        </w:numPr>
      </w:pPr>
      <w:hyperlink r:id="rId8" w:history="1">
        <w:r w:rsidR="00887D2E" w:rsidRPr="003934DF">
          <w:rPr>
            <w:rStyle w:val="Hyperlink"/>
          </w:rPr>
          <w:t>https://www.nature.com/articles/nn.3763.pdf</w:t>
        </w:r>
      </w:hyperlink>
    </w:p>
    <w:p w14:paraId="3356EF14" w14:textId="452D12E8" w:rsidR="00887D2E" w:rsidRDefault="00AD26E4" w:rsidP="00887D2E">
      <w:pPr>
        <w:pStyle w:val="ListParagraph"/>
        <w:numPr>
          <w:ilvl w:val="0"/>
          <w:numId w:val="2"/>
        </w:numPr>
      </w:pPr>
      <w:r>
        <w:t xml:space="preserve">Prior studies have looked at OFC in reversal learning tasks following cocaine use: </w:t>
      </w:r>
      <w:hyperlink r:id="rId9" w:history="1">
        <w:r w:rsidRPr="003934DF">
          <w:rPr>
            <w:rStyle w:val="Hyperlink"/>
          </w:rPr>
          <w:t>https://doi.org/10.1111/j.1460-9568.2006.05128.x</w:t>
        </w:r>
      </w:hyperlink>
    </w:p>
    <w:p w14:paraId="2B8B2B62" w14:textId="193D50C0" w:rsidR="00AD26E4" w:rsidRDefault="00AD26E4" w:rsidP="00887D2E">
      <w:pPr>
        <w:pStyle w:val="ListParagraph"/>
        <w:numPr>
          <w:ilvl w:val="0"/>
          <w:numId w:val="2"/>
        </w:numPr>
      </w:pPr>
      <w:r>
        <w:t>However, there is recent evidence that the OFC is not a heterogeneous structure, and it is unclear how intra-OFC dynamics contribute to encoding associative structures necessary for flexible reversal behaviour.</w:t>
      </w:r>
    </w:p>
    <w:p w14:paraId="46D5F5A3" w14:textId="11B0FD91" w:rsidR="00AD26E4" w:rsidRDefault="00AD26E4" w:rsidP="00AD26E4">
      <w:pPr>
        <w:pStyle w:val="ListParagraph"/>
        <w:numPr>
          <w:ilvl w:val="1"/>
          <w:numId w:val="2"/>
        </w:numPr>
      </w:pPr>
      <w:r>
        <w:t xml:space="preserve">Propose VO vs LO or </w:t>
      </w:r>
      <w:proofErr w:type="spellStart"/>
      <w:r>
        <w:t>aLO</w:t>
      </w:r>
      <w:proofErr w:type="spellEnd"/>
      <w:r>
        <w:t xml:space="preserve"> vs </w:t>
      </w:r>
      <w:proofErr w:type="spellStart"/>
      <w:r>
        <w:t>pLO</w:t>
      </w:r>
      <w:proofErr w:type="spellEnd"/>
      <w:r>
        <w:t xml:space="preserve"> [given that I have shown dissociations on reversal deficits following OFC lesions]</w:t>
      </w:r>
    </w:p>
    <w:p w14:paraId="4DFC5D25" w14:textId="184EDBA9" w:rsidR="00AD26E4" w:rsidRDefault="00AD26E4" w:rsidP="00AD26E4">
      <w:pPr>
        <w:pStyle w:val="ListParagraph"/>
        <w:numPr>
          <w:ilvl w:val="1"/>
          <w:numId w:val="2"/>
        </w:numPr>
      </w:pPr>
      <w:r>
        <w:t>Angela Langdon – modelling of these dynamics</w:t>
      </w:r>
    </w:p>
    <w:p w14:paraId="244DA0BD" w14:textId="07A17F51" w:rsidR="00AD26E4" w:rsidRDefault="00AD26E4" w:rsidP="00AD26E4">
      <w:pPr>
        <w:pStyle w:val="ListParagraph"/>
        <w:numPr>
          <w:ilvl w:val="1"/>
          <w:numId w:val="2"/>
        </w:numPr>
      </w:pPr>
      <w:r>
        <w:t xml:space="preserve">Procedure will use conditional cues to </w:t>
      </w:r>
      <w:r w:rsidR="00546932">
        <w:t>enhance interpretability of Models</w:t>
      </w:r>
    </w:p>
    <w:p w14:paraId="1CC7C99F" w14:textId="6CFA89C5" w:rsidR="00AD26E4" w:rsidRDefault="00AD26E4" w:rsidP="00AD26E4">
      <w:pPr>
        <w:pStyle w:val="ListParagraph"/>
        <w:numPr>
          <w:ilvl w:val="0"/>
          <w:numId w:val="2"/>
        </w:numPr>
      </w:pPr>
      <w:r>
        <w:t>Next – how does cocaine exposure disrupt</w:t>
      </w:r>
      <w:r w:rsidR="00546932">
        <w:t xml:space="preserve"> “normal” processing dynamics and can behaviour be rescued by D3 antagonists</w:t>
      </w:r>
    </w:p>
    <w:p w14:paraId="6284338A" w14:textId="46D3C3A5" w:rsidR="00546932" w:rsidRDefault="00546932" w:rsidP="00546932">
      <w:pPr>
        <w:pStyle w:val="ListParagraph"/>
        <w:numPr>
          <w:ilvl w:val="1"/>
          <w:numId w:val="2"/>
        </w:numPr>
      </w:pPr>
      <w:r>
        <w:t>Amy Newman contribution</w:t>
      </w:r>
    </w:p>
    <w:p w14:paraId="45055C65" w14:textId="16B58049" w:rsidR="00546932" w:rsidRDefault="00546932" w:rsidP="00546932">
      <w:pPr>
        <w:pStyle w:val="ListParagraph"/>
        <w:numPr>
          <w:ilvl w:val="1"/>
          <w:numId w:val="2"/>
        </w:numPr>
      </w:pPr>
      <w:r>
        <w:t>Essentially study 2 will have cocaine vs saline and D3 antagonist vs vehicle during reversals</w:t>
      </w:r>
    </w:p>
    <w:p w14:paraId="3A09799A" w14:textId="3A52D4AB" w:rsidR="00546932" w:rsidRDefault="00546932" w:rsidP="00546932">
      <w:pPr>
        <w:pStyle w:val="ListParagraph"/>
        <w:numPr>
          <w:ilvl w:val="1"/>
          <w:numId w:val="2"/>
        </w:numPr>
      </w:pPr>
      <w:r>
        <w:t>Allows for the simultaneous comparison of behaviour and neural activity.</w:t>
      </w:r>
    </w:p>
    <w:p w14:paraId="732D39F9" w14:textId="30985D34" w:rsidR="00EE3612" w:rsidRDefault="00EE3612" w:rsidP="00AD26E4">
      <w:pPr>
        <w:ind w:left="360"/>
      </w:pPr>
    </w:p>
    <w:p w14:paraId="603C5FDE" w14:textId="0736A889" w:rsidR="00783A35" w:rsidRDefault="00783A35" w:rsidP="00AE19D9">
      <w:pPr>
        <w:spacing w:after="0"/>
        <w:ind w:left="360"/>
      </w:pPr>
    </w:p>
    <w:p w14:paraId="56EC3DED" w14:textId="610A21A9" w:rsidR="00783A35" w:rsidRDefault="00783A35" w:rsidP="00AE19D9">
      <w:pPr>
        <w:spacing w:after="0"/>
        <w:ind w:left="360"/>
      </w:pPr>
      <w:r>
        <w:t>A:</w:t>
      </w:r>
      <w:r w:rsidR="00AE19D9">
        <w:t xml:space="preserve"> </w:t>
      </w:r>
      <w:r>
        <w:t>X+</w:t>
      </w:r>
      <w:r w:rsidR="00AE19D9">
        <w:t xml:space="preserve"> | A: X-</w:t>
      </w:r>
    </w:p>
    <w:p w14:paraId="20827E6F" w14:textId="0C3B96EC" w:rsidR="00783A35" w:rsidRDefault="00783A35" w:rsidP="00AE19D9">
      <w:pPr>
        <w:spacing w:after="0"/>
        <w:ind w:left="360"/>
      </w:pPr>
      <w:r>
        <w:t>A:</w:t>
      </w:r>
      <w:r w:rsidR="00AE19D9">
        <w:t xml:space="preserve"> </w:t>
      </w:r>
      <w:r>
        <w:t>Y</w:t>
      </w:r>
      <w:proofErr w:type="gramStart"/>
      <w:r>
        <w:t>-</w:t>
      </w:r>
      <w:r w:rsidR="00AE19D9">
        <w:t xml:space="preserve">  |</w:t>
      </w:r>
      <w:proofErr w:type="gramEnd"/>
      <w:r w:rsidR="00AE19D9">
        <w:t xml:space="preserve"> A: Y+</w:t>
      </w:r>
    </w:p>
    <w:p w14:paraId="3CEE2E20" w14:textId="2D0FF5B2" w:rsidR="00783A35" w:rsidRDefault="00783A35" w:rsidP="00AE19D9">
      <w:pPr>
        <w:spacing w:after="0"/>
        <w:ind w:left="360"/>
      </w:pPr>
      <w:r>
        <w:t>B:</w:t>
      </w:r>
      <w:r w:rsidR="00AE19D9">
        <w:t xml:space="preserve"> </w:t>
      </w:r>
      <w:r>
        <w:t>X</w:t>
      </w:r>
      <w:proofErr w:type="gramStart"/>
      <w:r w:rsidR="00AE19D9">
        <w:t xml:space="preserve">- </w:t>
      </w:r>
      <w:r w:rsidR="00C33E77">
        <w:t xml:space="preserve"> </w:t>
      </w:r>
      <w:r w:rsidR="00AE19D9">
        <w:t>|</w:t>
      </w:r>
      <w:proofErr w:type="gramEnd"/>
      <w:r w:rsidR="00AE19D9">
        <w:t xml:space="preserve"> B: X+</w:t>
      </w:r>
    </w:p>
    <w:p w14:paraId="32D45E06" w14:textId="710294C1" w:rsidR="00783A35" w:rsidRDefault="00783A35" w:rsidP="00AE19D9">
      <w:pPr>
        <w:spacing w:after="0"/>
        <w:ind w:left="360"/>
      </w:pPr>
      <w:r>
        <w:t>B:</w:t>
      </w:r>
      <w:r w:rsidR="00AE19D9">
        <w:t xml:space="preserve"> </w:t>
      </w:r>
      <w:r>
        <w:t>Y</w:t>
      </w:r>
      <w:r w:rsidR="00AE19D9">
        <w:t>+ | B: Y-</w:t>
      </w:r>
    </w:p>
    <w:p w14:paraId="4C685BA0" w14:textId="585172F9" w:rsidR="00EE3612" w:rsidRDefault="00EE3612" w:rsidP="00A100AB"/>
    <w:p w14:paraId="47B494F8" w14:textId="147E85CF" w:rsidR="00C33E77" w:rsidRDefault="00C33E77" w:rsidP="00A100AB">
      <w:r>
        <w:t>Would we use go/no-go behaviour? Or just rewarded/non-rewarded?</w:t>
      </w:r>
    </w:p>
    <w:p w14:paraId="47AE348E" w14:textId="29160270" w:rsidR="00A100AB" w:rsidRDefault="00A100AB" w:rsidP="00A100AB">
      <w:r>
        <w:t>occasion setting - reversal learning</w:t>
      </w:r>
    </w:p>
    <w:p w14:paraId="0122FE16" w14:textId="77777777" w:rsidR="00A100AB" w:rsidRDefault="00A100AB" w:rsidP="00A100AB">
      <w:r>
        <w:t>Amy Newman - D3/cocaine</w:t>
      </w:r>
    </w:p>
    <w:p w14:paraId="367A44F2" w14:textId="77777777" w:rsidR="00A100AB" w:rsidRDefault="00A100AB" w:rsidP="00A100AB">
      <w:r>
        <w:lastRenderedPageBreak/>
        <w:t xml:space="preserve">Angela Langdon - modeling </w:t>
      </w:r>
    </w:p>
    <w:p w14:paraId="0BB3BF2D" w14:textId="77777777" w:rsidR="00A100AB" w:rsidRDefault="00A100AB" w:rsidP="00A100AB"/>
    <w:p w14:paraId="09B9D653" w14:textId="77777777" w:rsidR="00A100AB" w:rsidRDefault="00A100AB" w:rsidP="00A100AB">
      <w:r>
        <w:t xml:space="preserve">Create a draft - </w:t>
      </w:r>
    </w:p>
    <w:p w14:paraId="0D302A0D" w14:textId="39182A79" w:rsidR="00EE2785" w:rsidRDefault="00A100AB" w:rsidP="00A100AB">
      <w:r>
        <w:t>novelty = occasion setting - but sell it as a better version of the reversal task.</w:t>
      </w:r>
    </w:p>
    <w:sectPr w:rsidR="00EE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7944"/>
    <w:multiLevelType w:val="hybridMultilevel"/>
    <w:tmpl w:val="A712DA8E"/>
    <w:lvl w:ilvl="0" w:tplc="243C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B30D0"/>
    <w:multiLevelType w:val="hybridMultilevel"/>
    <w:tmpl w:val="A1B06478"/>
    <w:lvl w:ilvl="0" w:tplc="BC081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70728"/>
    <w:multiLevelType w:val="hybridMultilevel"/>
    <w:tmpl w:val="8D22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11"/>
    <w:rsid w:val="001F4767"/>
    <w:rsid w:val="002340B3"/>
    <w:rsid w:val="002D78C6"/>
    <w:rsid w:val="004471E6"/>
    <w:rsid w:val="00546932"/>
    <w:rsid w:val="005B4E9B"/>
    <w:rsid w:val="00713663"/>
    <w:rsid w:val="00756786"/>
    <w:rsid w:val="007776ED"/>
    <w:rsid w:val="00783A35"/>
    <w:rsid w:val="007F7318"/>
    <w:rsid w:val="00887D2E"/>
    <w:rsid w:val="00890CC8"/>
    <w:rsid w:val="009F0890"/>
    <w:rsid w:val="00A100AB"/>
    <w:rsid w:val="00AD26E4"/>
    <w:rsid w:val="00AE19D9"/>
    <w:rsid w:val="00C05786"/>
    <w:rsid w:val="00C33E77"/>
    <w:rsid w:val="00C40D9A"/>
    <w:rsid w:val="00C55711"/>
    <w:rsid w:val="00CC719A"/>
    <w:rsid w:val="00D2302F"/>
    <w:rsid w:val="00DD166F"/>
    <w:rsid w:val="00E0740E"/>
    <w:rsid w:val="00EE2785"/>
    <w:rsid w:val="00EE3612"/>
    <w:rsid w:val="00F2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1C84"/>
  <w15:chartTrackingRefBased/>
  <w15:docId w15:val="{8A25FFF0-868A-4E15-82C1-B86DC3B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n.376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n.3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467-020-17763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3389/fnbeh.2016.001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460-9568.2006.05128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Panayi, Marios (NIH/NIDA) [F]</dc:creator>
  <cp:keywords/>
  <dc:description/>
  <cp:lastModifiedBy>Marios Panayi</cp:lastModifiedBy>
  <cp:revision>14</cp:revision>
  <dcterms:created xsi:type="dcterms:W3CDTF">2021-03-02T16:33:00Z</dcterms:created>
  <dcterms:modified xsi:type="dcterms:W3CDTF">2021-03-04T03:38:00Z</dcterms:modified>
</cp:coreProperties>
</file>