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9160" w14:textId="50E49C50" w:rsidR="00610194" w:rsidRDefault="00610194" w:rsidP="00610194">
      <w:r>
        <w:t xml:space="preserve">When submitting a revised manuscript, please list your responses to the Reviewers, explaining how each point raised has been addressed in the area provided in Step #1 of the submission. You may type directly into the assigned space or cut and paste from a word document. Alternatively, you may upload a response file and designate as "Response to decision". Please highlight in the manuscript the new text, or if major changes have been made, instead of highlighting each word highlight what sections are new. This way we can make decision in the Editorial Office without asking again </w:t>
      </w:r>
      <w:r w:rsidR="00B006B5">
        <w:t>reviewer’s</w:t>
      </w:r>
      <w:r>
        <w:t xml:space="preserve"> opinion.</w:t>
      </w:r>
    </w:p>
    <w:p w14:paraId="0ACAD0C4" w14:textId="77777777" w:rsidR="00610194" w:rsidRDefault="00610194" w:rsidP="00610194"/>
    <w:p w14:paraId="21B7AE38" w14:textId="77777777" w:rsidR="00610194" w:rsidRDefault="00610194" w:rsidP="00610194">
      <w:r>
        <w:t>Please take a moment to check the format of your references.  Here is an example of the correct format:</w:t>
      </w:r>
    </w:p>
    <w:p w14:paraId="1EA36AF8" w14:textId="77777777" w:rsidR="00610194" w:rsidRDefault="00610194" w:rsidP="00610194">
      <w:r>
        <w:t>Author SP, Author DJ, Author RT. 2007. Title of paper. Journal Name. 8:123-154.</w:t>
      </w:r>
    </w:p>
    <w:p w14:paraId="7E4B70A6" w14:textId="77777777" w:rsidR="00610194" w:rsidRDefault="00610194" w:rsidP="00610194"/>
    <w:p w14:paraId="5AA34022" w14:textId="4CD09719" w:rsidR="005D2C3A" w:rsidRDefault="00610194" w:rsidP="00610194">
      <w:r>
        <w:t>ONLY ONE FILE NEEDED FOR REVIEW, please upload a single file, double-spaced, inclusive of all main text, tables, and figures with legends. The tables and figures with legends should be embedded within the text at the relevant location.</w:t>
      </w:r>
      <w:r w:rsidR="005D2C3A">
        <w:br w:type="page"/>
      </w:r>
    </w:p>
    <w:p w14:paraId="794167C8" w14:textId="06F4A9E6" w:rsidR="00DF0D25" w:rsidRDefault="005D2C3A" w:rsidP="00610194">
      <w:pPr>
        <w:rPr>
          <w:rFonts w:ascii="Arial" w:hAnsi="Arial" w:cs="Arial"/>
          <w:color w:val="222222"/>
          <w:shd w:val="clear" w:color="auto" w:fill="FFFFFF"/>
        </w:rPr>
      </w:pPr>
      <w:r>
        <w:rPr>
          <w:rFonts w:ascii="Arial" w:hAnsi="Arial" w:cs="Arial"/>
          <w:color w:val="222222"/>
          <w:shd w:val="clear" w:color="auto" w:fill="FFFFFF"/>
        </w:rPr>
        <w:lastRenderedPageBreak/>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The work by Panayi and Killcross examines the role of the lateral orbitofrontal cortex (OFC) in a simple CS-US Pavlovian conditioning task in laboratory rats (male, adult, Long-Evans, socially housed, food restricted). Specifically, rats were trained to associate the occurrence of a 10-s auditory (or visual) cue with the delivery of food at a specific location in the testing cage. Rats’ visits of this location during the cue increased during the first 10 training sessions (called thereafter “behavioral ascent”) before eventually leveling off after extended training (“behavioral plateau”). Inactivation of the lateral OFC had a differential effect on conditioned visits depending on the level of prior CS-US training. Briefly, if it occurred before the very first training session, it did not affect behavioral ascent but elevated behavioral plateau. In contrast, if it occurred during behavioral ascent, it stopped further behavioral ascent and, as a result, led to a lower behavioral plateau. Importantly, a Pavlovian conditioning blocking experiment revealed that the latter effect was not due to a failure of CS-US learning per se. None of these effects were predicted by current theories of OFC functions, at least as they were initially formulated. In their Discussion, the authors have tried to see how some of these theories could be amended to explain these unexpected findings. Overall, this is a well-designed and well-controlled series of behavioral neuroscience experiments that provide important novel findings for better understanding the functions of the still elusive OFC. I found the Discussion particularly thoughtful and insightful.</w:t>
      </w:r>
      <w:r>
        <w:rPr>
          <w:rFonts w:ascii="Arial" w:hAnsi="Arial" w:cs="Arial"/>
          <w:color w:val="222222"/>
        </w:rPr>
        <w:br/>
      </w:r>
      <w:r>
        <w:rPr>
          <w:rFonts w:ascii="Arial" w:hAnsi="Arial" w:cs="Arial"/>
          <w:color w:val="222222"/>
        </w:rPr>
        <w:br/>
      </w:r>
      <w:r>
        <w:rPr>
          <w:rFonts w:ascii="Arial" w:hAnsi="Arial" w:cs="Arial"/>
          <w:color w:val="222222"/>
          <w:shd w:val="clear" w:color="auto" w:fill="FFFFFF"/>
        </w:rPr>
        <w:t>My only major criticism concerns the Methods section which I found very hard to follow. It also contains many analysis and results. I urge the authors to make an effort to simplify the description of this section and displace all results to where they belong, that is, to the Results section. The text must also be edited more carefully as it contains several typos and few incomplete or awkward sentences. Finally, in the Discussion, the authors suggest that a habit system left alone (e.g., in animals with pre-training OFC lesions) could lead to an elevated behavioral plateau after extended training, but they did not exactly explain how and why this should happen. Please provide more explanation here.</w:t>
      </w:r>
    </w:p>
    <w:p w14:paraId="6FA5A24E" w14:textId="49CC090D" w:rsidR="00F302A2" w:rsidRDefault="00F302A2" w:rsidP="00F302A2">
      <w:pPr>
        <w:rPr>
          <w:rFonts w:ascii="Arial" w:hAnsi="Arial" w:cs="Arial"/>
          <w:color w:val="FF0000"/>
          <w:shd w:val="clear" w:color="auto" w:fill="FFFFFF"/>
        </w:rPr>
      </w:pPr>
      <w:r w:rsidRPr="00131D54">
        <w:rPr>
          <w:rFonts w:ascii="Arial" w:hAnsi="Arial" w:cs="Arial"/>
          <w:color w:val="FF0000"/>
          <w:shd w:val="clear" w:color="auto" w:fill="FFFFFF"/>
        </w:rPr>
        <w:t>Response to Reviewer</w:t>
      </w:r>
      <w:r w:rsidR="004C20E2">
        <w:rPr>
          <w:rFonts w:ascii="Arial" w:hAnsi="Arial" w:cs="Arial"/>
          <w:color w:val="FF0000"/>
          <w:shd w:val="clear" w:color="auto" w:fill="FFFFFF"/>
        </w:rPr>
        <w:t xml:space="preserve"> 1</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40508598" w14:textId="3081EA85" w:rsidR="00F302A2" w:rsidRPr="00131D54" w:rsidRDefault="00F302A2" w:rsidP="00F302A2">
      <w:pPr>
        <w:rPr>
          <w:color w:val="FF0000"/>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 extremely positive feedback.</w:t>
      </w:r>
    </w:p>
    <w:p w14:paraId="0B159798" w14:textId="77777777" w:rsidR="003C2007" w:rsidRDefault="00525DE6" w:rsidP="00610194">
      <w:pPr>
        <w:rPr>
          <w:rFonts w:ascii="Arial" w:hAnsi="Arial" w:cs="Arial"/>
          <w:color w:val="FF0000"/>
          <w:shd w:val="clear" w:color="auto" w:fill="FFFFFF"/>
        </w:rPr>
      </w:pPr>
      <w:r w:rsidRPr="00525DE6">
        <w:rPr>
          <w:rFonts w:ascii="Arial" w:hAnsi="Arial" w:cs="Arial"/>
          <w:color w:val="FF0000"/>
          <w:shd w:val="clear" w:color="auto" w:fill="FFFFFF"/>
        </w:rPr>
        <w:t xml:space="preserve">We </w:t>
      </w:r>
      <w:r w:rsidR="003C2007">
        <w:rPr>
          <w:rFonts w:ascii="Arial" w:hAnsi="Arial" w:cs="Arial"/>
          <w:color w:val="FF0000"/>
          <w:shd w:val="clear" w:color="auto" w:fill="FFFFFF"/>
        </w:rPr>
        <w:t xml:space="preserve">have </w:t>
      </w:r>
      <w:r w:rsidRPr="00525DE6">
        <w:rPr>
          <w:rFonts w:ascii="Arial" w:hAnsi="Arial" w:cs="Arial"/>
          <w:color w:val="FF0000"/>
          <w:shd w:val="clear" w:color="auto" w:fill="FFFFFF"/>
        </w:rPr>
        <w:t>also</w:t>
      </w:r>
      <w:r>
        <w:rPr>
          <w:rFonts w:ascii="Arial" w:hAnsi="Arial" w:cs="Arial"/>
          <w:color w:val="FF0000"/>
          <w:shd w:val="clear" w:color="auto" w:fill="FFFFFF"/>
        </w:rPr>
        <w:t xml:space="preserve"> consider</w:t>
      </w:r>
      <w:r w:rsidR="003C2007">
        <w:rPr>
          <w:rFonts w:ascii="Arial" w:hAnsi="Arial" w:cs="Arial"/>
          <w:color w:val="FF0000"/>
          <w:shd w:val="clear" w:color="auto" w:fill="FFFFFF"/>
        </w:rPr>
        <w:t>ed</w:t>
      </w:r>
      <w:r>
        <w:rPr>
          <w:rFonts w:ascii="Arial" w:hAnsi="Arial" w:cs="Arial"/>
          <w:color w:val="FF0000"/>
          <w:shd w:val="clear" w:color="auto" w:fill="FFFFFF"/>
        </w:rPr>
        <w:t xml:space="preserve"> the </w:t>
      </w:r>
      <w:r w:rsidR="003C2007">
        <w:rPr>
          <w:rFonts w:ascii="Arial" w:hAnsi="Arial" w:cs="Arial"/>
          <w:color w:val="FF0000"/>
          <w:shd w:val="clear" w:color="auto" w:fill="FFFFFF"/>
        </w:rPr>
        <w:t>following points that were raised:</w:t>
      </w:r>
    </w:p>
    <w:p w14:paraId="13BE8309" w14:textId="4CBD6743" w:rsidR="004C20E2" w:rsidRPr="00805919" w:rsidRDefault="003C2007" w:rsidP="00610194">
      <w:pPr>
        <w:rPr>
          <w:rFonts w:ascii="Arial" w:hAnsi="Arial" w:cs="Arial"/>
          <w:color w:val="000000" w:themeColor="text1"/>
          <w:shd w:val="clear" w:color="auto" w:fill="FFFFFF"/>
        </w:rPr>
      </w:pPr>
      <w:r w:rsidRPr="00805919">
        <w:rPr>
          <w:rFonts w:ascii="Arial" w:hAnsi="Arial" w:cs="Arial"/>
          <w:color w:val="000000" w:themeColor="text1"/>
          <w:shd w:val="clear" w:color="auto" w:fill="FFFFFF"/>
        </w:rPr>
        <w:t xml:space="preserve">1) The methods </w:t>
      </w:r>
      <w:r w:rsidR="00A01671" w:rsidRPr="00805919">
        <w:rPr>
          <w:rFonts w:ascii="Arial" w:hAnsi="Arial" w:cs="Arial"/>
          <w:color w:val="000000" w:themeColor="text1"/>
          <w:shd w:val="clear" w:color="auto" w:fill="FFFFFF"/>
        </w:rPr>
        <w:t>section was hard to follow</w:t>
      </w:r>
      <w:r w:rsidR="004C20E2" w:rsidRPr="00805919">
        <w:rPr>
          <w:rFonts w:ascii="Arial" w:hAnsi="Arial" w:cs="Arial"/>
          <w:color w:val="000000" w:themeColor="text1"/>
          <w:shd w:val="clear" w:color="auto" w:fill="FFFFFF"/>
        </w:rPr>
        <w:t>.</w:t>
      </w:r>
    </w:p>
    <w:p w14:paraId="737BAE9D" w14:textId="73B8CDDD" w:rsidR="00361716" w:rsidRDefault="00A01671" w:rsidP="00610194">
      <w:pPr>
        <w:rPr>
          <w:rFonts w:ascii="Arial" w:hAnsi="Arial" w:cs="Arial"/>
          <w:color w:val="FF0000"/>
          <w:shd w:val="clear" w:color="auto" w:fill="FFFFFF"/>
        </w:rPr>
      </w:pPr>
      <w:r>
        <w:rPr>
          <w:rFonts w:ascii="Arial" w:hAnsi="Arial" w:cs="Arial"/>
          <w:color w:val="FF0000"/>
          <w:shd w:val="clear" w:color="auto" w:fill="FFFFFF"/>
        </w:rPr>
        <w:t xml:space="preserve">We appreciate this feedback and have modified the methods section </w:t>
      </w:r>
      <w:r w:rsidR="00361716">
        <w:rPr>
          <w:rFonts w:ascii="Arial" w:hAnsi="Arial" w:cs="Arial"/>
          <w:color w:val="FF0000"/>
          <w:shd w:val="clear" w:color="auto" w:fill="FFFFFF"/>
        </w:rPr>
        <w:t>to make this section clearer and easier to follow.</w:t>
      </w:r>
    </w:p>
    <w:p w14:paraId="33A4A07A" w14:textId="770BACC0" w:rsidR="004C20E2" w:rsidRDefault="00361716" w:rsidP="00610194">
      <w:pPr>
        <w:rPr>
          <w:rFonts w:ascii="Arial" w:hAnsi="Arial" w:cs="Arial"/>
          <w:color w:val="FF0000"/>
          <w:shd w:val="clear" w:color="auto" w:fill="FFFFFF"/>
        </w:rPr>
      </w:pPr>
      <w:r w:rsidRPr="00805919">
        <w:rPr>
          <w:rFonts w:ascii="Arial" w:hAnsi="Arial" w:cs="Arial"/>
          <w:color w:val="000000" w:themeColor="text1"/>
          <w:shd w:val="clear" w:color="auto" w:fill="FFFFFF"/>
        </w:rPr>
        <w:t xml:space="preserve">2) </w:t>
      </w:r>
      <w:r w:rsidR="007E35CF" w:rsidRPr="00805919">
        <w:rPr>
          <w:rFonts w:ascii="Arial" w:hAnsi="Arial" w:cs="Arial"/>
          <w:color w:val="000000" w:themeColor="text1"/>
          <w:shd w:val="clear" w:color="auto" w:fill="FFFFFF"/>
        </w:rPr>
        <w:t xml:space="preserve">There are a number of analyses in the </w:t>
      </w:r>
      <w:r w:rsidR="009C6DA6" w:rsidRPr="00805919">
        <w:rPr>
          <w:rFonts w:ascii="Arial" w:hAnsi="Arial" w:cs="Arial"/>
          <w:color w:val="000000" w:themeColor="text1"/>
          <w:shd w:val="clear" w:color="auto" w:fill="FFFFFF"/>
        </w:rPr>
        <w:t>methods section that should be placed in the results section</w:t>
      </w:r>
      <w:r w:rsidR="004C20E2">
        <w:rPr>
          <w:rFonts w:ascii="Arial" w:hAnsi="Arial" w:cs="Arial"/>
          <w:color w:val="FF0000"/>
          <w:shd w:val="clear" w:color="auto" w:fill="FFFFFF"/>
        </w:rPr>
        <w:t>.</w:t>
      </w:r>
    </w:p>
    <w:p w14:paraId="74A895CD" w14:textId="77CC9997" w:rsidR="0048153A" w:rsidRDefault="009C6DA6" w:rsidP="00610194">
      <w:pPr>
        <w:rPr>
          <w:rFonts w:ascii="Arial" w:hAnsi="Arial" w:cs="Arial"/>
          <w:color w:val="FF0000"/>
          <w:shd w:val="clear" w:color="auto" w:fill="FFFFFF"/>
        </w:rPr>
      </w:pPr>
      <w:r>
        <w:rPr>
          <w:rFonts w:ascii="Arial" w:hAnsi="Arial" w:cs="Arial"/>
          <w:color w:val="FF0000"/>
          <w:shd w:val="clear" w:color="auto" w:fill="FFFFFF"/>
        </w:rPr>
        <w:t xml:space="preserve">These </w:t>
      </w:r>
      <w:r w:rsidR="00A068F5">
        <w:rPr>
          <w:rFonts w:ascii="Arial" w:hAnsi="Arial" w:cs="Arial"/>
          <w:color w:val="FF0000"/>
          <w:shd w:val="clear" w:color="auto" w:fill="FFFFFF"/>
        </w:rPr>
        <w:t xml:space="preserve">were </w:t>
      </w:r>
      <w:r w:rsidR="00126472">
        <w:rPr>
          <w:rFonts w:ascii="Arial" w:hAnsi="Arial" w:cs="Arial"/>
          <w:color w:val="FF0000"/>
          <w:shd w:val="clear" w:color="auto" w:fill="FFFFFF"/>
        </w:rPr>
        <w:t>the his</w:t>
      </w:r>
      <w:r w:rsidR="00685D40">
        <w:rPr>
          <w:rFonts w:ascii="Arial" w:hAnsi="Arial" w:cs="Arial"/>
          <w:color w:val="FF0000"/>
          <w:shd w:val="clear" w:color="auto" w:fill="FFFFFF"/>
        </w:rPr>
        <w:t xml:space="preserve">tology and </w:t>
      </w:r>
      <w:r w:rsidR="00A068F5">
        <w:rPr>
          <w:rFonts w:ascii="Arial" w:hAnsi="Arial" w:cs="Arial"/>
          <w:color w:val="FF0000"/>
          <w:shd w:val="clear" w:color="auto" w:fill="FFFFFF"/>
        </w:rPr>
        <w:t>analyses of</w:t>
      </w:r>
      <w:r w:rsidR="00126472">
        <w:rPr>
          <w:rFonts w:ascii="Arial" w:hAnsi="Arial" w:cs="Arial"/>
          <w:color w:val="FF0000"/>
          <w:shd w:val="clear" w:color="auto" w:fill="FFFFFF"/>
        </w:rPr>
        <w:t xml:space="preserve"> </w:t>
      </w:r>
      <w:r w:rsidR="00DC71D1">
        <w:rPr>
          <w:rFonts w:ascii="Arial" w:hAnsi="Arial" w:cs="Arial"/>
          <w:color w:val="FF0000"/>
          <w:shd w:val="clear" w:color="auto" w:fill="FFFFFF"/>
        </w:rPr>
        <w:t xml:space="preserve">baseline levels of </w:t>
      </w:r>
      <w:r w:rsidR="003A623C">
        <w:rPr>
          <w:rFonts w:ascii="Arial" w:hAnsi="Arial" w:cs="Arial"/>
          <w:color w:val="FF0000"/>
          <w:shd w:val="clear" w:color="auto" w:fill="FFFFFF"/>
        </w:rPr>
        <w:t>responding and</w:t>
      </w:r>
      <w:r w:rsidR="00DC71D1">
        <w:rPr>
          <w:rFonts w:ascii="Arial" w:hAnsi="Arial" w:cs="Arial"/>
          <w:color w:val="FF0000"/>
          <w:shd w:val="clear" w:color="auto" w:fill="FFFFFF"/>
        </w:rPr>
        <w:t xml:space="preserve"> were </w:t>
      </w:r>
      <w:r w:rsidR="003A623C">
        <w:rPr>
          <w:rFonts w:ascii="Arial" w:hAnsi="Arial" w:cs="Arial"/>
          <w:color w:val="FF0000"/>
          <w:shd w:val="clear" w:color="auto" w:fill="FFFFFF"/>
        </w:rPr>
        <w:t xml:space="preserve">preliminary analyses that </w:t>
      </w:r>
      <w:r w:rsidR="00685D40">
        <w:rPr>
          <w:rFonts w:ascii="Arial" w:hAnsi="Arial" w:cs="Arial"/>
          <w:color w:val="FF0000"/>
          <w:shd w:val="clear" w:color="auto" w:fill="FFFFFF"/>
        </w:rPr>
        <w:t>informed</w:t>
      </w:r>
      <w:r w:rsidR="003A623C">
        <w:rPr>
          <w:rFonts w:ascii="Arial" w:hAnsi="Arial" w:cs="Arial"/>
          <w:color w:val="FF0000"/>
          <w:shd w:val="clear" w:color="auto" w:fill="FFFFFF"/>
        </w:rPr>
        <w:t xml:space="preserve"> the </w:t>
      </w:r>
      <w:r w:rsidR="00685D40">
        <w:rPr>
          <w:rFonts w:ascii="Arial" w:hAnsi="Arial" w:cs="Arial"/>
          <w:color w:val="FF0000"/>
          <w:shd w:val="clear" w:color="auto" w:fill="FFFFFF"/>
        </w:rPr>
        <w:t xml:space="preserve">interpretation </w:t>
      </w:r>
      <w:r w:rsidR="003A623C">
        <w:rPr>
          <w:rFonts w:ascii="Arial" w:hAnsi="Arial" w:cs="Arial"/>
          <w:color w:val="FF0000"/>
          <w:shd w:val="clear" w:color="auto" w:fill="FFFFFF"/>
        </w:rPr>
        <w:t xml:space="preserve">of </w:t>
      </w:r>
      <w:r w:rsidR="00685D40">
        <w:rPr>
          <w:rFonts w:ascii="Arial" w:hAnsi="Arial" w:cs="Arial"/>
          <w:color w:val="FF0000"/>
          <w:shd w:val="clear" w:color="auto" w:fill="FFFFFF"/>
        </w:rPr>
        <w:t xml:space="preserve">the main measure, the </w:t>
      </w:r>
      <w:r w:rsidR="003A623C">
        <w:rPr>
          <w:rFonts w:ascii="Arial" w:hAnsi="Arial" w:cs="Arial"/>
          <w:color w:val="FF0000"/>
          <w:shd w:val="clear" w:color="auto" w:fill="FFFFFF"/>
        </w:rPr>
        <w:t xml:space="preserve">CS-PreCS difference scores. </w:t>
      </w:r>
      <w:r w:rsidR="00D54EFA">
        <w:rPr>
          <w:rFonts w:ascii="Arial" w:hAnsi="Arial" w:cs="Arial"/>
          <w:color w:val="FF0000"/>
          <w:shd w:val="clear" w:color="auto" w:fill="FFFFFF"/>
        </w:rPr>
        <w:t xml:space="preserve">They were placed in the methods section </w:t>
      </w:r>
      <w:r w:rsidR="00F473FC">
        <w:rPr>
          <w:rFonts w:ascii="Arial" w:hAnsi="Arial" w:cs="Arial"/>
          <w:color w:val="FF0000"/>
          <w:shd w:val="clear" w:color="auto" w:fill="FFFFFF"/>
        </w:rPr>
        <w:t xml:space="preserve">to allow the results section to focus on the </w:t>
      </w:r>
      <w:r w:rsidR="00D609A8">
        <w:rPr>
          <w:rFonts w:ascii="Arial" w:hAnsi="Arial" w:cs="Arial"/>
          <w:color w:val="FF0000"/>
          <w:shd w:val="clear" w:color="auto" w:fill="FFFFFF"/>
        </w:rPr>
        <w:t>more relevant/</w:t>
      </w:r>
      <w:r w:rsidR="00F473FC">
        <w:rPr>
          <w:rFonts w:ascii="Arial" w:hAnsi="Arial" w:cs="Arial"/>
          <w:color w:val="FF0000"/>
          <w:shd w:val="clear" w:color="auto" w:fill="FFFFFF"/>
        </w:rPr>
        <w:t xml:space="preserve">meaningful </w:t>
      </w:r>
      <w:r w:rsidR="00D609A8">
        <w:rPr>
          <w:rFonts w:ascii="Arial" w:hAnsi="Arial" w:cs="Arial"/>
          <w:color w:val="FF0000"/>
          <w:shd w:val="clear" w:color="auto" w:fill="FFFFFF"/>
        </w:rPr>
        <w:t xml:space="preserve">analyses </w:t>
      </w:r>
      <w:r w:rsidR="00916BEE">
        <w:rPr>
          <w:rFonts w:ascii="Arial" w:hAnsi="Arial" w:cs="Arial"/>
          <w:color w:val="FF0000"/>
          <w:shd w:val="clear" w:color="auto" w:fill="FFFFFF"/>
        </w:rPr>
        <w:t>given the aim of the experiment. However, we agree that the</w:t>
      </w:r>
      <w:r w:rsidR="003E5F14">
        <w:rPr>
          <w:rFonts w:ascii="Arial" w:hAnsi="Arial" w:cs="Arial"/>
          <w:color w:val="FF0000"/>
          <w:shd w:val="clear" w:color="auto" w:fill="FFFFFF"/>
        </w:rPr>
        <w:t xml:space="preserve"> results section is an appropriate place for these </w:t>
      </w:r>
      <w:r w:rsidR="00BB3671">
        <w:rPr>
          <w:rFonts w:ascii="Arial" w:hAnsi="Arial" w:cs="Arial"/>
          <w:color w:val="FF0000"/>
          <w:shd w:val="clear" w:color="auto" w:fill="FFFFFF"/>
        </w:rPr>
        <w:t>analyses and</w:t>
      </w:r>
      <w:r w:rsidR="003E5F14">
        <w:rPr>
          <w:rFonts w:ascii="Arial" w:hAnsi="Arial" w:cs="Arial"/>
          <w:color w:val="FF0000"/>
          <w:shd w:val="clear" w:color="auto" w:fill="FFFFFF"/>
        </w:rPr>
        <w:t xml:space="preserve"> have now moved these sections</w:t>
      </w:r>
      <w:r w:rsidR="0048153A">
        <w:rPr>
          <w:rFonts w:ascii="Arial" w:hAnsi="Arial" w:cs="Arial"/>
          <w:color w:val="FF0000"/>
          <w:shd w:val="clear" w:color="auto" w:fill="FFFFFF"/>
        </w:rPr>
        <w:t xml:space="preserve"> </w:t>
      </w:r>
      <w:r w:rsidR="0048153A">
        <w:rPr>
          <w:rFonts w:ascii="Arial" w:hAnsi="Arial" w:cs="Arial"/>
          <w:color w:val="FF0000"/>
          <w:shd w:val="clear" w:color="auto" w:fill="FFFFFF"/>
        </w:rPr>
        <w:lastRenderedPageBreak/>
        <w:t>to the relevant section of the main body of the results.</w:t>
      </w:r>
      <w:r w:rsidR="008D65D6">
        <w:rPr>
          <w:rFonts w:ascii="Arial" w:hAnsi="Arial" w:cs="Arial"/>
          <w:color w:val="FF0000"/>
          <w:shd w:val="clear" w:color="auto" w:fill="FFFFFF"/>
        </w:rPr>
        <w:t xml:space="preserve"> For </w:t>
      </w:r>
      <w:r w:rsidR="00805919">
        <w:rPr>
          <w:rFonts w:ascii="Arial" w:hAnsi="Arial" w:cs="Arial"/>
          <w:color w:val="FF0000"/>
          <w:shd w:val="clear" w:color="auto" w:fill="FFFFFF"/>
        </w:rPr>
        <w:t>supplementary experiments, these analysis sections have been moved to the relevant figure captions.</w:t>
      </w:r>
    </w:p>
    <w:p w14:paraId="080150E7" w14:textId="78F37EEB" w:rsidR="004C20E2" w:rsidRDefault="0048153A" w:rsidP="00610194">
      <w:pPr>
        <w:rPr>
          <w:rFonts w:ascii="Arial" w:hAnsi="Arial" w:cs="Arial"/>
          <w:color w:val="FF0000"/>
          <w:shd w:val="clear" w:color="auto" w:fill="FFFFFF"/>
        </w:rPr>
      </w:pPr>
      <w:r w:rsidRPr="00805919">
        <w:rPr>
          <w:rFonts w:ascii="Arial" w:hAnsi="Arial" w:cs="Arial"/>
          <w:color w:val="000000" w:themeColor="text1"/>
          <w:shd w:val="clear" w:color="auto" w:fill="FFFFFF"/>
        </w:rPr>
        <w:t>3)</w:t>
      </w:r>
      <w:r w:rsidR="00BB3671" w:rsidRPr="00805919">
        <w:rPr>
          <w:rFonts w:ascii="Arial" w:hAnsi="Arial" w:cs="Arial"/>
          <w:color w:val="000000" w:themeColor="text1"/>
          <w:shd w:val="clear" w:color="auto" w:fill="FFFFFF"/>
        </w:rPr>
        <w:t xml:space="preserve"> </w:t>
      </w:r>
      <w:r w:rsidR="003827D1" w:rsidRPr="00805919">
        <w:rPr>
          <w:rFonts w:ascii="Arial" w:hAnsi="Arial" w:cs="Arial"/>
          <w:color w:val="000000" w:themeColor="text1"/>
          <w:shd w:val="clear" w:color="auto" w:fill="FFFFFF"/>
        </w:rPr>
        <w:t>The text contains several typos and awkward/incomplete sentences</w:t>
      </w:r>
      <w:r w:rsidR="004C20E2" w:rsidRPr="00805919">
        <w:rPr>
          <w:rFonts w:ascii="Arial" w:hAnsi="Arial" w:cs="Arial"/>
          <w:color w:val="000000" w:themeColor="text1"/>
          <w:shd w:val="clear" w:color="auto" w:fill="FFFFFF"/>
        </w:rPr>
        <w:t>.</w:t>
      </w:r>
    </w:p>
    <w:p w14:paraId="0041EB05" w14:textId="7F2D1F47" w:rsidR="00862D3D" w:rsidRDefault="003827D1" w:rsidP="00610194">
      <w:pPr>
        <w:rPr>
          <w:rFonts w:ascii="Arial" w:hAnsi="Arial" w:cs="Arial"/>
          <w:color w:val="FF0000"/>
          <w:shd w:val="clear" w:color="auto" w:fill="FFFFFF"/>
        </w:rPr>
      </w:pPr>
      <w:r>
        <w:rPr>
          <w:rFonts w:ascii="Arial" w:hAnsi="Arial" w:cs="Arial"/>
          <w:color w:val="FF0000"/>
          <w:shd w:val="clear" w:color="auto" w:fill="FFFFFF"/>
        </w:rPr>
        <w:t>We thank the reviewer for raising this issue</w:t>
      </w:r>
      <w:r w:rsidR="006F5A6C">
        <w:rPr>
          <w:rFonts w:ascii="Arial" w:hAnsi="Arial" w:cs="Arial"/>
          <w:color w:val="FF0000"/>
          <w:shd w:val="clear" w:color="auto" w:fill="FFFFFF"/>
        </w:rPr>
        <w:t>, and apologise that these had not been noticed by the author’s earlier. The manuscript has been re</w:t>
      </w:r>
      <w:r w:rsidR="00555E8D">
        <w:rPr>
          <w:rFonts w:ascii="Arial" w:hAnsi="Arial" w:cs="Arial"/>
          <w:color w:val="FF0000"/>
          <w:shd w:val="clear" w:color="auto" w:fill="FFFFFF"/>
        </w:rPr>
        <w:t xml:space="preserve">viewed thoroughly to identify and correct these </w:t>
      </w:r>
      <w:r w:rsidR="00862D3D">
        <w:rPr>
          <w:rFonts w:ascii="Arial" w:hAnsi="Arial" w:cs="Arial"/>
          <w:color w:val="FF0000"/>
          <w:shd w:val="clear" w:color="auto" w:fill="FFFFFF"/>
        </w:rPr>
        <w:t>issues.</w:t>
      </w:r>
    </w:p>
    <w:p w14:paraId="0115D684" w14:textId="625BD09A" w:rsidR="00FD7B8F" w:rsidRDefault="00FD7B8F" w:rsidP="00610194">
      <w:pPr>
        <w:rPr>
          <w:rFonts w:ascii="Arial" w:hAnsi="Arial" w:cs="Arial"/>
          <w:color w:val="FF0000"/>
          <w:shd w:val="clear" w:color="auto" w:fill="FFFFFF"/>
        </w:rPr>
      </w:pPr>
      <w:r w:rsidRPr="00FD7B8F">
        <w:rPr>
          <w:rFonts w:ascii="Arial" w:hAnsi="Arial" w:cs="Arial"/>
          <w:color w:val="FF0000"/>
          <w:highlight w:val="yellow"/>
          <w:shd w:val="clear" w:color="auto" w:fill="FFFFFF"/>
        </w:rPr>
        <w:t>FINALISE THIS</w:t>
      </w:r>
    </w:p>
    <w:p w14:paraId="34D906B8" w14:textId="7D538A0D" w:rsidR="00A01F6F" w:rsidRPr="00805919" w:rsidRDefault="00862D3D" w:rsidP="00610194">
      <w:pPr>
        <w:rPr>
          <w:rFonts w:ascii="Arial" w:hAnsi="Arial" w:cs="Arial"/>
          <w:color w:val="000000" w:themeColor="text1"/>
          <w:shd w:val="clear" w:color="auto" w:fill="FFFFFF"/>
        </w:rPr>
      </w:pPr>
      <w:r w:rsidRPr="00805919">
        <w:rPr>
          <w:rFonts w:ascii="Arial" w:hAnsi="Arial" w:cs="Arial"/>
          <w:color w:val="000000" w:themeColor="text1"/>
          <w:shd w:val="clear" w:color="auto" w:fill="FFFFFF"/>
        </w:rPr>
        <w:t xml:space="preserve">4) </w:t>
      </w:r>
      <w:r w:rsidR="00A01F6F" w:rsidRPr="00805919">
        <w:rPr>
          <w:rFonts w:ascii="Arial" w:hAnsi="Arial" w:cs="Arial"/>
          <w:color w:val="000000" w:themeColor="text1"/>
          <w:shd w:val="clear" w:color="auto" w:fill="FFFFFF"/>
        </w:rPr>
        <w:t>I</w:t>
      </w:r>
      <w:r w:rsidR="004C20E2" w:rsidRPr="00805919">
        <w:rPr>
          <w:rFonts w:ascii="Arial" w:hAnsi="Arial" w:cs="Arial"/>
          <w:color w:val="000000" w:themeColor="text1"/>
          <w:shd w:val="clear" w:color="auto" w:fill="FFFFFF"/>
        </w:rPr>
        <w:t>n the Discussion, the authors suggest that a habit system left alone (e.g., in animals with pre-training OFC lesions) could lead to an elevated behavioral plateau after extended training, but they did not exactly explain how and why this should happen. Please provide more explanation here.</w:t>
      </w:r>
    </w:p>
    <w:p w14:paraId="08E40917" w14:textId="286DF91A" w:rsidR="00896AEB" w:rsidRDefault="007D5F1B" w:rsidP="00610194">
      <w:pPr>
        <w:rPr>
          <w:rFonts w:ascii="Arial" w:hAnsi="Arial" w:cs="Arial"/>
          <w:color w:val="FF0000"/>
          <w:shd w:val="clear" w:color="auto" w:fill="FFFFFF"/>
        </w:rPr>
      </w:pPr>
      <w:r>
        <w:rPr>
          <w:rFonts w:ascii="Arial" w:hAnsi="Arial" w:cs="Arial"/>
          <w:color w:val="FF0000"/>
          <w:shd w:val="clear" w:color="auto" w:fill="FFFFFF"/>
        </w:rPr>
        <w:t>This point has been expanded upon in the Discussion with the addition of the following section:</w:t>
      </w:r>
    </w:p>
    <w:p w14:paraId="393A8623" w14:textId="1538D1F2" w:rsidR="00C1222C" w:rsidRDefault="00C1222C" w:rsidP="00610194">
      <w:pPr>
        <w:rPr>
          <w:rFonts w:ascii="Arial" w:hAnsi="Arial" w:cs="Arial"/>
          <w:color w:val="FF0000"/>
          <w:shd w:val="clear" w:color="auto" w:fill="FFFFFF"/>
        </w:rPr>
      </w:pPr>
    </w:p>
    <w:p w14:paraId="3FDAF39A" w14:textId="0172C292" w:rsidR="00C1222C" w:rsidRDefault="00D133F7" w:rsidP="00D133F7">
      <w:pPr>
        <w:pStyle w:val="ListParagraph"/>
        <w:numPr>
          <w:ilvl w:val="0"/>
          <w:numId w:val="1"/>
        </w:numPr>
        <w:rPr>
          <w:rFonts w:ascii="Arial" w:hAnsi="Arial" w:cs="Arial"/>
          <w:color w:val="FF0000"/>
          <w:shd w:val="clear" w:color="auto" w:fill="FFFFFF"/>
        </w:rPr>
      </w:pPr>
      <w:r>
        <w:rPr>
          <w:rFonts w:ascii="Arial" w:hAnsi="Arial" w:cs="Arial"/>
          <w:color w:val="FF0000"/>
          <w:shd w:val="clear" w:color="auto" w:fill="FFFFFF"/>
        </w:rPr>
        <w:t xml:space="preserve">Parkinson, Roberts, Everitt &amp; Di Ciano (2005) </w:t>
      </w:r>
      <w:r w:rsidR="00A35F12">
        <w:rPr>
          <w:rFonts w:ascii="Arial" w:hAnsi="Arial" w:cs="Arial"/>
          <w:color w:val="FF0000"/>
          <w:shd w:val="clear" w:color="auto" w:fill="FFFFFF"/>
        </w:rPr>
        <w:t>–</w:t>
      </w:r>
      <w:r w:rsidR="00E72582">
        <w:rPr>
          <w:rFonts w:ascii="Arial" w:hAnsi="Arial" w:cs="Arial"/>
          <w:color w:val="FF0000"/>
          <w:shd w:val="clear" w:color="auto" w:fill="FFFFFF"/>
        </w:rPr>
        <w:t xml:space="preserve"> suggest that</w:t>
      </w:r>
      <w:r>
        <w:rPr>
          <w:rFonts w:ascii="Arial" w:hAnsi="Arial" w:cs="Arial"/>
          <w:color w:val="FF0000"/>
          <w:shd w:val="clear" w:color="auto" w:fill="FFFFFF"/>
        </w:rPr>
        <w:t xml:space="preserve"> </w:t>
      </w:r>
      <w:r w:rsidR="00A35F12">
        <w:rPr>
          <w:rFonts w:ascii="Arial" w:hAnsi="Arial" w:cs="Arial"/>
          <w:color w:val="FF0000"/>
          <w:shd w:val="clear" w:color="auto" w:fill="FFFFFF"/>
        </w:rPr>
        <w:t xml:space="preserve">CS-CR system </w:t>
      </w:r>
      <w:r w:rsidR="00E72582">
        <w:rPr>
          <w:rFonts w:ascii="Arial" w:hAnsi="Arial" w:cs="Arial"/>
          <w:color w:val="FF0000"/>
          <w:shd w:val="clear" w:color="auto" w:fill="FFFFFF"/>
        </w:rPr>
        <w:t xml:space="preserve">develops </w:t>
      </w:r>
      <w:r w:rsidR="00A33921">
        <w:rPr>
          <w:rFonts w:ascii="Arial" w:hAnsi="Arial" w:cs="Arial"/>
          <w:color w:val="FF0000"/>
          <w:shd w:val="clear" w:color="auto" w:fill="FFFFFF"/>
        </w:rPr>
        <w:t>during</w:t>
      </w:r>
      <w:r w:rsidR="00A35F12">
        <w:rPr>
          <w:rFonts w:ascii="Arial" w:hAnsi="Arial" w:cs="Arial"/>
          <w:color w:val="FF0000"/>
          <w:shd w:val="clear" w:color="auto" w:fill="FFFFFF"/>
        </w:rPr>
        <w:t xml:space="preserve"> Pavlovian learning [Also Blundell and Killcross</w:t>
      </w:r>
      <w:r w:rsidR="00893D6A">
        <w:rPr>
          <w:rFonts w:ascii="Arial" w:hAnsi="Arial" w:cs="Arial"/>
          <w:color w:val="FF0000"/>
          <w:shd w:val="clear" w:color="auto" w:fill="FFFFFF"/>
        </w:rPr>
        <w:t xml:space="preserve"> (2002)</w:t>
      </w:r>
    </w:p>
    <w:p w14:paraId="2A9EFCD5" w14:textId="1903376C" w:rsidR="00A33921" w:rsidRDefault="00A33921" w:rsidP="00D133F7">
      <w:pPr>
        <w:pStyle w:val="ListParagraph"/>
        <w:numPr>
          <w:ilvl w:val="0"/>
          <w:numId w:val="1"/>
        </w:numPr>
        <w:rPr>
          <w:rFonts w:ascii="Arial" w:hAnsi="Arial" w:cs="Arial"/>
          <w:color w:val="FF0000"/>
          <w:shd w:val="clear" w:color="auto" w:fill="FFFFFF"/>
        </w:rPr>
      </w:pPr>
      <w:r>
        <w:rPr>
          <w:rFonts w:ascii="Arial" w:hAnsi="Arial" w:cs="Arial"/>
          <w:color w:val="FF0000"/>
          <w:shd w:val="clear" w:color="auto" w:fill="FFFFFF"/>
        </w:rPr>
        <w:t xml:space="preserve">Similar to the competition between habitual and goal-directed instrumental learning, as suggested </w:t>
      </w:r>
      <w:r w:rsidR="003C66C6">
        <w:rPr>
          <w:rFonts w:ascii="Arial" w:hAnsi="Arial" w:cs="Arial"/>
          <w:color w:val="FF0000"/>
          <w:shd w:val="clear" w:color="auto" w:fill="FFFFFF"/>
        </w:rPr>
        <w:t xml:space="preserve">by Killcross and Coutureau at the level of the prefrontal cortex, and Yinn and Balleine at the level of the striatum, </w:t>
      </w:r>
      <w:r w:rsidR="008D1BAD">
        <w:rPr>
          <w:rFonts w:ascii="Arial" w:hAnsi="Arial" w:cs="Arial"/>
          <w:color w:val="FF0000"/>
          <w:shd w:val="clear" w:color="auto" w:fill="FFFFFF"/>
        </w:rPr>
        <w:t xml:space="preserve">the Pavlovian </w:t>
      </w:r>
      <w:r w:rsidR="00C67859">
        <w:rPr>
          <w:rFonts w:ascii="Arial" w:hAnsi="Arial" w:cs="Arial"/>
          <w:color w:val="FF0000"/>
          <w:shd w:val="clear" w:color="auto" w:fill="FFFFFF"/>
        </w:rPr>
        <w:t xml:space="preserve">CS-US and CS-CR systems might develop in parallel and </w:t>
      </w:r>
      <w:r w:rsidR="00883366">
        <w:rPr>
          <w:rFonts w:ascii="Arial" w:hAnsi="Arial" w:cs="Arial"/>
          <w:color w:val="FF0000"/>
          <w:shd w:val="clear" w:color="auto" w:fill="FFFFFF"/>
        </w:rPr>
        <w:t>constrain learning/behavioural control in either system.</w:t>
      </w:r>
    </w:p>
    <w:p w14:paraId="2B71F983" w14:textId="40D9C639" w:rsidR="00883366" w:rsidRPr="00D133F7" w:rsidRDefault="00362556" w:rsidP="00D133F7">
      <w:pPr>
        <w:pStyle w:val="ListParagraph"/>
        <w:numPr>
          <w:ilvl w:val="0"/>
          <w:numId w:val="1"/>
        </w:numPr>
        <w:rPr>
          <w:rFonts w:ascii="Arial" w:hAnsi="Arial" w:cs="Arial"/>
          <w:color w:val="FF0000"/>
          <w:shd w:val="clear" w:color="auto" w:fill="FFFFFF"/>
        </w:rPr>
      </w:pPr>
      <w:r>
        <w:rPr>
          <w:rFonts w:ascii="Arial" w:hAnsi="Arial" w:cs="Arial"/>
          <w:color w:val="FF0000"/>
          <w:shd w:val="clear" w:color="auto" w:fill="FFFFFF"/>
        </w:rPr>
        <w:t>These ideas have also been suggested recently by Lee</w:t>
      </w:r>
      <w:r w:rsidR="00B718D1">
        <w:rPr>
          <w:rFonts w:ascii="Arial" w:hAnsi="Arial" w:cs="Arial"/>
          <w:color w:val="FF0000"/>
          <w:shd w:val="clear" w:color="auto" w:fill="FFFFFF"/>
        </w:rPr>
        <w:t>, Shimojo, ODOherty, 2014, and Kim et al 2019</w:t>
      </w:r>
      <w:r w:rsidR="000C073A">
        <w:rPr>
          <w:rFonts w:ascii="Arial" w:hAnsi="Arial" w:cs="Arial"/>
          <w:color w:val="FF0000"/>
          <w:shd w:val="clear" w:color="auto" w:fill="FFFFFF"/>
        </w:rPr>
        <w:t>; as the arbitration between model based and model free systems</w:t>
      </w:r>
    </w:p>
    <w:p w14:paraId="732687A3" w14:textId="16007A89" w:rsidR="005D2C3A" w:rsidRDefault="00FD7B8F" w:rsidP="00610194">
      <w:pPr>
        <w:rPr>
          <w:rFonts w:ascii="Arial" w:hAnsi="Arial" w:cs="Arial"/>
          <w:color w:val="222222"/>
          <w:shd w:val="clear" w:color="auto" w:fill="FFFFFF"/>
        </w:rPr>
      </w:pPr>
      <w:r w:rsidRPr="00FD7B8F">
        <w:rPr>
          <w:rFonts w:ascii="Arial" w:hAnsi="Arial" w:cs="Arial"/>
          <w:color w:val="222222"/>
          <w:highlight w:val="yellow"/>
          <w:shd w:val="clear" w:color="auto" w:fill="FFFFFF"/>
        </w:rPr>
        <w:t>ADD THIS</w:t>
      </w:r>
      <w:r w:rsidR="005D2C3A">
        <w:rPr>
          <w:rFonts w:ascii="Arial" w:hAnsi="Arial" w:cs="Arial"/>
          <w:color w:val="222222"/>
          <w:shd w:val="clear" w:color="auto" w:fill="FFFFFF"/>
        </w:rPr>
        <w:br w:type="page"/>
      </w:r>
    </w:p>
    <w:p w14:paraId="1A73D6E1" w14:textId="77777777" w:rsidR="00041656" w:rsidRDefault="00BD7A13" w:rsidP="00610194">
      <w:pPr>
        <w:rPr>
          <w:rFonts w:ascii="Arial" w:hAnsi="Arial" w:cs="Arial"/>
          <w:color w:val="222222"/>
        </w:rPr>
      </w:pPr>
      <w:r>
        <w:rPr>
          <w:rFonts w:ascii="Arial" w:hAnsi="Arial" w:cs="Arial"/>
          <w:color w:val="222222"/>
          <w:shd w:val="clear" w:color="auto" w:fill="FFFFFF"/>
        </w:rPr>
        <w:lastRenderedPageBreak/>
        <w:t>Reviewer: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In this manuscript, the authors explore the potential involvement of the lateral OFC in stimulus-outcome learning. In Experiment 1, they report that pre-acquisition lOFC lesions enhance cue responding but inactivation of this region later in acquisition impairs responding (Experiment 2). Inactivation of lOFC was also found to leave blocking intact (Experiment 3), suggesting that the effects observed on cue responding in Experiments 1 and 2 relate to behavioural performance and not learning. It is difficult to question the robustness of these results given that several findings are replicated throughout the manuscript (including in the supplementary materials).</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this study is particularly interesting and important as it explicitly tests a null effect that is largely accepted in the literature – that lOFC inhibition leaves intact “simple” S-O responding. Here, the authors demonstrate quite convincingly that the lOFC is indeed involved in simple Pavlovian acquisition. The contribution of this work to the field is summarized by the authors in the discussion: “Even within a putatively simply behavioural task, there are many potential underlying psychological processes that can contribute to performance and change over time”. Indeed, while this work clearly contributes to our understanding of OFC function in value-based behaviours, it also serves as a reminder of the complexity of simple psychological processes and highlights the importance of understanding these processes when interpreting neural data. I have some suggestions that the authors may wish to consider to improve the clarity of the manuscript.</w:t>
      </w:r>
      <w:r>
        <w:rPr>
          <w:rFonts w:ascii="Arial" w:hAnsi="Arial" w:cs="Arial"/>
          <w:color w:val="222222"/>
        </w:rPr>
        <w:br/>
      </w:r>
    </w:p>
    <w:p w14:paraId="27578D4D" w14:textId="77777777" w:rsidR="00041656" w:rsidRDefault="00041656" w:rsidP="00041656">
      <w:pPr>
        <w:rPr>
          <w:rFonts w:ascii="Arial" w:hAnsi="Arial" w:cs="Arial"/>
          <w:color w:val="FF0000"/>
          <w:shd w:val="clear" w:color="auto" w:fill="FFFFFF"/>
        </w:rPr>
      </w:pPr>
      <w:r w:rsidRPr="00131D54">
        <w:rPr>
          <w:rFonts w:ascii="Arial" w:hAnsi="Arial" w:cs="Arial"/>
          <w:color w:val="FF0000"/>
          <w:shd w:val="clear" w:color="auto" w:fill="FFFFFF"/>
        </w:rPr>
        <w:t>Response to Reviewer</w:t>
      </w:r>
      <w:r>
        <w:rPr>
          <w:rFonts w:ascii="Arial" w:hAnsi="Arial" w:cs="Arial"/>
          <w:color w:val="FF0000"/>
          <w:shd w:val="clear" w:color="auto" w:fill="FFFFFF"/>
        </w:rPr>
        <w:t xml:space="preserve"> 3</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64D48608" w14:textId="3AB6CAC9" w:rsidR="00041656" w:rsidRDefault="00041656" w:rsidP="00041656">
      <w:pPr>
        <w:rPr>
          <w:rFonts w:ascii="Arial" w:hAnsi="Arial" w:cs="Arial"/>
          <w:color w:val="FF0000"/>
          <w:shd w:val="clear" w:color="auto" w:fill="FFFFFF"/>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 extremely positive feedback.</w:t>
      </w:r>
    </w:p>
    <w:p w14:paraId="07CC4A9B" w14:textId="7DE602C3" w:rsidR="00AD23CC" w:rsidRDefault="00A62000" w:rsidP="00610194">
      <w:pPr>
        <w:rPr>
          <w:rFonts w:ascii="Arial" w:hAnsi="Arial" w:cs="Arial"/>
          <w:color w:val="FF0000"/>
          <w:shd w:val="clear" w:color="auto" w:fill="FFFFFF"/>
        </w:rPr>
      </w:pPr>
      <w:r>
        <w:rPr>
          <w:rFonts w:ascii="Arial" w:hAnsi="Arial" w:cs="Arial"/>
          <w:color w:val="FF0000"/>
          <w:shd w:val="clear" w:color="auto" w:fill="FFFFFF"/>
        </w:rPr>
        <w:t xml:space="preserve">We have addressed the </w:t>
      </w:r>
      <w:r w:rsidR="00073364">
        <w:rPr>
          <w:rFonts w:ascii="Arial" w:hAnsi="Arial" w:cs="Arial"/>
          <w:color w:val="FF0000"/>
          <w:shd w:val="clear" w:color="auto" w:fill="FFFFFF"/>
        </w:rPr>
        <w:t>reviewer’s</w:t>
      </w:r>
      <w:r w:rsidR="00AD23CC">
        <w:rPr>
          <w:rFonts w:ascii="Arial" w:hAnsi="Arial" w:cs="Arial"/>
          <w:color w:val="FF0000"/>
          <w:shd w:val="clear" w:color="auto" w:fill="FFFFFF"/>
        </w:rPr>
        <w:t xml:space="preserve"> suggestions below:</w:t>
      </w:r>
    </w:p>
    <w:p w14:paraId="777C0C03" w14:textId="77777777" w:rsidR="00AD23CC"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      These authors have previously highlighted the functional hetereogeneity of the anterior versus posterior divide in lOFC (e.g., in Pavlovian reversal learning). Could the authors comment on this divide for the current results? Particularly as, despite the AP coordinates, the majority of the damage/placements seem quite anterior.</w:t>
      </w:r>
    </w:p>
    <w:p w14:paraId="482B97F6" w14:textId="24BB40B8" w:rsidR="00AD23CC" w:rsidRDefault="00E02C60" w:rsidP="00610194">
      <w:pPr>
        <w:rPr>
          <w:rFonts w:ascii="Arial" w:hAnsi="Arial" w:cs="Arial"/>
          <w:color w:val="FF0000"/>
          <w:shd w:val="clear" w:color="auto" w:fill="FFFFFF"/>
        </w:rPr>
      </w:pPr>
      <w:r>
        <w:rPr>
          <w:rFonts w:ascii="Arial" w:hAnsi="Arial" w:cs="Arial"/>
          <w:color w:val="FF0000"/>
          <w:shd w:val="clear" w:color="auto" w:fill="FFFFFF"/>
        </w:rPr>
        <w:t xml:space="preserve">Yes, we completely agree that the distinction between anterior and posterior </w:t>
      </w:r>
      <w:r w:rsidR="003B2902">
        <w:rPr>
          <w:rFonts w:ascii="Arial" w:hAnsi="Arial" w:cs="Arial"/>
          <w:color w:val="FF0000"/>
          <w:shd w:val="clear" w:color="auto" w:fill="FFFFFF"/>
        </w:rPr>
        <w:t xml:space="preserve">lOFC that we have raised before, might be of relevance when considering the present results. The reviewer is also correct in their assessment that the majority of lesion damage and cannulae placement in the present experiments </w:t>
      </w:r>
      <w:r w:rsidR="003748A8">
        <w:rPr>
          <w:rFonts w:ascii="Arial" w:hAnsi="Arial" w:cs="Arial"/>
          <w:color w:val="FF0000"/>
          <w:shd w:val="clear" w:color="auto" w:fill="FFFFFF"/>
        </w:rPr>
        <w:t>are quite anterior, and would likely fit the criteria we have previously used to define</w:t>
      </w:r>
      <w:r w:rsidR="005F41B0">
        <w:rPr>
          <w:rFonts w:ascii="Arial" w:hAnsi="Arial" w:cs="Arial"/>
          <w:color w:val="FF0000"/>
          <w:shd w:val="clear" w:color="auto" w:fill="FFFFFF"/>
        </w:rPr>
        <w:t xml:space="preserve"> an anterior lOFC (i.e. bilateral damage anterior to +3.7 mm fr</w:t>
      </w:r>
      <w:r w:rsidR="00B75EF3">
        <w:rPr>
          <w:rFonts w:ascii="Arial" w:hAnsi="Arial" w:cs="Arial"/>
          <w:color w:val="FF0000"/>
          <w:shd w:val="clear" w:color="auto" w:fill="FFFFFF"/>
        </w:rPr>
        <w:t>om bregma/</w:t>
      </w:r>
      <w:r w:rsidR="000B2763">
        <w:rPr>
          <w:rFonts w:ascii="Arial" w:hAnsi="Arial" w:cs="Arial"/>
          <w:color w:val="FF0000"/>
          <w:shd w:val="clear" w:color="auto" w:fill="FFFFFF"/>
        </w:rPr>
        <w:t xml:space="preserve">anterior to the corpus callosum in the coronal section). We chose not to emphasize this </w:t>
      </w:r>
      <w:r w:rsidR="000866C0">
        <w:rPr>
          <w:rFonts w:ascii="Arial" w:hAnsi="Arial" w:cs="Arial"/>
          <w:color w:val="FF0000"/>
          <w:shd w:val="clear" w:color="auto" w:fill="FFFFFF"/>
        </w:rPr>
        <w:t>point as the present experiments did not systematically compare anterior and posterior regions, and</w:t>
      </w:r>
      <w:r w:rsidR="00620A4D">
        <w:rPr>
          <w:rFonts w:ascii="Arial" w:hAnsi="Arial" w:cs="Arial"/>
          <w:color w:val="FF0000"/>
          <w:shd w:val="clear" w:color="auto" w:fill="FFFFFF"/>
        </w:rPr>
        <w:t xml:space="preserve"> selective targeting of the anterior lOFC was </w:t>
      </w:r>
      <w:r w:rsidR="00F269DC">
        <w:rPr>
          <w:rFonts w:ascii="Arial" w:hAnsi="Arial" w:cs="Arial"/>
          <w:color w:val="FF0000"/>
          <w:shd w:val="clear" w:color="auto" w:fill="FFFFFF"/>
        </w:rPr>
        <w:t xml:space="preserve">not intentional when the study was </w:t>
      </w:r>
      <w:r w:rsidR="00351869">
        <w:rPr>
          <w:rFonts w:ascii="Arial" w:hAnsi="Arial" w:cs="Arial"/>
          <w:color w:val="FF0000"/>
          <w:shd w:val="clear" w:color="auto" w:fill="FFFFFF"/>
        </w:rPr>
        <w:t xml:space="preserve">planned. However, we agree with the reviewer that this distinction should be raised in the discussion to highlight </w:t>
      </w:r>
      <w:r w:rsidR="007F569F">
        <w:rPr>
          <w:rFonts w:ascii="Arial" w:hAnsi="Arial" w:cs="Arial"/>
          <w:color w:val="FF0000"/>
          <w:shd w:val="clear" w:color="auto" w:fill="FFFFFF"/>
        </w:rPr>
        <w:t xml:space="preserve">the possibility that the present results might </w:t>
      </w:r>
      <w:r w:rsidR="006166B7">
        <w:rPr>
          <w:rFonts w:ascii="Arial" w:hAnsi="Arial" w:cs="Arial"/>
          <w:color w:val="FF0000"/>
          <w:shd w:val="clear" w:color="auto" w:fill="FFFFFF"/>
        </w:rPr>
        <w:t xml:space="preserve">also </w:t>
      </w:r>
      <w:r w:rsidR="00ED5188">
        <w:rPr>
          <w:rFonts w:ascii="Arial" w:hAnsi="Arial" w:cs="Arial"/>
          <w:color w:val="FF0000"/>
          <w:shd w:val="clear" w:color="auto" w:fill="FFFFFF"/>
        </w:rPr>
        <w:t>be dissociable between anterior and posteror lOFC. Particularly gi</w:t>
      </w:r>
      <w:r w:rsidR="00A96A96">
        <w:rPr>
          <w:rFonts w:ascii="Arial" w:hAnsi="Arial" w:cs="Arial"/>
          <w:color w:val="FF0000"/>
          <w:shd w:val="clear" w:color="auto" w:fill="FFFFFF"/>
        </w:rPr>
        <w:t xml:space="preserve">ven that the majority of studies </w:t>
      </w:r>
      <w:r w:rsidR="00CA7478">
        <w:rPr>
          <w:rFonts w:ascii="Arial" w:hAnsi="Arial" w:cs="Arial"/>
          <w:color w:val="FF0000"/>
          <w:shd w:val="clear" w:color="auto" w:fill="FFFFFF"/>
        </w:rPr>
        <w:t xml:space="preserve">selectively </w:t>
      </w:r>
      <w:r w:rsidR="00A96A96">
        <w:rPr>
          <w:rFonts w:ascii="Arial" w:hAnsi="Arial" w:cs="Arial"/>
          <w:color w:val="FF0000"/>
          <w:shd w:val="clear" w:color="auto" w:fill="FFFFFF"/>
        </w:rPr>
        <w:t xml:space="preserve">targeting lOFC have </w:t>
      </w:r>
      <w:r w:rsidR="004335B2">
        <w:rPr>
          <w:rFonts w:ascii="Arial" w:hAnsi="Arial" w:cs="Arial"/>
          <w:color w:val="FF0000"/>
          <w:shd w:val="clear" w:color="auto" w:fill="FFFFFF"/>
        </w:rPr>
        <w:t xml:space="preserve">targeted posterior regions, or </w:t>
      </w:r>
      <w:r w:rsidR="00F80E7B">
        <w:rPr>
          <w:rFonts w:ascii="Arial" w:hAnsi="Arial" w:cs="Arial"/>
          <w:color w:val="FF0000"/>
          <w:shd w:val="clear" w:color="auto" w:fill="FFFFFF"/>
        </w:rPr>
        <w:t>the whole structure (i.e. both anterior and posterior lOFC).</w:t>
      </w:r>
    </w:p>
    <w:p w14:paraId="3EAE9B4D" w14:textId="4FC5DEA3" w:rsidR="00AE49AA" w:rsidRDefault="00AE49AA" w:rsidP="00610194">
      <w:pPr>
        <w:rPr>
          <w:rFonts w:ascii="Arial" w:hAnsi="Arial" w:cs="Arial"/>
          <w:color w:val="FF0000"/>
          <w:shd w:val="clear" w:color="auto" w:fill="FFFFFF"/>
        </w:rPr>
      </w:pPr>
      <w:r w:rsidRPr="00AE49AA">
        <w:rPr>
          <w:rFonts w:ascii="Arial" w:hAnsi="Arial" w:cs="Arial"/>
          <w:color w:val="FF0000"/>
          <w:highlight w:val="yellow"/>
          <w:shd w:val="clear" w:color="auto" w:fill="FFFFFF"/>
        </w:rPr>
        <w:t>ADD TO DISCUSSION</w:t>
      </w:r>
    </w:p>
    <w:p w14:paraId="2471082E" w14:textId="77777777" w:rsidR="00F80E7B" w:rsidRPr="00E02C60" w:rsidRDefault="00F80E7B" w:rsidP="00610194">
      <w:pPr>
        <w:rPr>
          <w:rFonts w:ascii="Arial" w:hAnsi="Arial" w:cs="Arial"/>
          <w:color w:val="FF0000"/>
          <w:shd w:val="clear" w:color="auto" w:fill="FFFFFF"/>
        </w:rPr>
      </w:pPr>
    </w:p>
    <w:p w14:paraId="2EEB36A3" w14:textId="76B762E3" w:rsidR="003C0C05"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The authors use the term « acquisition behaviour » throughout the manuscript (e.g., OFC lesions enhance acquisition behaviour). To what extent does « acquisition behaviour » simply equate to “performance” or “expression”? And why favour this term over “performance” or “expression”?</w:t>
      </w:r>
    </w:p>
    <w:p w14:paraId="745986E9" w14:textId="653950A6" w:rsidR="00C00BDE" w:rsidRDefault="00C00BDE" w:rsidP="00610194">
      <w:pPr>
        <w:rPr>
          <w:rFonts w:ascii="Arial" w:hAnsi="Arial" w:cs="Arial"/>
          <w:color w:val="222222"/>
          <w:shd w:val="clear" w:color="auto" w:fill="FFFFFF"/>
        </w:rPr>
      </w:pPr>
      <w:r w:rsidRPr="00C00BDE">
        <w:rPr>
          <w:rFonts w:ascii="Arial" w:hAnsi="Arial" w:cs="Arial"/>
          <w:color w:val="222222"/>
          <w:highlight w:val="yellow"/>
          <w:shd w:val="clear" w:color="auto" w:fill="FFFFFF"/>
        </w:rPr>
        <w:t>RESPONSE REQUIRED</w:t>
      </w:r>
    </w:p>
    <w:p w14:paraId="70FBB2B2" w14:textId="4246BDC6" w:rsidR="009F4764"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Page 8, line 17: “no drugs were infused”, suggest changing to “PBS was infused”.</w:t>
      </w:r>
    </w:p>
    <w:p w14:paraId="1C51A7B6" w14:textId="3B4ADE81" w:rsidR="00F34A57" w:rsidRPr="003C0C05" w:rsidRDefault="009F4764" w:rsidP="00610194">
      <w:pPr>
        <w:rPr>
          <w:rFonts w:ascii="Arial" w:hAnsi="Arial" w:cs="Arial"/>
          <w:color w:val="FF0000"/>
          <w:shd w:val="clear" w:color="auto" w:fill="FFFFFF"/>
        </w:rPr>
      </w:pPr>
      <w:r w:rsidRPr="003C0C05">
        <w:rPr>
          <w:rFonts w:ascii="Arial" w:hAnsi="Arial" w:cs="Arial"/>
          <w:color w:val="FF0000"/>
          <w:shd w:val="clear" w:color="auto" w:fill="FFFFFF"/>
        </w:rPr>
        <w:t>Sham lesions were performed by leaving the needle</w:t>
      </w:r>
      <w:r w:rsidR="0041191F" w:rsidRPr="003C0C05">
        <w:rPr>
          <w:rFonts w:ascii="Arial" w:hAnsi="Arial" w:cs="Arial"/>
          <w:color w:val="FF0000"/>
          <w:shd w:val="clear" w:color="auto" w:fill="FFFFFF"/>
        </w:rPr>
        <w:t xml:space="preserve"> (filled with PBS) in situ, but no infusion occurred. </w:t>
      </w:r>
      <w:r w:rsidR="00302CD4" w:rsidRPr="003C0C05">
        <w:rPr>
          <w:rFonts w:ascii="Arial" w:hAnsi="Arial" w:cs="Arial"/>
          <w:color w:val="FF0000"/>
          <w:shd w:val="clear" w:color="auto" w:fill="FFFFFF"/>
        </w:rPr>
        <w:t xml:space="preserve">The manuscript has been updated to clarify </w:t>
      </w:r>
      <w:r w:rsidR="003C0C05" w:rsidRPr="003C0C05">
        <w:rPr>
          <w:rFonts w:ascii="Arial" w:hAnsi="Arial" w:cs="Arial"/>
          <w:color w:val="FF0000"/>
          <w:shd w:val="clear" w:color="auto" w:fill="FFFFFF"/>
        </w:rPr>
        <w:t>this point.</w:t>
      </w:r>
    </w:p>
    <w:p w14:paraId="4849F99C" w14:textId="77777777" w:rsidR="00FA793E"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Page 12, line 14: the authors state that a pellet was used for novel acquisition but it seems that the pellet was used for initial Pavlovian acquisition (page 11, line 22) – I assume this is a mistake and one should be changed to the sucrose reinforcer?</w:t>
      </w:r>
    </w:p>
    <w:p w14:paraId="00082CA9" w14:textId="496F1982" w:rsidR="00FA793E" w:rsidRPr="00A25404" w:rsidRDefault="00FA793E" w:rsidP="00610194">
      <w:pPr>
        <w:rPr>
          <w:rFonts w:ascii="Arial" w:hAnsi="Arial" w:cs="Arial"/>
          <w:color w:val="FF0000"/>
          <w:shd w:val="clear" w:color="auto" w:fill="FFFFFF"/>
        </w:rPr>
      </w:pPr>
      <w:r w:rsidRPr="00A25404">
        <w:rPr>
          <w:rFonts w:ascii="Arial" w:hAnsi="Arial" w:cs="Arial"/>
          <w:color w:val="FF0000"/>
          <w:shd w:val="clear" w:color="auto" w:fill="FFFFFF"/>
        </w:rPr>
        <w:t>The reviewer is correct that there i</w:t>
      </w:r>
      <w:r w:rsidR="003517F9" w:rsidRPr="00A25404">
        <w:rPr>
          <w:rFonts w:ascii="Arial" w:hAnsi="Arial" w:cs="Arial"/>
          <w:color w:val="FF0000"/>
          <w:shd w:val="clear" w:color="auto" w:fill="FFFFFF"/>
        </w:rPr>
        <w:t>s a mistake in this description</w:t>
      </w:r>
      <w:r w:rsidRPr="00A25404">
        <w:rPr>
          <w:rFonts w:ascii="Arial" w:hAnsi="Arial" w:cs="Arial"/>
          <w:color w:val="FF0000"/>
          <w:shd w:val="clear" w:color="auto" w:fill="FFFFFF"/>
        </w:rPr>
        <w:t xml:space="preserve">. In fact, the reinforcers in this experiment </w:t>
      </w:r>
      <w:r w:rsidR="003517F9" w:rsidRPr="00A25404">
        <w:rPr>
          <w:rFonts w:ascii="Arial" w:hAnsi="Arial" w:cs="Arial"/>
          <w:color w:val="FF0000"/>
          <w:shd w:val="clear" w:color="auto" w:fill="FFFFFF"/>
        </w:rPr>
        <w:t xml:space="preserve">were a sucrose pellet and lemon flavoured maltodextrin liquid. The </w:t>
      </w:r>
      <w:r w:rsidR="00017AFD" w:rsidRPr="00A25404">
        <w:rPr>
          <w:rFonts w:ascii="Arial" w:hAnsi="Arial" w:cs="Arial"/>
          <w:color w:val="FF0000"/>
          <w:shd w:val="clear" w:color="auto" w:fill="FFFFFF"/>
        </w:rPr>
        <w:t xml:space="preserve">description in the general methods </w:t>
      </w:r>
      <w:r w:rsidR="005A3ED6" w:rsidRPr="00A25404">
        <w:rPr>
          <w:rFonts w:ascii="Arial" w:hAnsi="Arial" w:cs="Arial"/>
          <w:color w:val="FF0000"/>
          <w:shd w:val="clear" w:color="auto" w:fill="FFFFFF"/>
        </w:rPr>
        <w:t xml:space="preserve">describing two separate liquid reinforcers was </w:t>
      </w:r>
      <w:r w:rsidR="00687CD1" w:rsidRPr="00A25404">
        <w:rPr>
          <w:rFonts w:ascii="Arial" w:hAnsi="Arial" w:cs="Arial"/>
          <w:color w:val="FF0000"/>
          <w:shd w:val="clear" w:color="auto" w:fill="FFFFFF"/>
        </w:rPr>
        <w:t xml:space="preserve">the actual source of the error. We are grateful for the reviewer identifying this </w:t>
      </w:r>
      <w:r w:rsidR="005A590E" w:rsidRPr="00A25404">
        <w:rPr>
          <w:rFonts w:ascii="Arial" w:hAnsi="Arial" w:cs="Arial"/>
          <w:color w:val="FF0000"/>
          <w:shd w:val="clear" w:color="auto" w:fill="FFFFFF"/>
        </w:rPr>
        <w:t>error.</w:t>
      </w:r>
      <w:r w:rsidR="00023096" w:rsidRPr="00A25404">
        <w:rPr>
          <w:rFonts w:ascii="Arial" w:hAnsi="Arial" w:cs="Arial"/>
          <w:color w:val="FF0000"/>
          <w:shd w:val="clear" w:color="auto" w:fill="FFFFFF"/>
        </w:rPr>
        <w:t xml:space="preserve"> The manuscript has been updated accordingly</w:t>
      </w:r>
      <w:r w:rsidR="00FA7D89" w:rsidRPr="00A25404">
        <w:rPr>
          <w:rFonts w:ascii="Arial" w:hAnsi="Arial" w:cs="Arial"/>
          <w:color w:val="FF0000"/>
          <w:shd w:val="clear" w:color="auto" w:fill="FFFFFF"/>
        </w:rPr>
        <w:t>.</w:t>
      </w:r>
    </w:p>
    <w:p w14:paraId="2D63B625" w14:textId="77777777" w:rsidR="00CE0CA7"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Page 12, lines 47-48: “the magazine frequency that was available was not as sensitive to devaluation as a measure of duration, so only data from the first trial was analysed at test.” This is a bit unclear for me, could the authors please elaborate a little? Why does an “insensitive” frequency measure mean that only the first trial can be analysed?</w:t>
      </w:r>
    </w:p>
    <w:p w14:paraId="2F362D72" w14:textId="76F32241" w:rsidR="005A0E80" w:rsidRPr="00BB6553" w:rsidRDefault="008C3FCA" w:rsidP="00610194">
      <w:pPr>
        <w:rPr>
          <w:rFonts w:ascii="Arial" w:hAnsi="Arial" w:cs="Arial"/>
          <w:color w:val="FF0000"/>
          <w:shd w:val="clear" w:color="auto" w:fill="FFFFFF"/>
        </w:rPr>
      </w:pPr>
      <w:r w:rsidRPr="00BB6553">
        <w:rPr>
          <w:rFonts w:ascii="Arial" w:hAnsi="Arial" w:cs="Arial"/>
          <w:color w:val="FF0000"/>
          <w:shd w:val="clear" w:color="auto" w:fill="FFFFFF"/>
        </w:rPr>
        <w:t xml:space="preserve">We have found that magazine </w:t>
      </w:r>
      <w:r w:rsidR="006E1F62" w:rsidRPr="00BB6553">
        <w:rPr>
          <w:rFonts w:ascii="Arial" w:hAnsi="Arial" w:cs="Arial"/>
          <w:color w:val="FF0000"/>
          <w:shd w:val="clear" w:color="auto" w:fill="FFFFFF"/>
        </w:rPr>
        <w:t xml:space="preserve">duration measures often exhibit more robust outcome devaluation effects which </w:t>
      </w:r>
      <w:r w:rsidR="007B37E1" w:rsidRPr="00BB6553">
        <w:rPr>
          <w:rFonts w:ascii="Arial" w:hAnsi="Arial" w:cs="Arial"/>
          <w:color w:val="FF0000"/>
          <w:shd w:val="clear" w:color="auto" w:fill="FFFFFF"/>
        </w:rPr>
        <w:t xml:space="preserve">persist over multiple trials. In contrast, magazine frequency </w:t>
      </w:r>
      <w:r w:rsidR="00260D18" w:rsidRPr="00BB6553">
        <w:rPr>
          <w:rFonts w:ascii="Arial" w:hAnsi="Arial" w:cs="Arial"/>
          <w:color w:val="FF0000"/>
          <w:shd w:val="clear" w:color="auto" w:fill="FFFFFF"/>
        </w:rPr>
        <w:t xml:space="preserve">in </w:t>
      </w:r>
      <w:r w:rsidR="0057132F" w:rsidRPr="00BB6553">
        <w:rPr>
          <w:rFonts w:ascii="Arial" w:hAnsi="Arial" w:cs="Arial"/>
          <w:color w:val="FF0000"/>
          <w:shd w:val="clear" w:color="auto" w:fill="FFFFFF"/>
        </w:rPr>
        <w:t>this</w:t>
      </w:r>
      <w:r w:rsidR="00260D18" w:rsidRPr="00BB6553">
        <w:rPr>
          <w:rFonts w:ascii="Arial" w:hAnsi="Arial" w:cs="Arial"/>
          <w:color w:val="FF0000"/>
          <w:shd w:val="clear" w:color="auto" w:fill="FFFFFF"/>
        </w:rPr>
        <w:t xml:space="preserve"> protocol </w:t>
      </w:r>
      <w:r w:rsidR="0057132F" w:rsidRPr="00BB6553">
        <w:rPr>
          <w:rFonts w:ascii="Arial" w:hAnsi="Arial" w:cs="Arial"/>
          <w:color w:val="FF0000"/>
          <w:shd w:val="clear" w:color="auto" w:fill="FFFFFF"/>
        </w:rPr>
        <w:t>extinguished quite rapidly</w:t>
      </w:r>
      <w:r w:rsidR="00260D18" w:rsidRPr="00BB6553">
        <w:rPr>
          <w:rFonts w:ascii="Arial" w:hAnsi="Arial" w:cs="Arial"/>
          <w:color w:val="FF0000"/>
          <w:shd w:val="clear" w:color="auto" w:fill="FFFFFF"/>
        </w:rPr>
        <w:t xml:space="preserve">, </w:t>
      </w:r>
      <w:r w:rsidR="00A731A3" w:rsidRPr="00BB6553">
        <w:rPr>
          <w:rFonts w:ascii="Arial" w:hAnsi="Arial" w:cs="Arial"/>
          <w:color w:val="FF0000"/>
          <w:shd w:val="clear" w:color="auto" w:fill="FFFFFF"/>
        </w:rPr>
        <w:t>which reduce</w:t>
      </w:r>
      <w:r w:rsidR="0057132F" w:rsidRPr="00BB6553">
        <w:rPr>
          <w:rFonts w:ascii="Arial" w:hAnsi="Arial" w:cs="Arial"/>
          <w:color w:val="FF0000"/>
          <w:shd w:val="clear" w:color="auto" w:fill="FFFFFF"/>
        </w:rPr>
        <w:t>d</w:t>
      </w:r>
      <w:r w:rsidR="00A731A3" w:rsidRPr="00BB6553">
        <w:rPr>
          <w:rFonts w:ascii="Arial" w:hAnsi="Arial" w:cs="Arial"/>
          <w:color w:val="FF0000"/>
          <w:shd w:val="clear" w:color="auto" w:fill="FFFFFF"/>
        </w:rPr>
        <w:t xml:space="preserve"> power to detect </w:t>
      </w:r>
      <w:r w:rsidR="00D226DB" w:rsidRPr="00BB6553">
        <w:rPr>
          <w:rFonts w:ascii="Arial" w:hAnsi="Arial" w:cs="Arial"/>
          <w:color w:val="FF0000"/>
          <w:shd w:val="clear" w:color="auto" w:fill="FFFFFF"/>
        </w:rPr>
        <w:t>significant differences between devalued and non-devalued cues</w:t>
      </w:r>
      <w:r w:rsidR="0057132F" w:rsidRPr="00BB6553">
        <w:rPr>
          <w:rFonts w:ascii="Arial" w:hAnsi="Arial" w:cs="Arial"/>
          <w:color w:val="FF0000"/>
          <w:shd w:val="clear" w:color="auto" w:fill="FFFFFF"/>
        </w:rPr>
        <w:t xml:space="preserve"> (</w:t>
      </w:r>
      <w:r w:rsidR="00BB6553" w:rsidRPr="00BB6553">
        <w:rPr>
          <w:rFonts w:ascii="Arial" w:hAnsi="Arial" w:cs="Arial"/>
          <w:color w:val="FF0000"/>
          <w:shd w:val="clear" w:color="auto" w:fill="FFFFFF"/>
        </w:rPr>
        <w:t>i.e.,</w:t>
      </w:r>
      <w:r w:rsidR="0057132F" w:rsidRPr="00BB6553">
        <w:rPr>
          <w:rFonts w:ascii="Arial" w:hAnsi="Arial" w:cs="Arial"/>
          <w:color w:val="FF0000"/>
          <w:shd w:val="clear" w:color="auto" w:fill="FFFFFF"/>
        </w:rPr>
        <w:t xml:space="preserve"> </w:t>
      </w:r>
      <w:r w:rsidR="001B779B" w:rsidRPr="00BB6553">
        <w:rPr>
          <w:rFonts w:ascii="Arial" w:hAnsi="Arial" w:cs="Arial"/>
          <w:color w:val="FF0000"/>
          <w:shd w:val="clear" w:color="auto" w:fill="FFFFFF"/>
        </w:rPr>
        <w:t>a floor effect averaging over lots of non-respondin</w:t>
      </w:r>
      <w:r w:rsidR="004E4296" w:rsidRPr="00BB6553">
        <w:rPr>
          <w:rFonts w:ascii="Arial" w:hAnsi="Arial" w:cs="Arial"/>
          <w:color w:val="FF0000"/>
          <w:shd w:val="clear" w:color="auto" w:fill="FFFFFF"/>
        </w:rPr>
        <w:t>g</w:t>
      </w:r>
      <w:r w:rsidR="008D1B26">
        <w:rPr>
          <w:rFonts w:ascii="Arial" w:hAnsi="Arial" w:cs="Arial"/>
          <w:color w:val="FF0000"/>
          <w:shd w:val="clear" w:color="auto" w:fill="FFFFFF"/>
        </w:rPr>
        <w:t xml:space="preserve"> after the first non-reinforced presentation of each CS</w:t>
      </w:r>
      <w:r w:rsidR="001B779B" w:rsidRPr="00BB6553">
        <w:rPr>
          <w:rFonts w:ascii="Arial" w:hAnsi="Arial" w:cs="Arial"/>
          <w:color w:val="FF0000"/>
          <w:shd w:val="clear" w:color="auto" w:fill="FFFFFF"/>
        </w:rPr>
        <w:t>)</w:t>
      </w:r>
      <w:r w:rsidR="00D226DB" w:rsidRPr="00BB6553">
        <w:rPr>
          <w:rFonts w:ascii="Arial" w:hAnsi="Arial" w:cs="Arial"/>
          <w:color w:val="FF0000"/>
          <w:shd w:val="clear" w:color="auto" w:fill="FFFFFF"/>
        </w:rPr>
        <w:t xml:space="preserve">. </w:t>
      </w:r>
      <w:r w:rsidR="001B779B" w:rsidRPr="00BB6553">
        <w:rPr>
          <w:rFonts w:ascii="Arial" w:hAnsi="Arial" w:cs="Arial"/>
          <w:color w:val="FF0000"/>
          <w:shd w:val="clear" w:color="auto" w:fill="FFFFFF"/>
        </w:rPr>
        <w:t xml:space="preserve">Unfortunately, when this experiment was </w:t>
      </w:r>
      <w:r w:rsidR="008D1B26">
        <w:rPr>
          <w:rFonts w:ascii="Arial" w:hAnsi="Arial" w:cs="Arial"/>
          <w:color w:val="FF0000"/>
          <w:shd w:val="clear" w:color="auto" w:fill="FFFFFF"/>
        </w:rPr>
        <w:t>conducted</w:t>
      </w:r>
      <w:r w:rsidR="001B779B" w:rsidRPr="00BB6553">
        <w:rPr>
          <w:rFonts w:ascii="Arial" w:hAnsi="Arial" w:cs="Arial"/>
          <w:color w:val="FF0000"/>
          <w:shd w:val="clear" w:color="auto" w:fill="FFFFFF"/>
        </w:rPr>
        <w:t xml:space="preserve"> the chambers were not capable of recording magazine duration</w:t>
      </w:r>
      <w:r w:rsidR="004E4296" w:rsidRPr="00BB6553">
        <w:rPr>
          <w:rFonts w:ascii="Arial" w:hAnsi="Arial" w:cs="Arial"/>
          <w:color w:val="FF0000"/>
          <w:shd w:val="clear" w:color="auto" w:fill="FFFFFF"/>
        </w:rPr>
        <w:t>.</w:t>
      </w:r>
    </w:p>
    <w:p w14:paraId="32C31CFD" w14:textId="4ADAB1FF" w:rsidR="00CE0CA7" w:rsidRPr="00BB6553" w:rsidRDefault="00F35671" w:rsidP="00610194">
      <w:pPr>
        <w:rPr>
          <w:rFonts w:ascii="Arial" w:hAnsi="Arial" w:cs="Arial"/>
          <w:color w:val="FF0000"/>
          <w:shd w:val="clear" w:color="auto" w:fill="FFFFFF"/>
        </w:rPr>
      </w:pPr>
      <w:r w:rsidRPr="00BB6553">
        <w:rPr>
          <w:rFonts w:ascii="Arial" w:hAnsi="Arial" w:cs="Arial"/>
          <w:color w:val="FF0000"/>
          <w:shd w:val="clear" w:color="auto" w:fill="FFFFFF"/>
        </w:rPr>
        <w:t xml:space="preserve">This </w:t>
      </w:r>
      <w:r w:rsidR="00B1679C" w:rsidRPr="00BB6553">
        <w:rPr>
          <w:rFonts w:ascii="Arial" w:hAnsi="Arial" w:cs="Arial"/>
          <w:color w:val="FF0000"/>
          <w:shd w:val="clear" w:color="auto" w:fill="FFFFFF"/>
        </w:rPr>
        <w:t xml:space="preserve">difference in the sensitivity of these measures </w:t>
      </w:r>
      <w:r w:rsidRPr="00BB6553">
        <w:rPr>
          <w:rFonts w:ascii="Arial" w:hAnsi="Arial" w:cs="Arial"/>
          <w:color w:val="FF0000"/>
          <w:shd w:val="clear" w:color="auto" w:fill="FFFFFF"/>
        </w:rPr>
        <w:t>is</w:t>
      </w:r>
      <w:r w:rsidR="00B1679C" w:rsidRPr="00BB6553">
        <w:rPr>
          <w:rFonts w:ascii="Arial" w:hAnsi="Arial" w:cs="Arial"/>
          <w:color w:val="FF0000"/>
          <w:shd w:val="clear" w:color="auto" w:fill="FFFFFF"/>
        </w:rPr>
        <w:t xml:space="preserve"> also</w:t>
      </w:r>
      <w:r w:rsidRPr="00BB6553">
        <w:rPr>
          <w:rFonts w:ascii="Arial" w:hAnsi="Arial" w:cs="Arial"/>
          <w:color w:val="FF0000"/>
          <w:shd w:val="clear" w:color="auto" w:fill="FFFFFF"/>
        </w:rPr>
        <w:t xml:space="preserve"> reflected in </w:t>
      </w:r>
      <w:r w:rsidR="00AF7F95" w:rsidRPr="00BB6553">
        <w:rPr>
          <w:rFonts w:ascii="Arial" w:hAnsi="Arial" w:cs="Arial"/>
          <w:color w:val="FF0000"/>
          <w:shd w:val="clear" w:color="auto" w:fill="FFFFFF"/>
        </w:rPr>
        <w:t xml:space="preserve">the fact that </w:t>
      </w:r>
      <w:r w:rsidR="0056308B" w:rsidRPr="00BB6553">
        <w:rPr>
          <w:rFonts w:ascii="Arial" w:hAnsi="Arial" w:cs="Arial"/>
          <w:color w:val="FF0000"/>
          <w:shd w:val="clear" w:color="auto" w:fill="FFFFFF"/>
        </w:rPr>
        <w:t>the majority of</w:t>
      </w:r>
      <w:r w:rsidR="00AF7F95" w:rsidRPr="00BB6553">
        <w:rPr>
          <w:rFonts w:ascii="Arial" w:hAnsi="Arial" w:cs="Arial"/>
          <w:color w:val="FF0000"/>
          <w:shd w:val="clear" w:color="auto" w:fill="FFFFFF"/>
        </w:rPr>
        <w:t xml:space="preserve"> </w:t>
      </w:r>
      <w:r w:rsidR="0056308B" w:rsidRPr="00BB6553">
        <w:rPr>
          <w:rFonts w:ascii="Arial" w:hAnsi="Arial" w:cs="Arial"/>
          <w:color w:val="FF0000"/>
          <w:shd w:val="clear" w:color="auto" w:fill="FFFFFF"/>
        </w:rPr>
        <w:t>published examples</w:t>
      </w:r>
      <w:r w:rsidR="00AF7F95" w:rsidRPr="00BB6553">
        <w:rPr>
          <w:rFonts w:ascii="Arial" w:hAnsi="Arial" w:cs="Arial"/>
          <w:color w:val="FF0000"/>
          <w:shd w:val="clear" w:color="auto" w:fill="FFFFFF"/>
        </w:rPr>
        <w:t xml:space="preserve"> of Pavlovian devaluation effects </w:t>
      </w:r>
      <w:r w:rsidR="0056308B" w:rsidRPr="00BB6553">
        <w:rPr>
          <w:rFonts w:ascii="Arial" w:hAnsi="Arial" w:cs="Arial"/>
          <w:color w:val="FF0000"/>
          <w:shd w:val="clear" w:color="auto" w:fill="FFFFFF"/>
        </w:rPr>
        <w:t xml:space="preserve">use magazine duration </w:t>
      </w:r>
      <w:r w:rsidR="003B45F6" w:rsidRPr="00BB6553">
        <w:rPr>
          <w:rFonts w:ascii="Arial" w:hAnsi="Arial" w:cs="Arial"/>
          <w:color w:val="FF0000"/>
          <w:shd w:val="clear" w:color="auto" w:fill="FFFFFF"/>
        </w:rPr>
        <w:t xml:space="preserve">as the outcome measure </w:t>
      </w:r>
      <w:r w:rsidR="003B45F6" w:rsidRPr="00BB6553">
        <w:rPr>
          <w:rFonts w:ascii="Arial" w:hAnsi="Arial" w:cs="Arial"/>
          <w:color w:val="FF0000"/>
          <w:shd w:val="clear" w:color="auto" w:fill="FFFFFF"/>
        </w:rPr>
        <w:fldChar w:fldCharType="begin" w:fldLock="1"/>
      </w:r>
      <w:r w:rsidR="005969E0" w:rsidRPr="00BB6553">
        <w:rPr>
          <w:rFonts w:ascii="Arial" w:hAnsi="Arial" w:cs="Arial"/>
          <w:color w:val="FF0000"/>
          <w:shd w:val="clear" w:color="auto" w:fill="FFFFFF"/>
        </w:rPr>
        <w:instrText>ADDIN CSL_CITATION {"citationItems":[{"id":"ITEM-1","itemData":{"ISBN":"0270-6474","author":[{"dropping-particle":"","family":"Schoenbaum","given":"G.","non-dropping-particle":"","parse-names":false,"suffix":""},{"dropping-particle":"","family":"Chiba","given":"A A","non-dropping-particle":"","parse-names":false,"suffix":""},{"dropping-particle":"","family":"Gallagher","given":"M","non-dropping-particle":"","parse-names":false,"suffix":""}],"container-title":"Journal of Neuroscience","id":"ITEM-1","issue":"5","issued":{"date-parts":[["1999"]]},"language":"English","page":"1876-1884","title":"Neural encoding in orbitofrontal cortex and basolateral amygdala during olfactory discrimination learning","type":"article-journal","volume":"19"},"uris":["http://www.mendeley.com/documents/?uuid=5d82c695-887b-4302-a4bb-a51f71f2fd4c"]},{"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deficits","type":"article-journal","volume":"7"},"prefix":"e.g. for lateral OFC devaluation - ","uris":["http://www.mendeley.com/documents/?uuid=830dcb69-80d3-3948-bcf4-b67f5d01f017"]}],"mendeley":{"formattedCitation":"(e.g. for lateral OFC devaluation - Panayi &amp; Killcross, 2018; Pickens et al., 2003, 2005; Schoenbaum et al., 1999)","plainTextFormattedCitation":"(e.g. for lateral OFC devaluation - Panayi &amp; Killcross, 2018; Pickens et al., 2003, 2005; Schoenbaum et al., 1999)","previouslyFormattedCitation":"(e.g. Panayi &amp; Killcross, 2018; Pickens et al., 2003, 2005; Schoenbaum et al., 1999)"},"properties":{"noteIndex":0},"schema":"https://github.com/citation-style-language/schema/raw/master/csl-citation.json"}</w:instrText>
      </w:r>
      <w:r w:rsidR="003B45F6" w:rsidRPr="00BB6553">
        <w:rPr>
          <w:rFonts w:ascii="Arial" w:hAnsi="Arial" w:cs="Arial"/>
          <w:color w:val="FF0000"/>
          <w:shd w:val="clear" w:color="auto" w:fill="FFFFFF"/>
        </w:rPr>
        <w:fldChar w:fldCharType="separate"/>
      </w:r>
      <w:r w:rsidR="005969E0" w:rsidRPr="00BB6553">
        <w:rPr>
          <w:rFonts w:ascii="Arial" w:hAnsi="Arial" w:cs="Arial"/>
          <w:noProof/>
          <w:color w:val="FF0000"/>
          <w:shd w:val="clear" w:color="auto" w:fill="FFFFFF"/>
        </w:rPr>
        <w:t>(e.g. for lateral OFC devaluation - Panayi &amp; Killcross, 2018; Pickens et al., 2003, 2005; Schoenbaum et al., 1999)</w:t>
      </w:r>
      <w:r w:rsidR="003B45F6" w:rsidRPr="00BB6553">
        <w:rPr>
          <w:rFonts w:ascii="Arial" w:hAnsi="Arial" w:cs="Arial"/>
          <w:color w:val="FF0000"/>
          <w:shd w:val="clear" w:color="auto" w:fill="FFFFFF"/>
        </w:rPr>
        <w:fldChar w:fldCharType="end"/>
      </w:r>
      <w:r w:rsidR="005969E0" w:rsidRPr="00BB6553">
        <w:rPr>
          <w:rFonts w:ascii="Arial" w:hAnsi="Arial" w:cs="Arial"/>
          <w:color w:val="FF0000"/>
          <w:shd w:val="clear" w:color="auto" w:fill="FFFFFF"/>
        </w:rPr>
        <w:t>.</w:t>
      </w:r>
      <w:r w:rsidR="005A0E80" w:rsidRPr="00BB6553">
        <w:rPr>
          <w:rFonts w:ascii="Arial" w:hAnsi="Arial" w:cs="Arial"/>
          <w:color w:val="FF0000"/>
          <w:shd w:val="clear" w:color="auto" w:fill="FFFFFF"/>
        </w:rPr>
        <w:t xml:space="preserve"> </w:t>
      </w:r>
      <w:r w:rsidR="00EB2DAE" w:rsidRPr="00BB6553">
        <w:rPr>
          <w:rFonts w:ascii="Arial" w:hAnsi="Arial" w:cs="Arial"/>
          <w:color w:val="FF0000"/>
          <w:shd w:val="clear" w:color="auto" w:fill="FFFFFF"/>
        </w:rPr>
        <w:t xml:space="preserve">This is why we described the magazine frequency measure as “insensitive” in the manuscript. However, we appreciate that this </w:t>
      </w:r>
      <w:r w:rsidR="003A5A63" w:rsidRPr="00BB6553">
        <w:rPr>
          <w:rFonts w:ascii="Arial" w:hAnsi="Arial" w:cs="Arial"/>
          <w:color w:val="FF0000"/>
          <w:shd w:val="clear" w:color="auto" w:fill="FFFFFF"/>
        </w:rPr>
        <w:t xml:space="preserve">description is confusing without the additional context we have provided in this </w:t>
      </w:r>
      <w:r w:rsidR="00667224" w:rsidRPr="00BB6553">
        <w:rPr>
          <w:rFonts w:ascii="Arial" w:hAnsi="Arial" w:cs="Arial"/>
          <w:color w:val="FF0000"/>
          <w:shd w:val="clear" w:color="auto" w:fill="FFFFFF"/>
        </w:rPr>
        <w:t>response. Therefore, the de</w:t>
      </w:r>
      <w:r w:rsidR="00236714" w:rsidRPr="00BB6553">
        <w:rPr>
          <w:rFonts w:ascii="Arial" w:hAnsi="Arial" w:cs="Arial"/>
          <w:color w:val="FF0000"/>
          <w:shd w:val="clear" w:color="auto" w:fill="FFFFFF"/>
        </w:rPr>
        <w:t>scription of magazine frequency measures being insensitive has been removed</w:t>
      </w:r>
      <w:r w:rsidR="00AE49AA">
        <w:rPr>
          <w:rFonts w:ascii="Arial" w:hAnsi="Arial" w:cs="Arial"/>
          <w:color w:val="FF0000"/>
          <w:shd w:val="clear" w:color="auto" w:fill="FFFFFF"/>
        </w:rPr>
        <w:t xml:space="preserve"> from the manuscript</w:t>
      </w:r>
      <w:r w:rsidR="00236714" w:rsidRPr="00BB6553">
        <w:rPr>
          <w:rFonts w:ascii="Arial" w:hAnsi="Arial" w:cs="Arial"/>
          <w:color w:val="FF0000"/>
          <w:shd w:val="clear" w:color="auto" w:fill="FFFFFF"/>
        </w:rPr>
        <w:t>.</w:t>
      </w:r>
      <w:r w:rsidR="00667224" w:rsidRPr="00BB6553">
        <w:rPr>
          <w:rFonts w:ascii="Arial" w:hAnsi="Arial" w:cs="Arial"/>
          <w:color w:val="FF0000"/>
          <w:shd w:val="clear" w:color="auto" w:fill="FFFFFF"/>
        </w:rPr>
        <w:t xml:space="preserve"> </w:t>
      </w:r>
    </w:p>
    <w:p w14:paraId="0FF64B21" w14:textId="77777777" w:rsidR="00C00BDE"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6.      Page 15, lines 45-46: “PreCS baseline responding did not differ between infusion groups across training and justified the use of CS-preCS difference scores for analyses of </w:t>
      </w:r>
      <w:r>
        <w:rPr>
          <w:rFonts w:ascii="Arial" w:hAnsi="Arial" w:cs="Arial"/>
          <w:color w:val="222222"/>
          <w:shd w:val="clear" w:color="auto" w:fill="FFFFFF"/>
        </w:rPr>
        <w:lastRenderedPageBreak/>
        <w:t>discriminative responding.” Do the authors mean to say that if preCS baselines differ then CS-preCS scores should not be used? (i.e., like they did in Experiment 1?)</w:t>
      </w:r>
    </w:p>
    <w:p w14:paraId="38324078" w14:textId="77777777" w:rsidR="00C00BDE" w:rsidRDefault="00C00BDE" w:rsidP="00610194">
      <w:pPr>
        <w:rPr>
          <w:rFonts w:ascii="Arial" w:hAnsi="Arial" w:cs="Arial"/>
          <w:color w:val="FF0000"/>
          <w:shd w:val="clear" w:color="auto" w:fill="FFFFFF"/>
        </w:rPr>
      </w:pPr>
      <w:r w:rsidRPr="00C00BDE">
        <w:rPr>
          <w:rFonts w:ascii="Arial" w:hAnsi="Arial" w:cs="Arial"/>
          <w:color w:val="FF0000"/>
          <w:shd w:val="clear" w:color="auto" w:fill="FFFFFF"/>
        </w:rPr>
        <w:t xml:space="preserve">The </w:t>
      </w:r>
      <w:r>
        <w:rPr>
          <w:rFonts w:ascii="Arial" w:hAnsi="Arial" w:cs="Arial"/>
          <w:color w:val="FF0000"/>
          <w:shd w:val="clear" w:color="auto" w:fill="FFFFFF"/>
        </w:rPr>
        <w:t>reviewer is correct to point out this issue. If the PreCS levels differed, then it would suggest that analysis of uncorrected responding during the CS period alone would be inappropriate. This sentence has been removed accordingly.</w:t>
      </w:r>
    </w:p>
    <w:p w14:paraId="2D9D39BD" w14:textId="77777777" w:rsidR="00C00BDE"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Page 31, line 16: days 5-10 should be changed to 5-9, as I understood that there was no infusion on day 10.</w:t>
      </w:r>
    </w:p>
    <w:p w14:paraId="102700F1" w14:textId="77777777" w:rsidR="00C00BDE" w:rsidRDefault="00C00BDE" w:rsidP="00610194">
      <w:pPr>
        <w:rPr>
          <w:rFonts w:ascii="Arial" w:hAnsi="Arial" w:cs="Arial"/>
          <w:color w:val="222222"/>
        </w:rPr>
      </w:pPr>
      <w:r w:rsidRPr="00C00BDE">
        <w:rPr>
          <w:rFonts w:ascii="Arial" w:hAnsi="Arial" w:cs="Arial"/>
          <w:color w:val="FF0000"/>
          <w:shd w:val="clear" w:color="auto" w:fill="FFFFFF"/>
        </w:rPr>
        <w:t>This has been corrected.</w:t>
      </w:r>
    </w:p>
    <w:p w14:paraId="5BAEF4C9" w14:textId="0ACDB1B4" w:rsidR="005D2C3A"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Page 42, lines 13-15: “In the stable single cue-outcome learning situation employed in the present studies, this would result in disruption of further acquisition” - but this doesn’t appear to be the case as responding decreased in Figure 2, i.e., these rats didn’t simply fail to increase responding.</w:t>
      </w:r>
    </w:p>
    <w:p w14:paraId="339A4837" w14:textId="2BC87F1C" w:rsidR="00BD7A13" w:rsidRPr="004C20DC" w:rsidRDefault="00C00BDE" w:rsidP="00610194">
      <w:pPr>
        <w:rPr>
          <w:rFonts w:ascii="Arial" w:hAnsi="Arial" w:cs="Arial"/>
          <w:color w:val="FF0000"/>
          <w:shd w:val="clear" w:color="auto" w:fill="FFFFFF"/>
        </w:rPr>
      </w:pPr>
      <w:r w:rsidRPr="004C20DC">
        <w:rPr>
          <w:rFonts w:ascii="Arial" w:hAnsi="Arial" w:cs="Arial"/>
          <w:color w:val="FF0000"/>
          <w:shd w:val="clear" w:color="auto" w:fill="FFFFFF"/>
        </w:rPr>
        <w:t xml:space="preserve">Statistically, this </w:t>
      </w:r>
      <w:r w:rsidR="004C20DC">
        <w:rPr>
          <w:rFonts w:ascii="Arial" w:hAnsi="Arial" w:cs="Arial"/>
          <w:color w:val="FF0000"/>
          <w:shd w:val="clear" w:color="auto" w:fill="FFFFFF"/>
        </w:rPr>
        <w:t>wa</w:t>
      </w:r>
      <w:r w:rsidRPr="004C20DC">
        <w:rPr>
          <w:rFonts w:ascii="Arial" w:hAnsi="Arial" w:cs="Arial"/>
          <w:color w:val="FF0000"/>
          <w:shd w:val="clear" w:color="auto" w:fill="FFFFFF"/>
        </w:rPr>
        <w:t>s not the case.</w:t>
      </w:r>
      <w:r w:rsidR="004C20DC">
        <w:rPr>
          <w:rFonts w:ascii="Arial" w:hAnsi="Arial" w:cs="Arial"/>
          <w:color w:val="FF0000"/>
          <w:shd w:val="clear" w:color="auto" w:fill="FFFFFF"/>
        </w:rPr>
        <w:t xml:space="preserve"> </w:t>
      </w:r>
      <w:r w:rsidRPr="004C20DC">
        <w:rPr>
          <w:rFonts w:ascii="Arial" w:hAnsi="Arial" w:cs="Arial"/>
          <w:color w:val="FF0000"/>
          <w:shd w:val="clear" w:color="auto" w:fill="FFFFFF"/>
        </w:rPr>
        <w:t xml:space="preserve">The data were analyzed to confirm whether this was indeed the case </w:t>
      </w:r>
      <w:r w:rsidR="004C20DC" w:rsidRPr="004C20DC">
        <w:rPr>
          <w:rFonts w:ascii="Arial" w:hAnsi="Arial" w:cs="Arial"/>
          <w:color w:val="FF0000"/>
          <w:shd w:val="clear" w:color="auto" w:fill="FFFFFF"/>
        </w:rPr>
        <w:t>for Figure 2</w:t>
      </w:r>
      <w:bookmarkStart w:id="0" w:name="_GoBack"/>
      <w:bookmarkEnd w:id="0"/>
      <w:r w:rsidR="004C20DC" w:rsidRPr="004C20DC">
        <w:rPr>
          <w:rFonts w:ascii="Arial" w:hAnsi="Arial" w:cs="Arial"/>
          <w:color w:val="FF0000"/>
          <w:shd w:val="clear" w:color="auto" w:fill="FFFFFF"/>
        </w:rPr>
        <w:t>:</w:t>
      </w:r>
    </w:p>
    <w:p w14:paraId="029CFC7B" w14:textId="1D8601D6" w:rsidR="00C00BDE" w:rsidRPr="004C20DC" w:rsidRDefault="004C20DC" w:rsidP="00C00BDE">
      <w:pPr>
        <w:ind w:left="720"/>
        <w:rPr>
          <w:rFonts w:ascii="Arial" w:hAnsi="Arial" w:cs="Arial"/>
          <w:color w:val="FF0000"/>
          <w:shd w:val="clear" w:color="auto" w:fill="FFFFFF"/>
        </w:rPr>
      </w:pPr>
      <w:r w:rsidRPr="004C20DC">
        <w:rPr>
          <w:rFonts w:ascii="Arial" w:hAnsi="Arial" w:cs="Arial"/>
          <w:color w:val="FF0000"/>
          <w:shd w:val="clear" w:color="auto" w:fill="FFFFFF"/>
        </w:rPr>
        <w:t>“</w:t>
      </w:r>
      <w:r w:rsidR="00C00BDE" w:rsidRPr="004C20DC">
        <w:rPr>
          <w:rFonts w:ascii="Arial" w:hAnsi="Arial" w:cs="Arial"/>
          <w:color w:val="FF0000"/>
          <w:shd w:val="clear" w:color="auto" w:fill="FFFFFF"/>
        </w:rPr>
        <w:t>Contrary to our prediction, intra-OFC muscimol infusions disrupted rather than enhanced further acquisition of responding relative to the saline group (Figure 2, Infusion - Days 12-15; Significant Group x Day interaction F(3,66)=5.03, p=.003, but no main effect of Group F(1,22)=1.90, p=.182, or Day F(3,66)=0.32, p=.809). Simple effects revealed significantly greater responding in the saline group on the last 2 days of infusions (Muscimol vs Saline: Day 12 t(22)=0.67, p=.508, Day 13 t(22)=-1.03, p=.315, Day 14 t(22)=-2.79, p=.011, Day 15 t(22)=-2.08, p=.049). Furthermore, the saline group increased responding across infusion days 12-15 (Saline: significant positive linear trend t(22)=2.79, p=.011), whereas the muscimol group did not (Muscimol: no significant linear trend t(22)=-1.57, p=.131). Therefore, post-training inactivation of the OFC impaired acquisition.</w:t>
      </w:r>
      <w:r w:rsidRPr="004C20DC">
        <w:rPr>
          <w:rFonts w:ascii="Arial" w:hAnsi="Arial" w:cs="Arial"/>
          <w:color w:val="FF0000"/>
          <w:shd w:val="clear" w:color="auto" w:fill="FFFFFF"/>
        </w:rPr>
        <w:t>”</w:t>
      </w:r>
    </w:p>
    <w:p w14:paraId="356D99C4" w14:textId="378D5130" w:rsidR="00BD7A13" w:rsidRDefault="00BD7A13" w:rsidP="00610194">
      <w:pPr>
        <w:rPr>
          <w:rFonts w:ascii="Arial" w:hAnsi="Arial" w:cs="Arial"/>
          <w:color w:val="222222"/>
          <w:shd w:val="clear" w:color="auto" w:fill="FFFFFF"/>
        </w:rPr>
      </w:pPr>
    </w:p>
    <w:p w14:paraId="3EE39D9D" w14:textId="63047844" w:rsidR="00BD7A13" w:rsidRDefault="00BD7A13" w:rsidP="00610194">
      <w:pPr>
        <w:rPr>
          <w:rFonts w:ascii="Arial" w:hAnsi="Arial" w:cs="Arial"/>
          <w:color w:val="222222"/>
          <w:shd w:val="clear" w:color="auto" w:fill="FFFFFF"/>
        </w:rPr>
      </w:pPr>
      <w:r>
        <w:rPr>
          <w:rFonts w:ascii="Arial" w:hAnsi="Arial" w:cs="Arial"/>
          <w:color w:val="222222"/>
          <w:shd w:val="clear" w:color="auto" w:fill="FFFFFF"/>
        </w:rPr>
        <w:t>Reviewer: 3</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 xml:space="preserve"> The orbitofrontal cortex (OFC) is of interest to behavioral neuroscientists for a multitude of reasons. Some see the OFC as the seat of economic choice - the brain region in which  apples and oranges must be compared. Other argue the OFC acts as a cognitive map - representing the causal texture of the environment. Many more roles for the OFC have been proposed. Regardless of the exact view, all of these theories assume that the OFC is not necessary for the acquisition of simple cue-outcome associations. In a clever and rigorous set of studies, Panayi and Killcross cast doubt on this assumption. The authors first demonstrate that OFC lesions enhance the acquisition of cue-outcome responding, then show these same OFC-lesioned rats were profoundly impaired in reinforcer devaluation - long known to depend on OFC function. In the second experiment, rats are permitted to acquire cue-outcome responding, then the OFC is inhibited with baclofen muscimol. The effect is clear, suppressing OFC activity suppresses cue </w:t>
      </w:r>
      <w:r>
        <w:rPr>
          <w:rFonts w:ascii="Arial" w:hAnsi="Arial" w:cs="Arial"/>
          <w:color w:val="222222"/>
          <w:shd w:val="clear" w:color="auto" w:fill="FFFFFF"/>
        </w:rPr>
        <w:lastRenderedPageBreak/>
        <w:t>responding. Extending this, the authors then replicate the effect of OFC suppression of acquired cue-outcome responding, but then show that this inactivation did not alter associative blocking.</w:t>
      </w:r>
      <w:r>
        <w:rPr>
          <w:rFonts w:ascii="Arial" w:hAnsi="Arial" w:cs="Arial"/>
          <w:color w:val="222222"/>
        </w:rPr>
        <w:br/>
      </w:r>
      <w:r>
        <w:rPr>
          <w:rFonts w:ascii="Arial" w:hAnsi="Arial" w:cs="Arial"/>
          <w:color w:val="222222"/>
        </w:rPr>
        <w:br/>
      </w:r>
      <w:r>
        <w:rPr>
          <w:rFonts w:ascii="Arial" w:hAnsi="Arial" w:cs="Arial"/>
          <w:color w:val="222222"/>
          <w:shd w:val="clear" w:color="auto" w:fill="FFFFFF"/>
        </w:rPr>
        <w:t>All experiments are expertly designed and rigorously analyzed. The discussion is thorough, providing a complete account of their effects in the context of the larger literature. This is an excellent manuscript and I have no suggestions for edits or revisions. Very well done, this was a delight to read and really made me think more deeply about OFC function in appetitive conditioning.</w:t>
      </w:r>
    </w:p>
    <w:p w14:paraId="5B3825AE" w14:textId="536BAD27" w:rsidR="00131D54" w:rsidRDefault="00131D54" w:rsidP="00610194">
      <w:pPr>
        <w:rPr>
          <w:rFonts w:ascii="Arial" w:hAnsi="Arial" w:cs="Arial"/>
          <w:color w:val="FF0000"/>
          <w:shd w:val="clear" w:color="auto" w:fill="FFFFFF"/>
        </w:rPr>
      </w:pPr>
      <w:r w:rsidRPr="00131D54">
        <w:rPr>
          <w:rFonts w:ascii="Arial" w:hAnsi="Arial" w:cs="Arial"/>
          <w:color w:val="FF0000"/>
          <w:shd w:val="clear" w:color="auto" w:fill="FFFFFF"/>
        </w:rPr>
        <w:t>Response to Reviewer</w:t>
      </w:r>
      <w:r w:rsidR="00041656">
        <w:rPr>
          <w:rFonts w:ascii="Arial" w:hAnsi="Arial" w:cs="Arial"/>
          <w:color w:val="FF0000"/>
          <w:shd w:val="clear" w:color="auto" w:fill="FFFFFF"/>
        </w:rPr>
        <w:t xml:space="preserve"> 3</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35219753" w14:textId="3E527E90" w:rsidR="00AE49AA" w:rsidRPr="00AE49AA" w:rsidRDefault="00131D54" w:rsidP="00610194">
      <w:pPr>
        <w:rPr>
          <w:rFonts w:ascii="Arial" w:hAnsi="Arial" w:cs="Arial"/>
          <w:color w:val="FF0000"/>
          <w:shd w:val="clear" w:color="auto" w:fill="FFFFFF"/>
        </w:rPr>
      </w:pPr>
      <w:r>
        <w:rPr>
          <w:rFonts w:ascii="Arial" w:hAnsi="Arial" w:cs="Arial"/>
          <w:color w:val="FF0000"/>
          <w:shd w:val="clear" w:color="auto" w:fill="FFFFFF"/>
        </w:rPr>
        <w:t xml:space="preserve">We </w:t>
      </w:r>
      <w:r w:rsidR="005B5B33">
        <w:rPr>
          <w:rFonts w:ascii="Arial" w:hAnsi="Arial" w:cs="Arial"/>
          <w:color w:val="FF0000"/>
          <w:shd w:val="clear" w:color="auto" w:fill="FFFFFF"/>
        </w:rPr>
        <w:t>thank</w:t>
      </w:r>
      <w:r>
        <w:rPr>
          <w:rFonts w:ascii="Arial" w:hAnsi="Arial" w:cs="Arial"/>
          <w:color w:val="FF0000"/>
          <w:shd w:val="clear" w:color="auto" w:fill="FFFFFF"/>
        </w:rPr>
        <w:t xml:space="preserve"> the reviewer for this</w:t>
      </w:r>
      <w:r w:rsidR="00F302A2">
        <w:rPr>
          <w:rFonts w:ascii="Arial" w:hAnsi="Arial" w:cs="Arial"/>
          <w:color w:val="FF0000"/>
          <w:shd w:val="clear" w:color="auto" w:fill="FFFFFF"/>
        </w:rPr>
        <w:t xml:space="preserve"> extremely</w:t>
      </w:r>
      <w:r>
        <w:rPr>
          <w:rFonts w:ascii="Arial" w:hAnsi="Arial" w:cs="Arial"/>
          <w:color w:val="FF0000"/>
          <w:shd w:val="clear" w:color="auto" w:fill="FFFFFF"/>
        </w:rPr>
        <w:t xml:space="preserve"> </w:t>
      </w:r>
      <w:r w:rsidR="00804FE4">
        <w:rPr>
          <w:rFonts w:ascii="Arial" w:hAnsi="Arial" w:cs="Arial"/>
          <w:color w:val="FF0000"/>
          <w:shd w:val="clear" w:color="auto" w:fill="FFFFFF"/>
        </w:rPr>
        <w:t>positive feedback</w:t>
      </w:r>
      <w:r w:rsidR="00F302A2">
        <w:rPr>
          <w:rFonts w:ascii="Arial" w:hAnsi="Arial" w:cs="Arial"/>
          <w:color w:val="FF0000"/>
          <w:shd w:val="clear" w:color="auto" w:fill="FFFFFF"/>
        </w:rPr>
        <w:t>.</w:t>
      </w:r>
    </w:p>
    <w:sectPr w:rsidR="00AE49AA" w:rsidRPr="00AE4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62232"/>
    <w:multiLevelType w:val="hybridMultilevel"/>
    <w:tmpl w:val="933E4204"/>
    <w:lvl w:ilvl="0" w:tplc="5012486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25"/>
    <w:rsid w:val="00017AFD"/>
    <w:rsid w:val="00023096"/>
    <w:rsid w:val="00041656"/>
    <w:rsid w:val="00060D2E"/>
    <w:rsid w:val="00073364"/>
    <w:rsid w:val="000866C0"/>
    <w:rsid w:val="000B2763"/>
    <w:rsid w:val="000C073A"/>
    <w:rsid w:val="00126472"/>
    <w:rsid w:val="00131D54"/>
    <w:rsid w:val="00177D61"/>
    <w:rsid w:val="001B779B"/>
    <w:rsid w:val="00236714"/>
    <w:rsid w:val="00260388"/>
    <w:rsid w:val="00260D18"/>
    <w:rsid w:val="00302CD4"/>
    <w:rsid w:val="003517F9"/>
    <w:rsid w:val="00351869"/>
    <w:rsid w:val="00361716"/>
    <w:rsid w:val="00362556"/>
    <w:rsid w:val="003748A8"/>
    <w:rsid w:val="003827D1"/>
    <w:rsid w:val="003A5A63"/>
    <w:rsid w:val="003A623C"/>
    <w:rsid w:val="003B2902"/>
    <w:rsid w:val="003B45F6"/>
    <w:rsid w:val="003C0C05"/>
    <w:rsid w:val="003C2007"/>
    <w:rsid w:val="003C66C6"/>
    <w:rsid w:val="003E5F14"/>
    <w:rsid w:val="0041191F"/>
    <w:rsid w:val="004335B2"/>
    <w:rsid w:val="0048153A"/>
    <w:rsid w:val="004C20DC"/>
    <w:rsid w:val="004C20E2"/>
    <w:rsid w:val="004E4296"/>
    <w:rsid w:val="00525DE6"/>
    <w:rsid w:val="00555E8D"/>
    <w:rsid w:val="0056308B"/>
    <w:rsid w:val="0057132F"/>
    <w:rsid w:val="005969E0"/>
    <w:rsid w:val="005A0E80"/>
    <w:rsid w:val="005A3ED6"/>
    <w:rsid w:val="005A590E"/>
    <w:rsid w:val="005B5B33"/>
    <w:rsid w:val="005D2C3A"/>
    <w:rsid w:val="005F41B0"/>
    <w:rsid w:val="00610194"/>
    <w:rsid w:val="006166B7"/>
    <w:rsid w:val="00620A4D"/>
    <w:rsid w:val="00667224"/>
    <w:rsid w:val="00685D40"/>
    <w:rsid w:val="00687CD1"/>
    <w:rsid w:val="006E1F62"/>
    <w:rsid w:val="006F5A6C"/>
    <w:rsid w:val="007B37E1"/>
    <w:rsid w:val="007D5F1B"/>
    <w:rsid w:val="007E35CF"/>
    <w:rsid w:val="007F569F"/>
    <w:rsid w:val="00804FE4"/>
    <w:rsid w:val="00805919"/>
    <w:rsid w:val="00862D3D"/>
    <w:rsid w:val="00883366"/>
    <w:rsid w:val="00893D6A"/>
    <w:rsid w:val="00896AEB"/>
    <w:rsid w:val="008C3FCA"/>
    <w:rsid w:val="008D1B26"/>
    <w:rsid w:val="008D1BAD"/>
    <w:rsid w:val="008D65D6"/>
    <w:rsid w:val="00916BEE"/>
    <w:rsid w:val="009C6DA6"/>
    <w:rsid w:val="009F4764"/>
    <w:rsid w:val="00A01671"/>
    <w:rsid w:val="00A01F6F"/>
    <w:rsid w:val="00A068F5"/>
    <w:rsid w:val="00A25404"/>
    <w:rsid w:val="00A33921"/>
    <w:rsid w:val="00A35F12"/>
    <w:rsid w:val="00A40DEC"/>
    <w:rsid w:val="00A62000"/>
    <w:rsid w:val="00A731A3"/>
    <w:rsid w:val="00A96A96"/>
    <w:rsid w:val="00AD23CC"/>
    <w:rsid w:val="00AE49AA"/>
    <w:rsid w:val="00AF0773"/>
    <w:rsid w:val="00AF7F95"/>
    <w:rsid w:val="00B006B5"/>
    <w:rsid w:val="00B1679C"/>
    <w:rsid w:val="00B718D1"/>
    <w:rsid w:val="00B75EF3"/>
    <w:rsid w:val="00BB3671"/>
    <w:rsid w:val="00BB6553"/>
    <w:rsid w:val="00BD7A13"/>
    <w:rsid w:val="00C00BDE"/>
    <w:rsid w:val="00C1222C"/>
    <w:rsid w:val="00C2532A"/>
    <w:rsid w:val="00C67859"/>
    <w:rsid w:val="00CA7478"/>
    <w:rsid w:val="00CE0CA7"/>
    <w:rsid w:val="00D133F7"/>
    <w:rsid w:val="00D226DB"/>
    <w:rsid w:val="00D54EFA"/>
    <w:rsid w:val="00D609A8"/>
    <w:rsid w:val="00DC71D1"/>
    <w:rsid w:val="00DF0D25"/>
    <w:rsid w:val="00E02C60"/>
    <w:rsid w:val="00E72582"/>
    <w:rsid w:val="00EB2DAE"/>
    <w:rsid w:val="00ED5188"/>
    <w:rsid w:val="00F269DC"/>
    <w:rsid w:val="00F302A2"/>
    <w:rsid w:val="00F34A57"/>
    <w:rsid w:val="00F35671"/>
    <w:rsid w:val="00F473FC"/>
    <w:rsid w:val="00F80E7B"/>
    <w:rsid w:val="00FA793E"/>
    <w:rsid w:val="00FA7D89"/>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E406"/>
  <w15:chartTrackingRefBased/>
  <w15:docId w15:val="{CF282941-2A2B-464C-9828-75B9A646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07"/>
    <w:pPr>
      <w:ind w:left="720"/>
      <w:contextualSpacing/>
    </w:pPr>
  </w:style>
  <w:style w:type="paragraph" w:styleId="BalloonText">
    <w:name w:val="Balloon Text"/>
    <w:basedOn w:val="Normal"/>
    <w:link w:val="BalloonTextChar"/>
    <w:uiPriority w:val="99"/>
    <w:semiHidden/>
    <w:unhideWhenUsed/>
    <w:rsid w:val="00B006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F457A-0A67-4DF7-B678-7B3E329A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3138</Words>
  <Characters>17890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116</cp:revision>
  <dcterms:created xsi:type="dcterms:W3CDTF">2021-01-08T20:10:00Z</dcterms:created>
  <dcterms:modified xsi:type="dcterms:W3CDTF">2021-01-21T21:25:00Z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http://www.zotero.org/styles/journal-of-molecular-psychiatry</vt:lpwstr>
  </property>
  <property fmtid="{D5CDD505-2E9C-101B-9397-08002B2CF9AE}" pid="15" name="Mendeley Recent Style Name 6_1">
    <vt:lpwstr>Journal of Molecular Psychiatry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http://www.zotero.org/styles/apa</vt:lpwstr>
  </property>
</Properties>
</file>