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80432" w14:textId="1B3D6FA2" w:rsidR="00941060" w:rsidRDefault="00DC48E1">
      <w:r>
        <w:object w:dxaOrig="4543" w:dyaOrig="4368" w14:anchorId="362742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75pt;height:218.15pt" o:ole="" filled="t">
            <v:imagedata r:id="rId4" o:title=""/>
          </v:shape>
          <o:OLEObject Type="Embed" ProgID="Prism8.Document" ShapeID="_x0000_i1025" DrawAspect="Content" ObjectID="_1617443812" r:id="rId5"/>
        </w:object>
      </w:r>
    </w:p>
    <w:p w14:paraId="709D99FC" w14:textId="120A8ABB" w:rsidR="00DC48E1" w:rsidRPr="00CA3F0A" w:rsidRDefault="00D24B39">
      <w:pPr>
        <w:rPr>
          <w:rFonts w:ascii="Times New Roman" w:hAnsi="Times New Roman" w:cs="Times New Roman"/>
        </w:rPr>
      </w:pPr>
      <w:bookmarkStart w:id="0" w:name="_GoBack"/>
      <w:bookmarkEnd w:id="0"/>
      <w:r w:rsidRPr="00CA3F0A">
        <w:rPr>
          <w:rFonts w:ascii="Times New Roman" w:hAnsi="Times New Roman" w:cs="Times New Roman"/>
        </w:rPr>
        <w:t>Figure 1</w:t>
      </w:r>
      <w:r w:rsidR="007A37C4" w:rsidRPr="00CA3F0A">
        <w:rPr>
          <w:rFonts w:ascii="Times New Roman" w:hAnsi="Times New Roman" w:cs="Times New Roman"/>
        </w:rPr>
        <w:t>-figure</w:t>
      </w:r>
      <w:r w:rsidRPr="00CA3F0A">
        <w:rPr>
          <w:rFonts w:ascii="Times New Roman" w:hAnsi="Times New Roman" w:cs="Times New Roman"/>
        </w:rPr>
        <w:t xml:space="preserve"> </w:t>
      </w:r>
      <w:r w:rsidR="007A37C4" w:rsidRPr="00CA3F0A">
        <w:rPr>
          <w:rFonts w:ascii="Times New Roman" w:hAnsi="Times New Roman" w:cs="Times New Roman"/>
        </w:rPr>
        <w:t>s</w:t>
      </w:r>
      <w:r w:rsidRPr="00CA3F0A">
        <w:rPr>
          <w:rFonts w:ascii="Times New Roman" w:hAnsi="Times New Roman" w:cs="Times New Roman"/>
        </w:rPr>
        <w:t>upplement 1</w:t>
      </w:r>
      <w:r w:rsidR="002D1553">
        <w:rPr>
          <w:rFonts w:ascii="Times New Roman" w:hAnsi="Times New Roman" w:cs="Times New Roman"/>
        </w:rPr>
        <w:t>.</w:t>
      </w:r>
      <w:r w:rsidR="00E515DF">
        <w:rPr>
          <w:rFonts w:ascii="Times New Roman" w:hAnsi="Times New Roman" w:cs="Times New Roman"/>
        </w:rPr>
        <w:t xml:space="preserve"> </w:t>
      </w:r>
      <w:r w:rsidR="00357363">
        <w:rPr>
          <w:rFonts w:ascii="Times New Roman" w:hAnsi="Times New Roman" w:cs="Times New Roman"/>
        </w:rPr>
        <w:t>Responding on each trial w</w:t>
      </w:r>
      <w:r w:rsidR="002D1553">
        <w:rPr>
          <w:rFonts w:ascii="Times New Roman" w:hAnsi="Times New Roman" w:cs="Times New Roman"/>
        </w:rPr>
        <w:t xml:space="preserve">ithin-session </w:t>
      </w:r>
      <w:r w:rsidR="00357363">
        <w:rPr>
          <w:rFonts w:ascii="Times New Roman" w:hAnsi="Times New Roman" w:cs="Times New Roman"/>
        </w:rPr>
        <w:t xml:space="preserve">is presented following a general satiety manipulation. Enhanced conditioned responding is abolished in the lesions group, and this </w:t>
      </w:r>
      <w:r w:rsidR="00870E35">
        <w:rPr>
          <w:rFonts w:ascii="Times New Roman" w:hAnsi="Times New Roman" w:cs="Times New Roman"/>
        </w:rPr>
        <w:t>is evident on trial 1 prior to contact with the reward</w:t>
      </w:r>
      <w:r w:rsidR="0034135B">
        <w:rPr>
          <w:rFonts w:ascii="Times New Roman" w:hAnsi="Times New Roman" w:cs="Times New Roman"/>
        </w:rPr>
        <w:t xml:space="preserve"> </w:t>
      </w:r>
      <w:r w:rsidR="0034135B" w:rsidRPr="0034135B">
        <w:rPr>
          <w:rFonts w:ascii="Times New Roman" w:hAnsi="Times New Roman" w:cs="Times New Roman"/>
        </w:rPr>
        <w:t>(</w:t>
      </w:r>
      <w:proofErr w:type="gramStart"/>
      <w:r w:rsidR="0034135B" w:rsidRPr="0034135B">
        <w:rPr>
          <w:rFonts w:ascii="Times New Roman" w:hAnsi="Times New Roman" w:cs="Times New Roman"/>
        </w:rPr>
        <w:t>t(</w:t>
      </w:r>
      <w:proofErr w:type="gramEnd"/>
      <w:r w:rsidR="0034135B" w:rsidRPr="0034135B">
        <w:rPr>
          <w:rFonts w:ascii="Times New Roman" w:hAnsi="Times New Roman" w:cs="Times New Roman"/>
        </w:rPr>
        <w:t>13) = 1.31, p = .32</w:t>
      </w:r>
      <w:r w:rsidR="0034135B">
        <w:rPr>
          <w:rFonts w:ascii="Times New Roman" w:hAnsi="Times New Roman" w:cs="Times New Roman"/>
        </w:rPr>
        <w:t xml:space="preserve">). </w:t>
      </w:r>
      <w:r w:rsidR="00DC48E1" w:rsidRPr="00CA3F0A">
        <w:rPr>
          <w:rFonts w:ascii="Times New Roman" w:hAnsi="Times New Roman" w:cs="Times New Roman"/>
          <w:color w:val="212121"/>
          <w:shd w:val="clear" w:color="auto" w:fill="FFFFFF"/>
        </w:rPr>
        <w:t>Error bars depict </w:t>
      </w:r>
      <w:r w:rsidR="007A37C4" w:rsidRPr="00CA3F0A">
        <w:rPr>
          <w:rFonts w:ascii="Times New Roman" w:hAnsi="Times New Roman" w:cs="Times New Roman"/>
          <w:color w:val="212121"/>
          <w:shd w:val="clear" w:color="auto" w:fill="FFFFFF"/>
        </w:rPr>
        <w:t>±</w:t>
      </w:r>
      <w:r w:rsidR="00DC48E1" w:rsidRPr="00CA3F0A">
        <w:rPr>
          <w:rFonts w:ascii="Times New Roman" w:hAnsi="Times New Roman" w:cs="Times New Roman"/>
          <w:color w:val="212121"/>
          <w:shd w:val="clear" w:color="auto" w:fill="FFFFFF"/>
        </w:rPr>
        <w:t> SEM.</w:t>
      </w:r>
    </w:p>
    <w:p w14:paraId="05AB810E" w14:textId="77777777" w:rsidR="00CB5D74" w:rsidRDefault="00CB5D74"/>
    <w:p w14:paraId="3F57C1EA" w14:textId="77777777" w:rsidR="00E47177" w:rsidRDefault="00E47177"/>
    <w:p w14:paraId="207C3B61" w14:textId="77777777" w:rsidR="00AE3889" w:rsidRDefault="00AE3889"/>
    <w:sectPr w:rsidR="00AE3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60"/>
    <w:rsid w:val="0025124E"/>
    <w:rsid w:val="002D1553"/>
    <w:rsid w:val="0034135B"/>
    <w:rsid w:val="00357363"/>
    <w:rsid w:val="006E0058"/>
    <w:rsid w:val="00741789"/>
    <w:rsid w:val="007A37C4"/>
    <w:rsid w:val="00870E35"/>
    <w:rsid w:val="00941060"/>
    <w:rsid w:val="00AE3889"/>
    <w:rsid w:val="00B65231"/>
    <w:rsid w:val="00BE00D7"/>
    <w:rsid w:val="00CA3F0A"/>
    <w:rsid w:val="00CB5D74"/>
    <w:rsid w:val="00D24B39"/>
    <w:rsid w:val="00D917B6"/>
    <w:rsid w:val="00DC48E1"/>
    <w:rsid w:val="00E47177"/>
    <w:rsid w:val="00E515DF"/>
    <w:rsid w:val="00EA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B4A910"/>
  <w15:chartTrackingRefBased/>
  <w15:docId w15:val="{CA8F6FE6-254B-40D0-BB73-77C1630F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Panayi</dc:creator>
  <cp:keywords/>
  <dc:description/>
  <cp:lastModifiedBy>Marios Panayi</cp:lastModifiedBy>
  <cp:revision>20</cp:revision>
  <dcterms:created xsi:type="dcterms:W3CDTF">2019-04-14T17:43:00Z</dcterms:created>
  <dcterms:modified xsi:type="dcterms:W3CDTF">2019-04-22T12:10:00Z</dcterms:modified>
</cp:coreProperties>
</file>